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4A1A" w14:textId="54FF767E" w:rsidR="00807F09" w:rsidRPr="00D31002" w:rsidRDefault="00D31002" w:rsidP="00D31002">
      <w:pPr>
        <w:jc w:val="center"/>
        <w:rPr>
          <w:rFonts w:ascii="Times New Roman" w:hAnsi="Times New Roman" w:cs="Times New Roman"/>
          <w:b/>
          <w:bCs/>
          <w:sz w:val="22"/>
          <w:szCs w:val="28"/>
        </w:rPr>
      </w:pPr>
      <w:r w:rsidRPr="00D31002">
        <w:rPr>
          <w:rFonts w:ascii="Times New Roman" w:hAnsi="Times New Roman" w:cs="Times New Roman"/>
          <w:b/>
          <w:bCs/>
          <w:sz w:val="28"/>
          <w:szCs w:val="36"/>
        </w:rPr>
        <w:t>Report on the Experimental Analysis of Reaction Times in Sequential and Random Conditions</w:t>
      </w:r>
    </w:p>
    <w:p w14:paraId="5BB21729" w14:textId="77777777" w:rsidR="00D31002" w:rsidRPr="00D31002" w:rsidRDefault="00D31002">
      <w:pPr>
        <w:rPr>
          <w:rFonts w:ascii="Times New Roman" w:hAnsi="Times New Roman" w:cs="Times New Roman"/>
          <w:sz w:val="22"/>
          <w:szCs w:val="28"/>
        </w:rPr>
      </w:pPr>
    </w:p>
    <w:p w14:paraId="1B5E6CF9" w14:textId="513EDB13" w:rsidR="00D31002" w:rsidRDefault="00D31002">
      <w:pPr>
        <w:rPr>
          <w:rFonts w:ascii="Times New Roman" w:hAnsi="Times New Roman" w:cs="Times New Roman"/>
          <w:sz w:val="22"/>
          <w:szCs w:val="28"/>
        </w:rPr>
      </w:pPr>
      <w:r w:rsidRPr="00D31002">
        <w:rPr>
          <w:rFonts w:ascii="Times New Roman" w:hAnsi="Times New Roman" w:cs="Times New Roman"/>
          <w:noProof/>
          <w:sz w:val="22"/>
          <w:szCs w:val="28"/>
        </w:rPr>
        <w:drawing>
          <wp:inline distT="0" distB="0" distL="0" distR="0" wp14:anchorId="7D4B157D" wp14:editId="4BA10B7F">
            <wp:extent cx="5274310" cy="2464435"/>
            <wp:effectExtent l="0" t="0" r="0" b="0"/>
            <wp:docPr id="545864776" name="图片 1"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64776" name="图片 1" descr="图形用户界面, 图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464435"/>
                    </a:xfrm>
                    <a:prstGeom prst="rect">
                      <a:avLst/>
                    </a:prstGeom>
                  </pic:spPr>
                </pic:pic>
              </a:graphicData>
            </a:graphic>
          </wp:inline>
        </w:drawing>
      </w:r>
    </w:p>
    <w:p w14:paraId="5C68BB26" w14:textId="78BE181D" w:rsidR="00825E67" w:rsidRPr="00713C8E" w:rsidRDefault="00825E67" w:rsidP="00825E67">
      <w:pPr>
        <w:jc w:val="center"/>
        <w:rPr>
          <w:rFonts w:ascii="Times New Roman" w:hAnsi="Times New Roman" w:cs="Times New Roman"/>
          <w:sz w:val="20"/>
          <w:szCs w:val="22"/>
        </w:rPr>
      </w:pPr>
      <w:r w:rsidRPr="00713C8E">
        <w:rPr>
          <w:rFonts w:ascii="Times New Roman" w:hAnsi="Times New Roman" w:cs="Times New Roman" w:hint="eastAsia"/>
          <w:sz w:val="20"/>
          <w:szCs w:val="22"/>
        </w:rPr>
        <w:t>Figure</w:t>
      </w:r>
      <w:r w:rsidRPr="00713C8E">
        <w:rPr>
          <w:rFonts w:ascii="Times New Roman" w:hAnsi="Times New Roman" w:cs="Times New Roman"/>
          <w:sz w:val="20"/>
          <w:szCs w:val="22"/>
        </w:rPr>
        <w:t xml:space="preserve"> 1: Comparison of Reaction Times Between Repeat and Random conditions</w:t>
      </w:r>
    </w:p>
    <w:tbl>
      <w:tblPr>
        <w:tblStyle w:val="1-1"/>
        <w:tblW w:w="0" w:type="auto"/>
        <w:tblLook w:val="04A0" w:firstRow="1" w:lastRow="0" w:firstColumn="1" w:lastColumn="0" w:noHBand="0" w:noVBand="1"/>
      </w:tblPr>
      <w:tblGrid>
        <w:gridCol w:w="4148"/>
        <w:gridCol w:w="4148"/>
      </w:tblGrid>
      <w:tr w:rsidR="00D31002" w:rsidRPr="00D31002" w14:paraId="1BCEF36F" w14:textId="77777777" w:rsidTr="00792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5889039" w14:textId="77777777" w:rsidR="00D31002" w:rsidRPr="00D31002" w:rsidRDefault="00D31002" w:rsidP="00792D3C">
            <w:pPr>
              <w:rPr>
                <w:rFonts w:ascii="Times New Roman" w:hAnsi="Times New Roman" w:cs="Times New Roman"/>
                <w:sz w:val="22"/>
                <w:szCs w:val="28"/>
              </w:rPr>
            </w:pPr>
            <w:r w:rsidRPr="00D31002">
              <w:rPr>
                <w:rFonts w:ascii="Times New Roman" w:hAnsi="Times New Roman" w:cs="Times New Roman"/>
                <w:sz w:val="22"/>
                <w:szCs w:val="28"/>
              </w:rPr>
              <w:t>Repeat</w:t>
            </w:r>
          </w:p>
        </w:tc>
        <w:tc>
          <w:tcPr>
            <w:tcW w:w="4148" w:type="dxa"/>
          </w:tcPr>
          <w:p w14:paraId="4311C568" w14:textId="77777777" w:rsidR="00D31002" w:rsidRPr="00D31002" w:rsidRDefault="00D31002" w:rsidP="00792D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8"/>
              </w:rPr>
            </w:pPr>
            <w:r w:rsidRPr="00D31002">
              <w:rPr>
                <w:rFonts w:ascii="Times New Roman" w:hAnsi="Times New Roman" w:cs="Times New Roman"/>
                <w:sz w:val="22"/>
                <w:szCs w:val="28"/>
              </w:rPr>
              <w:t>Random</w:t>
            </w:r>
          </w:p>
        </w:tc>
      </w:tr>
      <w:tr w:rsidR="00D31002" w:rsidRPr="00D31002" w14:paraId="4C4A5318" w14:textId="77777777" w:rsidTr="00792D3C">
        <w:tc>
          <w:tcPr>
            <w:cnfStyle w:val="001000000000" w:firstRow="0" w:lastRow="0" w:firstColumn="1" w:lastColumn="0" w:oddVBand="0" w:evenVBand="0" w:oddHBand="0" w:evenHBand="0" w:firstRowFirstColumn="0" w:firstRowLastColumn="0" w:lastRowFirstColumn="0" w:lastRowLastColumn="0"/>
            <w:tcW w:w="4148" w:type="dxa"/>
          </w:tcPr>
          <w:p w14:paraId="6D5DBC31" w14:textId="77777777" w:rsidR="00D31002" w:rsidRPr="00D31002" w:rsidRDefault="00D31002" w:rsidP="00792D3C">
            <w:pPr>
              <w:rPr>
                <w:rFonts w:ascii="Times New Roman" w:hAnsi="Times New Roman" w:cs="Times New Roman"/>
                <w:b w:val="0"/>
                <w:bCs w:val="0"/>
                <w:sz w:val="22"/>
                <w:szCs w:val="28"/>
              </w:rPr>
            </w:pPr>
            <w:r w:rsidRPr="00D31002">
              <w:rPr>
                <w:rFonts w:ascii="Times New Roman" w:hAnsi="Times New Roman" w:cs="Times New Roman"/>
                <w:b w:val="0"/>
                <w:bCs w:val="0"/>
                <w:sz w:val="22"/>
                <w:szCs w:val="28"/>
              </w:rPr>
              <w:t>375.6milliseconds</w:t>
            </w:r>
          </w:p>
        </w:tc>
        <w:tc>
          <w:tcPr>
            <w:tcW w:w="4148" w:type="dxa"/>
          </w:tcPr>
          <w:p w14:paraId="40099FF5" w14:textId="77777777" w:rsidR="00D31002" w:rsidRPr="00D31002" w:rsidRDefault="00D31002" w:rsidP="00792D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8"/>
              </w:rPr>
            </w:pPr>
            <w:r w:rsidRPr="00D31002">
              <w:rPr>
                <w:rFonts w:ascii="Times New Roman" w:hAnsi="Times New Roman" w:cs="Times New Roman"/>
                <w:sz w:val="22"/>
                <w:szCs w:val="28"/>
              </w:rPr>
              <w:t>382.8 milliseconds</w:t>
            </w:r>
          </w:p>
        </w:tc>
      </w:tr>
    </w:tbl>
    <w:p w14:paraId="14A22E9B" w14:textId="4F55E41C" w:rsidR="00D31002" w:rsidRPr="00713C8E" w:rsidRDefault="00825E67" w:rsidP="00825E67">
      <w:pPr>
        <w:jc w:val="center"/>
        <w:rPr>
          <w:rFonts w:ascii="Times New Roman" w:hAnsi="Times New Roman" w:cs="Times New Roman"/>
          <w:sz w:val="20"/>
          <w:szCs w:val="22"/>
        </w:rPr>
      </w:pPr>
      <w:r w:rsidRPr="00713C8E">
        <w:rPr>
          <w:rFonts w:ascii="Times New Roman" w:hAnsi="Times New Roman" w:cs="Times New Roman" w:hint="eastAsia"/>
          <w:sz w:val="20"/>
          <w:szCs w:val="22"/>
        </w:rPr>
        <w:t>T</w:t>
      </w:r>
      <w:r w:rsidRPr="00713C8E">
        <w:rPr>
          <w:rFonts w:ascii="Times New Roman" w:hAnsi="Times New Roman" w:cs="Times New Roman"/>
          <w:sz w:val="20"/>
          <w:szCs w:val="22"/>
        </w:rPr>
        <w:t>able 1: Average Reaction Time for the Last 20 Trials</w:t>
      </w:r>
    </w:p>
    <w:p w14:paraId="11A31A4D" w14:textId="24C11B5C" w:rsidR="00D31002" w:rsidRPr="00713C8E" w:rsidRDefault="00D31002" w:rsidP="00D31002">
      <w:pPr>
        <w:pStyle w:val="a9"/>
        <w:numPr>
          <w:ilvl w:val="0"/>
          <w:numId w:val="1"/>
        </w:numPr>
        <w:rPr>
          <w:rFonts w:ascii="Times New Roman" w:hAnsi="Times New Roman" w:cs="Times New Roman"/>
          <w:b/>
          <w:bCs/>
          <w:sz w:val="24"/>
          <w:szCs w:val="32"/>
        </w:rPr>
      </w:pPr>
      <w:r w:rsidRPr="00713C8E">
        <w:rPr>
          <w:rFonts w:ascii="Times New Roman" w:hAnsi="Times New Roman" w:cs="Times New Roman"/>
          <w:b/>
          <w:bCs/>
          <w:sz w:val="24"/>
          <w:szCs w:val="32"/>
        </w:rPr>
        <w:t>Discussion:</w:t>
      </w:r>
    </w:p>
    <w:p w14:paraId="36DC6DB3" w14:textId="1F4362FA" w:rsidR="00D31002" w:rsidRPr="00713C8E" w:rsidRDefault="00D31002" w:rsidP="00713C8E">
      <w:pPr>
        <w:ind w:firstLineChars="100" w:firstLine="240"/>
        <w:rPr>
          <w:rFonts w:ascii="Times New Roman" w:hAnsi="Times New Roman" w:cs="Times New Roman"/>
          <w:sz w:val="24"/>
          <w:szCs w:val="32"/>
        </w:rPr>
      </w:pPr>
      <w:r w:rsidRPr="00713C8E">
        <w:rPr>
          <w:rFonts w:ascii="Times New Roman" w:hAnsi="Times New Roman" w:cs="Times New Roman"/>
          <w:sz w:val="24"/>
          <w:szCs w:val="32"/>
        </w:rPr>
        <w:t>The two datasets provided insights into reaction times under different conditions labeled as 'Repeat' and 'Random'. The 'Repeat' condition, where stimuli follow a predictable sequence, and the 'Random' condition, where stimuli placement is unpredictable, align with principles described in motor learning theories presented in the referenced course material.</w:t>
      </w:r>
    </w:p>
    <w:p w14:paraId="7B48EE3E" w14:textId="7738E064" w:rsidR="00D31002" w:rsidRPr="00713C8E" w:rsidRDefault="00D31002" w:rsidP="00713C8E">
      <w:pPr>
        <w:ind w:firstLineChars="100" w:firstLine="240"/>
        <w:rPr>
          <w:rFonts w:ascii="Times New Roman" w:hAnsi="Times New Roman" w:cs="Times New Roman"/>
          <w:sz w:val="24"/>
          <w:szCs w:val="32"/>
        </w:rPr>
      </w:pPr>
      <w:r w:rsidRPr="00713C8E">
        <w:rPr>
          <w:rFonts w:ascii="Times New Roman" w:hAnsi="Times New Roman" w:cs="Times New Roman"/>
          <w:sz w:val="24"/>
          <w:szCs w:val="32"/>
        </w:rPr>
        <w:t>Consistent with motor learning theories, particularly those concerning 'repetition without repetition' as discussed by Bernstein (1996), the 'Repeat' condition likely facilitated an enhanced learning curve due to the predictability and repetitive nature of stimuli. This aligns with the notion that repeated exposure to a fixed sequence can streamline neural pathways and motor responses, leading to more efficient synaptic transmission and motor control over time. In contrast, the 'Random' condition tests adaptability and the ability to respond under variable contexts, reflecting more the 'adaptive motor learning' where response flexibility to new and changing environments is critical.</w:t>
      </w:r>
    </w:p>
    <w:p w14:paraId="7910BBE6" w14:textId="5C0558C8" w:rsidR="00D31002" w:rsidRPr="00713C8E" w:rsidRDefault="00D31002" w:rsidP="00713C8E">
      <w:pPr>
        <w:ind w:firstLineChars="100" w:firstLine="240"/>
        <w:rPr>
          <w:rFonts w:ascii="Times New Roman" w:hAnsi="Times New Roman" w:cs="Times New Roman"/>
          <w:sz w:val="24"/>
          <w:szCs w:val="32"/>
        </w:rPr>
      </w:pPr>
      <w:r w:rsidRPr="00713C8E">
        <w:rPr>
          <w:rFonts w:ascii="Times New Roman" w:hAnsi="Times New Roman" w:cs="Times New Roman"/>
          <w:sz w:val="24"/>
          <w:szCs w:val="32"/>
        </w:rPr>
        <w:t xml:space="preserve">The comparative analysis of the reaction times shows that initial trials in both conditions tend to have longer reaction times, which could be attributed to the participants' initial unfamiliarity with the task or adjustment to the experimental setup. As trials progress, a general decrease in reaction times is observed, indicative of learning and motor optimization. However, the 'Repeat' condition tends to show a quicker adaptation, likely due to the less cognitive load required to predict and prepare for the stimulus, supporting the theories proposed by Reed and </w:t>
      </w:r>
      <w:proofErr w:type="spellStart"/>
      <w:r w:rsidRPr="00713C8E">
        <w:rPr>
          <w:rFonts w:ascii="Times New Roman" w:hAnsi="Times New Roman" w:cs="Times New Roman"/>
          <w:sz w:val="24"/>
          <w:szCs w:val="32"/>
        </w:rPr>
        <w:t>Bril</w:t>
      </w:r>
      <w:proofErr w:type="spellEnd"/>
      <w:r w:rsidRPr="00713C8E">
        <w:rPr>
          <w:rFonts w:ascii="Times New Roman" w:hAnsi="Times New Roman" w:cs="Times New Roman"/>
          <w:sz w:val="24"/>
          <w:szCs w:val="32"/>
        </w:rPr>
        <w:t xml:space="preserve"> (1996) regarding </w:t>
      </w:r>
      <w:r w:rsidRPr="00713C8E">
        <w:rPr>
          <w:rFonts w:ascii="Times New Roman" w:hAnsi="Times New Roman" w:cs="Times New Roman"/>
          <w:sz w:val="24"/>
          <w:szCs w:val="32"/>
        </w:rPr>
        <w:lastRenderedPageBreak/>
        <w:t>the primacy of action and the benefits of repetitive practice.</w:t>
      </w:r>
    </w:p>
    <w:p w14:paraId="3314CCFE" w14:textId="77777777" w:rsidR="00D31002" w:rsidRPr="00713C8E" w:rsidRDefault="00D31002" w:rsidP="00D31002">
      <w:pPr>
        <w:rPr>
          <w:rFonts w:ascii="Times New Roman" w:hAnsi="Times New Roman" w:cs="Times New Roman"/>
          <w:sz w:val="24"/>
          <w:szCs w:val="32"/>
        </w:rPr>
      </w:pPr>
    </w:p>
    <w:p w14:paraId="75C800B0" w14:textId="40090A02" w:rsidR="00D31002" w:rsidRPr="00713C8E" w:rsidRDefault="00D31002" w:rsidP="00D31002">
      <w:pPr>
        <w:pStyle w:val="a9"/>
        <w:numPr>
          <w:ilvl w:val="0"/>
          <w:numId w:val="1"/>
        </w:numPr>
        <w:rPr>
          <w:rFonts w:ascii="Times New Roman" w:hAnsi="Times New Roman" w:cs="Times New Roman"/>
          <w:b/>
          <w:bCs/>
          <w:sz w:val="24"/>
          <w:szCs w:val="32"/>
        </w:rPr>
      </w:pPr>
      <w:r w:rsidRPr="00713C8E">
        <w:rPr>
          <w:rFonts w:ascii="Times New Roman" w:hAnsi="Times New Roman" w:cs="Times New Roman"/>
          <w:b/>
          <w:bCs/>
          <w:sz w:val="24"/>
          <w:szCs w:val="32"/>
        </w:rPr>
        <w:t>Introspection:</w:t>
      </w:r>
    </w:p>
    <w:p w14:paraId="6FB418C3" w14:textId="35D1D17C" w:rsidR="00D31002" w:rsidRPr="00713C8E" w:rsidRDefault="00D31002" w:rsidP="00713C8E">
      <w:pPr>
        <w:ind w:firstLineChars="100" w:firstLine="240"/>
        <w:rPr>
          <w:rFonts w:ascii="Times New Roman" w:hAnsi="Times New Roman" w:cs="Times New Roman"/>
          <w:sz w:val="24"/>
          <w:szCs w:val="32"/>
        </w:rPr>
      </w:pPr>
      <w:r w:rsidRPr="00713C8E">
        <w:rPr>
          <w:rFonts w:ascii="Times New Roman" w:hAnsi="Times New Roman" w:cs="Times New Roman"/>
          <w:sz w:val="24"/>
          <w:szCs w:val="32"/>
        </w:rPr>
        <w:t>Reflecting on the experiment and its alignment with the theoretical frameworks discussed in the "</w:t>
      </w:r>
      <w:proofErr w:type="spellStart"/>
      <w:r w:rsidRPr="00713C8E">
        <w:rPr>
          <w:rFonts w:ascii="Times New Roman" w:hAnsi="Times New Roman" w:cs="Times New Roman"/>
          <w:sz w:val="24"/>
          <w:szCs w:val="32"/>
        </w:rPr>
        <w:t>Kansei</w:t>
      </w:r>
      <w:proofErr w:type="spellEnd"/>
      <w:r w:rsidRPr="00713C8E">
        <w:rPr>
          <w:rFonts w:ascii="Times New Roman" w:hAnsi="Times New Roman" w:cs="Times New Roman"/>
          <w:sz w:val="24"/>
          <w:szCs w:val="32"/>
        </w:rPr>
        <w:t xml:space="preserve"> Cognitive Information" course material, particularly those related to motor learning (Asanuma &amp; </w:t>
      </w:r>
      <w:proofErr w:type="spellStart"/>
      <w:r w:rsidRPr="00713C8E">
        <w:rPr>
          <w:rFonts w:ascii="Times New Roman" w:hAnsi="Times New Roman" w:cs="Times New Roman"/>
          <w:sz w:val="24"/>
          <w:szCs w:val="32"/>
        </w:rPr>
        <w:t>Arissian</w:t>
      </w:r>
      <w:proofErr w:type="spellEnd"/>
      <w:r w:rsidRPr="00713C8E">
        <w:rPr>
          <w:rFonts w:ascii="Times New Roman" w:hAnsi="Times New Roman" w:cs="Times New Roman"/>
          <w:sz w:val="24"/>
          <w:szCs w:val="32"/>
        </w:rPr>
        <w:t>, 1984; Bernstein, 1996), several introspective insights emerge. Firstly, the importance of designing experiments that distinctly challenge both the repetitive and adaptive capabilities of motor learning is clear. These designs not only allow us to gauge the efficiency of synaptic transmission and neural pathway formation but also provide a deeper understanding of how motor skills are adapted and refined under varying conditions.</w:t>
      </w:r>
    </w:p>
    <w:p w14:paraId="4B9BD6FA" w14:textId="4D5E44F5" w:rsidR="00D31002" w:rsidRPr="00713C8E" w:rsidRDefault="00D31002" w:rsidP="00713C8E">
      <w:pPr>
        <w:ind w:firstLineChars="100" w:firstLine="240"/>
        <w:rPr>
          <w:rFonts w:ascii="Times New Roman" w:hAnsi="Times New Roman" w:cs="Times New Roman"/>
          <w:sz w:val="24"/>
          <w:szCs w:val="32"/>
        </w:rPr>
      </w:pPr>
      <w:r w:rsidRPr="00713C8E">
        <w:rPr>
          <w:rFonts w:ascii="Times New Roman" w:hAnsi="Times New Roman" w:cs="Times New Roman"/>
          <w:sz w:val="24"/>
          <w:szCs w:val="32"/>
        </w:rPr>
        <w:t>Moreover, the experiment underscores the necessity of considering the inherent variability and complexity of the environment in which motor tasks are performed, as absolute repetition is practically impossible in natural settings. This highlights the relevance of designing learning tasks that mimic real-world variability to better train and evaluate motor responses under practical conditions.</w:t>
      </w:r>
    </w:p>
    <w:p w14:paraId="6556B4F6" w14:textId="3493061E" w:rsidR="00D31002" w:rsidRPr="00713C8E" w:rsidRDefault="00D31002" w:rsidP="00713C8E">
      <w:pPr>
        <w:ind w:firstLineChars="100" w:firstLine="240"/>
        <w:rPr>
          <w:rFonts w:ascii="Times New Roman" w:hAnsi="Times New Roman" w:cs="Times New Roman"/>
          <w:sz w:val="24"/>
          <w:szCs w:val="32"/>
        </w:rPr>
      </w:pPr>
      <w:r w:rsidRPr="00713C8E">
        <w:rPr>
          <w:rFonts w:ascii="Times New Roman" w:hAnsi="Times New Roman" w:cs="Times New Roman"/>
          <w:sz w:val="24"/>
          <w:szCs w:val="32"/>
        </w:rPr>
        <w:t>In conclusion, the experiment effectively bridges theoretical motor learning concepts with practical application, offering valuable insights into the dynamics of learning and adaptation in motor control. The findings reinforce the significance of structured repetition in enhancing motor skill acquisition and the adaptive challenges posed by random conditions, which together shape a comprehensive motor learning experience.</w:t>
      </w:r>
    </w:p>
    <w:sectPr w:rsidR="00D31002" w:rsidRPr="00713C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A0EDE"/>
    <w:multiLevelType w:val="hybridMultilevel"/>
    <w:tmpl w:val="231424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92792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02"/>
    <w:rsid w:val="001118A6"/>
    <w:rsid w:val="00713C8E"/>
    <w:rsid w:val="00807F09"/>
    <w:rsid w:val="00825E67"/>
    <w:rsid w:val="0094405C"/>
    <w:rsid w:val="00D31002"/>
    <w:rsid w:val="00E2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47E49F"/>
  <w15:chartTrackingRefBased/>
  <w15:docId w15:val="{999F8030-0C3B-7B4D-AD9D-28C26313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10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310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3100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3100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3100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3100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3100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3100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3100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100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3100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3100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31002"/>
    <w:rPr>
      <w:rFonts w:cstheme="majorBidi"/>
      <w:color w:val="0F4761" w:themeColor="accent1" w:themeShade="BF"/>
      <w:sz w:val="28"/>
      <w:szCs w:val="28"/>
    </w:rPr>
  </w:style>
  <w:style w:type="character" w:customStyle="1" w:styleId="50">
    <w:name w:val="标题 5 字符"/>
    <w:basedOn w:val="a0"/>
    <w:link w:val="5"/>
    <w:uiPriority w:val="9"/>
    <w:semiHidden/>
    <w:rsid w:val="00D31002"/>
    <w:rPr>
      <w:rFonts w:cstheme="majorBidi"/>
      <w:color w:val="0F4761" w:themeColor="accent1" w:themeShade="BF"/>
      <w:sz w:val="24"/>
    </w:rPr>
  </w:style>
  <w:style w:type="character" w:customStyle="1" w:styleId="60">
    <w:name w:val="标题 6 字符"/>
    <w:basedOn w:val="a0"/>
    <w:link w:val="6"/>
    <w:uiPriority w:val="9"/>
    <w:semiHidden/>
    <w:rsid w:val="00D31002"/>
    <w:rPr>
      <w:rFonts w:cstheme="majorBidi"/>
      <w:b/>
      <w:bCs/>
      <w:color w:val="0F4761" w:themeColor="accent1" w:themeShade="BF"/>
    </w:rPr>
  </w:style>
  <w:style w:type="character" w:customStyle="1" w:styleId="70">
    <w:name w:val="标题 7 字符"/>
    <w:basedOn w:val="a0"/>
    <w:link w:val="7"/>
    <w:uiPriority w:val="9"/>
    <w:semiHidden/>
    <w:rsid w:val="00D31002"/>
    <w:rPr>
      <w:rFonts w:cstheme="majorBidi"/>
      <w:b/>
      <w:bCs/>
      <w:color w:val="595959" w:themeColor="text1" w:themeTint="A6"/>
    </w:rPr>
  </w:style>
  <w:style w:type="character" w:customStyle="1" w:styleId="80">
    <w:name w:val="标题 8 字符"/>
    <w:basedOn w:val="a0"/>
    <w:link w:val="8"/>
    <w:uiPriority w:val="9"/>
    <w:semiHidden/>
    <w:rsid w:val="00D31002"/>
    <w:rPr>
      <w:rFonts w:cstheme="majorBidi"/>
      <w:color w:val="595959" w:themeColor="text1" w:themeTint="A6"/>
    </w:rPr>
  </w:style>
  <w:style w:type="character" w:customStyle="1" w:styleId="90">
    <w:name w:val="标题 9 字符"/>
    <w:basedOn w:val="a0"/>
    <w:link w:val="9"/>
    <w:uiPriority w:val="9"/>
    <w:semiHidden/>
    <w:rsid w:val="00D31002"/>
    <w:rPr>
      <w:rFonts w:eastAsiaTheme="majorEastAsia" w:cstheme="majorBidi"/>
      <w:color w:val="595959" w:themeColor="text1" w:themeTint="A6"/>
    </w:rPr>
  </w:style>
  <w:style w:type="paragraph" w:styleId="a3">
    <w:name w:val="Title"/>
    <w:basedOn w:val="a"/>
    <w:next w:val="a"/>
    <w:link w:val="a4"/>
    <w:uiPriority w:val="10"/>
    <w:qFormat/>
    <w:rsid w:val="00D310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310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10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310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1002"/>
    <w:pPr>
      <w:spacing w:before="160" w:after="160"/>
      <w:jc w:val="center"/>
    </w:pPr>
    <w:rPr>
      <w:i/>
      <w:iCs/>
      <w:color w:val="404040" w:themeColor="text1" w:themeTint="BF"/>
    </w:rPr>
  </w:style>
  <w:style w:type="character" w:customStyle="1" w:styleId="a8">
    <w:name w:val="引用 字符"/>
    <w:basedOn w:val="a0"/>
    <w:link w:val="a7"/>
    <w:uiPriority w:val="29"/>
    <w:rsid w:val="00D31002"/>
    <w:rPr>
      <w:i/>
      <w:iCs/>
      <w:color w:val="404040" w:themeColor="text1" w:themeTint="BF"/>
    </w:rPr>
  </w:style>
  <w:style w:type="paragraph" w:styleId="a9">
    <w:name w:val="List Paragraph"/>
    <w:basedOn w:val="a"/>
    <w:uiPriority w:val="34"/>
    <w:qFormat/>
    <w:rsid w:val="00D31002"/>
    <w:pPr>
      <w:ind w:left="720"/>
      <w:contextualSpacing/>
    </w:pPr>
  </w:style>
  <w:style w:type="character" w:styleId="aa">
    <w:name w:val="Intense Emphasis"/>
    <w:basedOn w:val="a0"/>
    <w:uiPriority w:val="21"/>
    <w:qFormat/>
    <w:rsid w:val="00D31002"/>
    <w:rPr>
      <w:i/>
      <w:iCs/>
      <w:color w:val="0F4761" w:themeColor="accent1" w:themeShade="BF"/>
    </w:rPr>
  </w:style>
  <w:style w:type="paragraph" w:styleId="ab">
    <w:name w:val="Intense Quote"/>
    <w:basedOn w:val="a"/>
    <w:next w:val="a"/>
    <w:link w:val="ac"/>
    <w:uiPriority w:val="30"/>
    <w:qFormat/>
    <w:rsid w:val="00D31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31002"/>
    <w:rPr>
      <w:i/>
      <w:iCs/>
      <w:color w:val="0F4761" w:themeColor="accent1" w:themeShade="BF"/>
    </w:rPr>
  </w:style>
  <w:style w:type="character" w:styleId="ad">
    <w:name w:val="Intense Reference"/>
    <w:basedOn w:val="a0"/>
    <w:uiPriority w:val="32"/>
    <w:qFormat/>
    <w:rsid w:val="00D31002"/>
    <w:rPr>
      <w:b/>
      <w:bCs/>
      <w:smallCaps/>
      <w:color w:val="0F4761" w:themeColor="accent1" w:themeShade="BF"/>
      <w:spacing w:val="5"/>
    </w:rPr>
  </w:style>
  <w:style w:type="table" w:styleId="ae">
    <w:name w:val="Table Grid"/>
    <w:basedOn w:val="a1"/>
    <w:uiPriority w:val="39"/>
    <w:rsid w:val="00D31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31002"/>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2</cp:revision>
  <dcterms:created xsi:type="dcterms:W3CDTF">2024-05-06T06:40:00Z</dcterms:created>
  <dcterms:modified xsi:type="dcterms:W3CDTF">2024-05-06T06:57:00Z</dcterms:modified>
</cp:coreProperties>
</file>