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leftFromText="180" w:rightFromText="180" w:vertAnchor="page" w:horzAnchor="margin" w:tblpY="1051"/>
        <w:tblW w:w="9570" w:type="dxa"/>
        <w:tblLayout w:type="fixed"/>
        <w:tblLook w:val="04A0" w:firstRow="1" w:lastRow="0" w:firstColumn="1" w:lastColumn="0" w:noHBand="0" w:noVBand="1"/>
      </w:tblPr>
      <w:tblGrid>
        <w:gridCol w:w="9570"/>
      </w:tblGrid>
      <w:tr w:rsidR="00C7686C" w14:paraId="55C933AB" w14:textId="77777777" w:rsidTr="007845FF">
        <w:tc>
          <w:tcPr>
            <w:tcW w:w="9570" w:type="dxa"/>
            <w:hideMark/>
          </w:tcPr>
          <w:p w14:paraId="2616DA80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C7686C" w14:paraId="2453C5EA" w14:textId="77777777" w:rsidTr="007845FF">
        <w:tc>
          <w:tcPr>
            <w:tcW w:w="9570" w:type="dxa"/>
            <w:hideMark/>
          </w:tcPr>
          <w:p w14:paraId="22D018CA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C7686C" w14:paraId="708B10E2" w14:textId="77777777" w:rsidTr="007845FF">
        <w:tc>
          <w:tcPr>
            <w:tcW w:w="9570" w:type="dxa"/>
            <w:hideMark/>
          </w:tcPr>
          <w:p w14:paraId="3CDC7541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«МОСКОВСКИЙ ПОЛИТЕХНИЧЕСКИЙ УНИВЕРСИТЕТ»</w:t>
            </w:r>
          </w:p>
        </w:tc>
      </w:tr>
      <w:tr w:rsidR="00C7686C" w14:paraId="720B6305" w14:textId="77777777" w:rsidTr="007845FF">
        <w:tc>
          <w:tcPr>
            <w:tcW w:w="9570" w:type="dxa"/>
          </w:tcPr>
          <w:p w14:paraId="221398E0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МОСКОВСКИЙ ПОЛИТЕХ) </w:t>
            </w:r>
          </w:p>
          <w:p w14:paraId="64DC9D11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829141" w14:textId="77777777" w:rsidR="00C7686C" w:rsidRDefault="00C7686C" w:rsidP="007845F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9E2B320" w14:textId="77777777" w:rsidR="00C7686C" w:rsidRDefault="00C7686C" w:rsidP="00C7686C">
      <w:pPr>
        <w:spacing w:before="0" w:line="360" w:lineRule="auto" w:after="0"/>
        <w:rPr>
          <w:rFonts w:ascii="Times New Roman" w:hAnsi="Times New Roman" w:cs="Times New Roman"/>
          <w:sz w:val="28"/>
          <w:szCs w:val="28"/>
        </w:rPr>
      </w:pPr>
    </w:p>
    <w:p w14:paraId="48FE934A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9654E5B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6E7BD60B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информатика»</w:t>
      </w:r>
    </w:p>
    <w:p w14:paraId="1FCF4DCC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EE850DD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173329B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B695C1F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3FFD5BF" w14:textId="74B3CF6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78B7DAF9" w14:textId="1D609FD9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F46BCA">
        <w:rPr>
          <w:rFonts w:ascii="Times New Roman" w:hAnsi="Times New Roman" w:cs="Times New Roman"/>
          <w:sz w:val="28"/>
          <w:szCs w:val="28"/>
        </w:rPr>
        <w:t>Хранилища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0587373" w14:textId="7A8D222E" w:rsidR="00C7686C" w:rsidRDefault="00C7686C" w:rsidP="00C7686C">
      <w:pPr>
        <w:spacing w:before="0" w:after="1200" w:line="360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«Проектирование и реализация хранилища данных по методологии Data Vault 2.0. Вариант 15: система учёта проката на лыжной базе»</w:t>
      </w:r>
    </w:p>
    <w:p w14:paraId="1C51D952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B0AF0C4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DC337BD" w14:textId="77777777" w:rsidR="00C7686C" w:rsidRDefault="00C7686C" w:rsidP="00C7686C">
      <w:pPr>
        <w:spacing w:before="0" w:line="360" w:lineRule="auto" w:after="0"/>
        <w:ind w:left="0" w:right="0" w:firstLine="0"/>
        <w:jc w:val="right"/>
        <w:rPr>
          <w:rFonts w:ascii="Times New Roman" w:hAnsi="Times New Roman" w:cs="Times New Roman"/>
          <w:sz w:val="28"/>
          <w:szCs w:val="28"/>
        </w:rPr>
      </w:pPr>
    </w:p>
    <w:p w14:paraId="053E31C5" w14:textId="77777777" w:rsidR="00C7686C" w:rsidRDefault="00C7686C" w:rsidP="00C7686C">
      <w:pPr>
        <w:spacing w:before="0" w:line="360" w:lineRule="auto" w:after="0"/>
        <w:ind w:left="0" w:right="0"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223-321: _________ Музалёв А.С.</w:t>
      </w:r>
    </w:p>
    <w:p w14:paraId="3E07F974" w14:textId="1F9D3CEB" w:rsidR="00C7686C" w:rsidRDefault="00C7686C" w:rsidP="00C7686C">
      <w:pPr>
        <w:spacing w:before="0" w:line="360" w:lineRule="auto" w:after="0"/>
        <w:ind w:left="0" w:right="0"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преподаватель: _________ </w:t>
      </w:r>
      <w:r w:rsidR="00F46BCA">
        <w:rPr>
          <w:rFonts w:ascii="Times New Roman" w:hAnsi="Times New Roman" w:cs="Times New Roman"/>
          <w:sz w:val="28"/>
          <w:szCs w:val="28"/>
        </w:rPr>
        <w:t>Ноздрин В.С.</w:t>
      </w:r>
    </w:p>
    <w:p w14:paraId="52F9BB65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196ECE1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60A4FC1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4A254AF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297B8E9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19D7585" w14:textId="77777777" w:rsidR="00C7686C" w:rsidRDefault="00C7686C" w:rsidP="00C7686C">
      <w:pPr>
        <w:spacing w:before="0" w:line="360" w:lineRule="auto" w:after="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>
      <w:pPr>
        <w:pStyle w:val="Normal"/>
        <w:spacing w:before="0" w:after="240"/>
        <w:jc w:val="center"/>
        <w:rPr/>
      </w:pPr>
      <w:r>
        <w:rPr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960_2189331998">
            <w:r>
              <w:rPr>
                <w:rStyle w:val="IndexLink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2962_2189331998">
            <w:r>
              <w:rPr>
                <w:rStyle w:val="IndexLink"/>
              </w:rPr>
              <w:t>1 КРАТКИЕ ТЕОРЕТИЧЕСКИЕ СВЕДЕНИЯ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2964_2189331998">
            <w:r>
              <w:rPr>
                <w:rStyle w:val="IndexLink"/>
              </w:rPr>
              <w:t>2 АНАЛИЗ ПРЕДМЕТНОЙ ОБЛАСТИ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66_2189331998">
            <w:r>
              <w:rPr>
                <w:rStyle w:val="IndexLink"/>
              </w:rPr>
              <w:t>2.1 Описание бизнес-процесса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68_2189331998">
            <w:r>
              <w:rPr>
                <w:rStyle w:val="IndexLink"/>
              </w:rPr>
              <w:t>2.2 Источники данных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70_2189331998">
            <w:r>
              <w:rPr>
                <w:rStyle w:val="IndexLink"/>
              </w:rPr>
              <w:t>2.3 Бизнес-сущности и бизнес-ключи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2972_2189331998">
            <w:r>
              <w:rPr>
                <w:rStyle w:val="IndexLink"/>
              </w:rPr>
              <w:t>3 ПРОЕКТИРОВАНИЕ МОДЕЛИ DATA VAULT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74_2189331998">
            <w:r>
              <w:rPr>
                <w:rStyle w:val="IndexLink"/>
              </w:rPr>
              <w:t>3.1 Хабы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76_2189331998">
            <w:r>
              <w:rPr>
                <w:rStyle w:val="IndexLink"/>
              </w:rPr>
              <w:t>3.2 Ссылки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78_2189331998">
            <w:r>
              <w:rPr>
                <w:rStyle w:val="IndexLink"/>
              </w:rPr>
              <w:t>3.3 Сателлиты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80_2189331998">
            <w:r>
              <w:rPr>
                <w:rStyle w:val="IndexLink"/>
              </w:rPr>
              <w:t>3.4 Схема модели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2982_2189331998">
            <w:r>
              <w:rPr>
                <w:rStyle w:val="IndexLink"/>
              </w:rPr>
              <w:t>4 АРХИТЕКТУРА И ФИЗИЧЕСКАЯ РЕАЛИЗАЦИЯ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84_2189331998">
            <w:r>
              <w:rPr>
                <w:rStyle w:val="IndexLink"/>
              </w:rPr>
              <w:t>4.1 Архитектура хранилища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86_2189331998">
            <w:r>
              <w:rPr>
                <w:rStyle w:val="IndexLink"/>
              </w:rPr>
              <w:t>4.2 Хеширование ключей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88_2189331998">
            <w:r>
              <w:rPr>
                <w:rStyle w:val="IndexLink"/>
              </w:rPr>
              <w:t>4.3 Staging area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2990_2189331998">
            <w:r>
              <w:rPr>
                <w:rStyle w:val="IndexLink"/>
              </w:rPr>
              <w:t>5 ЗАГРУЗКА ДАННЫХ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92_2189331998">
            <w:r>
              <w:rPr>
                <w:rStyle w:val="IndexLink"/>
              </w:rPr>
              <w:t>5.1 Алгоритм загрузки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94_2189331998">
            <w:r>
              <w:rPr>
                <w:rStyle w:val="IndexLink"/>
              </w:rPr>
              <w:t>5.2 Пакеты загрузки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96_2189331998">
            <w:r>
              <w:rPr>
                <w:rStyle w:val="IndexLink"/>
              </w:rPr>
              <w:t>5.3 Результаты загрузки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2998_2189331998">
            <w:r>
              <w:rPr>
                <w:rStyle w:val="IndexLink"/>
              </w:rPr>
              <w:t>5.4 Накопление истории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3000_2189331998">
            <w:r>
              <w:rPr>
                <w:rStyle w:val="IndexLink"/>
              </w:rPr>
              <w:t>6 BUSINESS VAULT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3002_2189331998">
            <w:r>
              <w:rPr>
                <w:rStyle w:val="IndexLink"/>
              </w:rPr>
              <w:t>7 ВИТРИНЫ ДАННЫХ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3004_2189331998">
            <w:r>
              <w:rPr>
                <w:rStyle w:val="IndexLink"/>
              </w:rPr>
              <w:t>7.1 Схема «звезда»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3006_2189331998">
            <w:r>
              <w:rPr>
                <w:rStyle w:val="IndexLink"/>
              </w:rPr>
              <w:t>7.2 Перечень отчётных витрин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3008_2189331998">
            <w:r>
              <w:rPr>
                <w:rStyle w:val="IndexLink"/>
              </w:rPr>
              <w:t>7.3 Результаты анализа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3010_2189331998">
            <w:r>
              <w:rPr>
                <w:rStyle w:val="IndexLink"/>
              </w:rPr>
              <w:t>7.4 Проверка корректности</w:t>
              <w:tab/>
              <w:t>27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3012_2189331998">
            <w:r>
              <w:rPr>
                <w:rStyle w:val="IndexLink"/>
              </w:rPr>
              <w:t>8 ОЦЕНКА ПРИМЕНИМОСТИ DATA VAULT</w:t>
              <w:tab/>
              <w:t>28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3014_2189331998">
            <w:r>
              <w:rPr>
                <w:rStyle w:val="IndexLink"/>
              </w:rPr>
              <w:t>ЗАКЛЮЧЕНИЕ</w:t>
              <w:tab/>
              <w:t>29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3016_2189331998">
            <w:r>
              <w:rPr>
                <w:rStyle w:val="IndexLink"/>
              </w:rPr>
              <w:t>ПРИЛОЖЕНИЕ А. СОСТАВ SQL-СКРИПТОВ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0" w:name="__RefHeading___Toc2960_2189331998"/>
      <w:bookmarkEnd w:id="0"/>
      <w:r>
        <w:rPr/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Цель работы:</w:t>
      </w:r>
      <w:r>
        <w:rPr/>
        <w:t xml:space="preserve"> изучить методологию построения хранилищ данных Data Vault 2.0 и на её основе спроектировать и реализовать хранилище данных для предметной области «Система учёта проката на лыжной базе» (вариант 15): выделить бизнес-сущности и бизнес-ключи, построить модель из хабов, ссылок и сателлитов, организовать загрузку данных из нескольких источников через промежуточную зону (staging area), сформировать Business Vault и витрины данных.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Для достижения цели были поставлены следующие задачи: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/>
        <w:t>проанализировать предметную область и определить операционные системы-источники данных лыжной базы;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/>
        <w:t>выделить бизнес-сущности и выбрать для каждой из них уникальный и неизменный бизнес-ключ;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/>
        <w:t>спроектировать модель Raw Data Vault: хабы, ссылки и сателлиты с учётом частоты обновления атрибутов и систем-источников;</w:t>
      </w:r>
    </w:p>
    <w:p>
      <w:pPr>
        <w:pStyle w:val="ListParagraph"/>
        <w:numPr>
          <w:ilvl w:val="0"/>
          <w:numId w:val="11"/>
        </w:numPr>
        <w:spacing w:lineRule="auto" w:line="360"/>
        <w:jc w:val="both"/>
        <w:rPr/>
      </w:pPr>
      <w:r>
        <w:rPr/>
        <w:t>реализовать слои хранилища (staging area, Raw Data Vault, Business Vault, витрины) в СУБД PostgreSQL;</w:t>
      </w:r>
    </w:p>
    <w:p>
      <w:pPr>
        <w:pStyle w:val="ListParagraph"/>
        <w:numPr>
          <w:ilvl w:val="0"/>
          <w:numId w:val="12"/>
        </w:numPr>
        <w:spacing w:lineRule="auto" w:line="360"/>
        <w:jc w:val="both"/>
        <w:rPr/>
      </w:pPr>
      <w:r>
        <w:rPr/>
        <w:t>разработать процедуры загрузки (ETL) с хешированием бизнес-ключей и контролем изменений через hash diff;</w:t>
      </w:r>
    </w:p>
    <w:p>
      <w:pPr>
        <w:pStyle w:val="ListParagraph"/>
        <w:numPr>
          <w:ilvl w:val="0"/>
          <w:numId w:val="13"/>
        </w:numPr>
        <w:spacing w:lineRule="auto" w:line="360"/>
        <w:jc w:val="both"/>
        <w:rPr/>
      </w:pPr>
      <w:r>
        <w:rPr/>
        <w:t>выполнить несколько пакетов загрузки и убедиться, что хранилище накапливает историю изменений;</w:t>
      </w:r>
    </w:p>
    <w:p>
      <w:pPr>
        <w:pStyle w:val="ListParagraph"/>
        <w:numPr>
          <w:ilvl w:val="0"/>
          <w:numId w:val="14"/>
        </w:numPr>
        <w:spacing w:lineRule="auto" w:line="360"/>
        <w:jc w:val="both"/>
        <w:rPr/>
      </w:pPr>
      <w:r>
        <w:rPr/>
        <w:t>построить витрины данных в виде SQL-представлений и проанализировать полученные результаты.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Работа выполнялась в СУБД PostgreSQL 16. Все объекты создаются SQL-скриптами, приложенными к отчёту (состав файлов приведён в приложении А). Данные операционных систем смоделированы для одного горнолыжного сезона — с 6 декабря 2025 г. по 31 марта 2026 г.</w:t>
      </w:r>
      <w:r>
        <w:br w:type="page"/>
      </w:r>
    </w:p>
    <w:p>
      <w:pPr>
        <w:pStyle w:val="Heading1"/>
        <w:spacing w:before="0" w:after="240"/>
        <w:rPr/>
      </w:pPr>
      <w:bookmarkStart w:id="1" w:name="__RefHeading___Toc2962_2189331998"/>
      <w:bookmarkEnd w:id="1"/>
      <w:r>
        <w:rPr/>
        <w:t>1 КРАТКИЕ ТЕОРЕТИЧЕСКИЕ СВЕДЕНИЯ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Хранилище данных (Data Warehouse, DWH) — предметно-ориентированная интегрированная база данных, которая накапливает информацию из различных операционных систем и предназначена для анализа и построения отчётов. Одним из подходов к построению DWH является методология </w:t>
      </w:r>
      <w:r>
        <w:rPr>
          <w:b/>
          <w:bCs/>
        </w:rPr>
        <w:t>Data Vault</w:t>
      </w:r>
      <w:r>
        <w:rPr/>
        <w:t>, предложенная Дэном Линстедтом в 2000 году и доработанная до версии 2.0 в 2013 году. Data Vault сочетает достоинства третьей нормальной формы и схемы «звезда» и обеспечивает гибкость и расширяемость хранилища.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Модель Data Vault состоит из трёх типов таблиц:</w:t>
      </w:r>
    </w:p>
    <w:p>
      <w:pPr>
        <w:pStyle w:val="ListParagraph"/>
        <w:numPr>
          <w:ilvl w:val="0"/>
          <w:numId w:val="15"/>
        </w:numPr>
        <w:spacing w:lineRule="auto" w:line="360"/>
        <w:jc w:val="both"/>
        <w:rPr/>
      </w:pPr>
      <w:r>
        <w:rPr>
          <w:b/>
          <w:bCs/>
        </w:rPr>
        <w:t>хаб (Hub)</w:t>
      </w:r>
      <w:r>
        <w:rPr/>
        <w:t xml:space="preserve"> — представление бизнес-сущности. Содержит бизнес-ключ, его хеш (первичный ключ хаба), а также метаполя </w:t>
      </w:r>
      <w:r>
        <w:rPr>
          <w:rFonts w:eastAsia="Courier New" w:cs="Courier New" w:ascii="Courier New" w:hAnsi="Courier New"/>
          <w:sz w:val="24"/>
          <w:szCs w:val="24"/>
        </w:rPr>
        <w:t>load_date</w:t>
      </w:r>
      <w:r>
        <w:rPr/>
        <w:t xml:space="preserve"> (время первой загрузки ключа) и </w:t>
      </w:r>
      <w:r>
        <w:rPr>
          <w:rFonts w:eastAsia="Courier New" w:cs="Courier New" w:ascii="Courier New" w:hAnsi="Courier New"/>
          <w:sz w:val="24"/>
          <w:szCs w:val="24"/>
        </w:rPr>
        <w:t>record_source</w:t>
      </w:r>
      <w:r>
        <w:rPr/>
        <w:t xml:space="preserve"> (источник данных). Бизнес-ключ должен быть уникальным и неизменным;</w:t>
      </w:r>
    </w:p>
    <w:p>
      <w:pPr>
        <w:pStyle w:val="ListParagraph"/>
        <w:numPr>
          <w:ilvl w:val="0"/>
          <w:numId w:val="16"/>
        </w:numPr>
        <w:spacing w:lineRule="auto" w:line="360"/>
        <w:jc w:val="both"/>
        <w:rPr/>
      </w:pPr>
      <w:r>
        <w:rPr>
          <w:b/>
          <w:bCs/>
        </w:rPr>
        <w:t>ссылка (Link)</w:t>
      </w:r>
      <w:r>
        <w:rPr/>
        <w:t xml:space="preserve"> — связь «многие-ко-многим» между хабами. Содержит хеш комбинации ключей, ключи связываемых хабов и те же метаданные;</w:t>
      </w:r>
    </w:p>
    <w:p>
      <w:pPr>
        <w:pStyle w:val="ListParagraph"/>
        <w:numPr>
          <w:ilvl w:val="0"/>
          <w:numId w:val="17"/>
        </w:numPr>
        <w:spacing w:lineRule="auto" w:line="360"/>
        <w:jc w:val="both"/>
        <w:rPr/>
      </w:pPr>
      <w:r>
        <w:rPr>
          <w:b/>
          <w:bCs/>
        </w:rPr>
        <w:t>сателлит (Satellite)</w:t>
      </w:r>
      <w:r>
        <w:rPr/>
        <w:t xml:space="preserve"> — описательные атрибуты (контекст) хаба или ссылки. Содержит ровно один ключ родителя, метаданные и поле </w:t>
      </w:r>
      <w:r>
        <w:rPr>
          <w:rFonts w:eastAsia="Courier New" w:cs="Courier New" w:ascii="Courier New" w:hAnsi="Courier New"/>
          <w:sz w:val="24"/>
          <w:szCs w:val="24"/>
        </w:rPr>
        <w:t>hash_diff</w:t>
      </w:r>
      <w:r>
        <w:rPr/>
        <w:t xml:space="preserve"> — хеш всех описательных атрибутов, по которому определяется факт изменения. Каждое изменение в источнике добавляет новую строку, поэтому сателлит хранит полную историю.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Данные проходят несколько слоёв. Сначала они попадают в </w:t>
      </w:r>
      <w:r>
        <w:rPr>
          <w:b/>
          <w:bCs/>
        </w:rPr>
        <w:t>staging area</w:t>
      </w:r>
      <w:r>
        <w:rPr/>
        <w:t xml:space="preserve"> — промежуточную зону, таблицы которой повторяют структуру источников без ограничений целостности и дополнены хешами бизнес-ключей, временем загрузки и источником. Затем данные разбиваются на хабы, ссылки и сателлиты и загружаются в </w:t>
      </w:r>
      <w:r>
        <w:rPr>
          <w:b/>
          <w:bCs/>
        </w:rPr>
        <w:t>Raw Data Vault</w:t>
      </w:r>
      <w:r>
        <w:rPr/>
        <w:t xml:space="preserve"> без агрегации и пересчёта. </w:t>
      </w:r>
      <w:r>
        <w:rPr>
          <w:b/>
          <w:bCs/>
        </w:rPr>
        <w:t>Business Vault</w:t>
      </w:r>
      <w:r>
        <w:rPr/>
        <w:t xml:space="preserve"> — надстройка, построенная по тем же принципам, но содержащая переработанные данные (агрегаты, расчётные показатели, вспомогательные PIT-таблицы). Для конечных пользователей формируются </w:t>
      </w:r>
      <w:r>
        <w:rPr>
          <w:b/>
          <w:bCs/>
        </w:rPr>
        <w:t>витрины данных (Data Marts)</w:t>
      </w:r>
      <w:r>
        <w:rPr/>
        <w:t xml:space="preserve"> — как правило, в виде SQL-представлений, вычисляемых «на лету».</w:t>
      </w:r>
      <w:r>
        <w:br w:type="page"/>
      </w:r>
    </w:p>
    <w:p>
      <w:pPr>
        <w:pStyle w:val="Heading1"/>
        <w:spacing w:before="0" w:after="240"/>
        <w:rPr/>
      </w:pPr>
      <w:bookmarkStart w:id="2" w:name="__RefHeading___Toc2964_2189331998"/>
      <w:bookmarkEnd w:id="2"/>
      <w:r>
        <w:rPr/>
        <w:t>2 АНАЛИЗ ПРЕДМЕТНОЙ ОБЛАСТИ</w:t>
      </w:r>
    </w:p>
    <w:p>
      <w:pPr>
        <w:pStyle w:val="Heading2"/>
        <w:rPr/>
      </w:pPr>
      <w:bookmarkStart w:id="3" w:name="__RefHeading___Toc2966_2189331998"/>
      <w:bookmarkEnd w:id="3"/>
      <w:r>
        <w:rPr/>
        <w:t>2.1 Описание бизнес-процесса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Лыжная база предоставляет в прокат горные и беговые лыжи, сноуборды, горнолыжные ботинки, ботинки для сноуборда и шлемы. Каждая единица инвентаря имеет инвентарный номер, нанесённый на изделие при постановке на учёт.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При первом обращении клиент регистрируется: фиксируются паспортные и контактные данные, а также рост, вес, размер обуви и уровень катания — эти сведения нужны прокатчику для подбора ростовки лыж и размера ботинок. Прокат оформляется договором, в котором указываются клиент, сотрудник, выдавший инвентарь, время начала и планового окончания проката, вид залога (паспорт или денежный залог). В договор входит одна или несколько позиций — единиц инвентаря, для каждой из которых применяется тариф: почасовой или посуточный.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При посуточном прокате клиент вносит предоплату за плановый срок; при возврате с превышением срока начисляется доплата. Почасовой прокат оплачивается при возврате. Если инвентарь возвращён с повреждением, начисляется возмещение ущерба, а изделие передаётся в сервисную мастерскую: после ремонта оно возвращается на склад, а при невозможности ремонта — списывается. Помимо этого, мастерская выполняет плановую заточку и смазку лыж и сноубордов. Цены тарифов меняются в течение сезона (повышение в высокий сезон, весенние скидки).</w:t>
      </w:r>
    </w:p>
    <w:p>
      <w:pPr>
        <w:pStyle w:val="Heading2"/>
        <w:rPr/>
      </w:pPr>
      <w:bookmarkStart w:id="4" w:name="__RefHeading___Toc2968_2189331998"/>
      <w:bookmarkEnd w:id="4"/>
      <w:r>
        <w:rPr/>
        <w:t>2.2 Источники данных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На лыжной базе используются три независимые операционные системы. Каждая из них хранит только текущее состояние данных, история изменений в них не ведётся. В работе источники эмулируются отдельными схемами базы данных; их состав приведён в таблице 1.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 – Операционные системы-источники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201"/>
        <w:gridCol w:w="1430"/>
        <w:gridCol w:w="2642"/>
        <w:gridCol w:w="3081"/>
      </w:tblGrid>
      <w:tr>
        <w:trPr>
          <w:tblHeader w:val="true"/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Схема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Таблицы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Основная система проката (касса)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src_rental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employee, tariff, rental, rental_item, payment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Сотрудники, тарифы, договоры проката, позиции договоров, кассовые чеки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CRM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src_crm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client, client_profile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Персональные и контактные данные клиентов, антропометрия и уровень катания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Склад и сервисная мастерская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src_warehouse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equipment, equipment_state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Паспортные данные изделий, их техническое состояние и статус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Между системами нет внешних ключей: система проката ссылается на клиента по номеру паспорта, а на инвентарь — по инвентарному номеру. Именно эти значения становятся бизнес-ключами, объединяющими данные разных источников в хранилище.</w:t>
      </w:r>
    </w:p>
    <w:p>
      <w:pPr>
        <w:pStyle w:val="Heading2"/>
        <w:rPr/>
      </w:pPr>
      <w:bookmarkStart w:id="5" w:name="__RefHeading___Toc2970_2189331998"/>
      <w:bookmarkEnd w:id="5"/>
      <w:r>
        <w:rPr/>
        <w:t>2.3 Бизнес-сущности и бизнес-ключи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По результатам анализа выделено шесть бизнес-сущностей (таблице 2). Для каждой выбран ключ, который используется самим бизнесом, уникален и не меняется со временем; суррогатные идентификаторы систем-источников в качестве бизнес-ключей не использовались.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 – Бизнес-сущности и бизнес-ключи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699"/>
        <w:gridCol w:w="1984"/>
        <w:gridCol w:w="1419"/>
        <w:gridCol w:w="4252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Бизнес-ключ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Обоснование выбора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Серия и номер паспорта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4519 238471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Предъявляется при оформлении договора, уникален, присутствует и в CRM, и в системе проката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Единица инвентаря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ALP-009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Нанесён на изделие, не меняется в течение срока службы, используется складом и прокатом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Тариф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Код тарифа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ALP_D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Стабильный код в прайс-листе; цена меняется, код — нет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Сотрудник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Табельный номер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ТН-0114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Присваивается при приёме на работу и не меняется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Договор проката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Номер договора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ПР-00381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Печатается на бланке договора, уникален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Платёж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Номер кассового чека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ЧК-000215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Фискальный номер документа, уникален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6" w:name="__RefHeading___Toc2972_2189331998"/>
      <w:bookmarkEnd w:id="6"/>
      <w:r>
        <w:rPr/>
        <w:t>3 ПРОЕКТИРОВАНИЕ МОДЕЛИ DATA VAULT</w:t>
      </w:r>
    </w:p>
    <w:p>
      <w:pPr>
        <w:pStyle w:val="Heading2"/>
        <w:rPr/>
      </w:pPr>
      <w:bookmarkStart w:id="7" w:name="__RefHeading___Toc2974_2189331998"/>
      <w:bookmarkEnd w:id="7"/>
      <w:r>
        <w:rPr/>
        <w:t>3.1 Хабы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Каждой бизнес-сущности соответствует хаб (таблице 3). Первичный ключ хаба — MD5-хеш нормализованного бизнес-ключа (16 байт, тип bytea). Хеш вычисляется детерминированно, поэтому один и тот же клиент, пришедший из CRM и из системы проката, получает один и тот же ключ без обращения к хранилищу.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3 – Хабы Raw Data Vault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760"/>
        <w:gridCol w:w="1651"/>
        <w:gridCol w:w="1871"/>
        <w:gridCol w:w="4072"/>
      </w:tblGrid>
      <w:tr>
        <w:trPr>
          <w:tblHeader w:val="true"/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Хаб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Первичный ключ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Бизнес-ключ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Источники ключа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hub_client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client_hk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passport_number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crm.client, crm.client_profile, rental.rental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hub_equipment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equipment_hk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inventory_number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warehouse.equipment, warehouse.equipment_state, rental.rental_item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hub_tariff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tariff_hk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tariff_code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rental.tariff, rental.rental_item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hub_employee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employee_hk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personnel_number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rental.employee, rental.rental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hub_rental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rental_number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rental.rental, rental.rental_item, rental.payment</w:t>
            </w:r>
          </w:p>
        </w:tc>
      </w:tr>
      <w:tr>
        <w:trPr>
          <w:cantSplit w:val="true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hub_payment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payment_hk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receipt_number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rental.payment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" w:name="__RefHeading___Toc2976_2189331998"/>
      <w:bookmarkEnd w:id="8"/>
      <w:r>
        <w:rPr/>
        <w:t>3.2 Ссылки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Связи между сущностями оформлены ссылками (таблице 4). Позиция договора связывает сразу три хаба — договор, единицу инвентаря и тариф, — поскольку именно эта тройка однозначно описывает факт выдачи изделия. Ссылки не связаны между собой напрямую, что соответствует рекомендациям методологии.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4 – Ссылки Raw Data Vault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201"/>
        <w:gridCol w:w="3025"/>
        <w:gridCol w:w="4129"/>
      </w:tblGrid>
      <w:tr>
        <w:trPr>
          <w:tblHeader w:val="true"/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Ссылка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Связываемые хабы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Смысл связи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lnk_rental_client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hub_rental, hub_client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Клиент, на которого оформлен договор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lnk_rental_employee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hub_rental, hub_employee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Сотрудник, оформивший выдачу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lnk_rental_item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hub_rental, hub_equipment, hub_tariff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Позиция договора: какая единица инвентаря выдана и по какому тарифу</w:t>
            </w:r>
          </w:p>
        </w:tc>
      </w:tr>
      <w:tr>
        <w:trPr>
          <w:cantSplit w:val="true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lnk_payment_rental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hub_payment, hub_rental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К какому договору относится чек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" w:name="__RefHeading___Toc2978_2189331998"/>
      <w:bookmarkEnd w:id="9"/>
      <w:r>
        <w:rPr/>
        <w:t>3.3 Сателлиты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Описательные атрибуты вынесены в девять сателлитов (таблице 5). При разбиении учитывались два правила методологии: контекст из разных систем-источников помещается в разные сателлиты, а атрибуты с разной частотой изменения разносятся по отдельным таблицам.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5 – Сателлиты Raw Data Vault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901"/>
        <w:gridCol w:w="1480"/>
        <w:gridCol w:w="1852"/>
        <w:gridCol w:w="2746"/>
        <w:gridCol w:w="1376"/>
      </w:tblGrid>
      <w:tr>
        <w:trPr>
          <w:tblHeader w:val="true"/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Сателлит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Родитель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Атрибуты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Частота изменения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sat_client_crm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hub_client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ФИО, дата рождения, телефон, e-mail, дата регистрации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Редко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sat_client_profile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hub_client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crm.client_profile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Рост, вес, размер обуви, уровень катания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Несколько раз за сезон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sat_equipment_details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hub_equipment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warehouse.equipment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Тип, бренд, модель, размер, год, цена и дата закупки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Практически не меняются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sat_equipment_state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hub_equipment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warehouse.equipment_state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Состояние, статус, дата обслуживания, примечание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Очень часто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sat_tariff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hub_tariff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rental.tariff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Наименование, тип инвентаря, единица времени, цена, залог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При смене прайс-листа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sat_employee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hub_employee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rental.employee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ФИО, должность, дата приёма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Редко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sat_rental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hub_rental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rental.rental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Начало, плановое и фактическое окончание, залог, статус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При закрытии договора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sat_rental_item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lnk_rental_item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rental.rental_item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Время выдачи и возврата, единицы, сумма, ущерб, состояние при возврате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При возврате</w:t>
            </w:r>
          </w:p>
        </w:tc>
      </w:tr>
      <w:tr>
        <w:trPr>
          <w:cantSplit w:val="true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sat_payment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hub_payment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rental.payment</w:t>
            </w:r>
          </w:p>
        </w:tc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Дата, сумма, способ и вид оплаты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Не меняется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Например, сведения о клиенте разделены на два сателлита: контактные данные меняются редко, а антропометрия и уровень катания — заметно чаще (клиент прогрессирует, меняется вес). Аналогично паспортные данные изделия отделены от его технического состояния, которое обновляется при каждой выдаче, возврате и обслуживании. Без такого разделения каждое изменение статуса лыж приводило бы к дублированию неизменных атрибутов (бренд, модель, цена закупки).</w:t>
      </w:r>
    </w:p>
    <w:p>
      <w:pPr>
        <w:pStyle w:val="Heading2"/>
        <w:rPr/>
      </w:pPr>
      <w:bookmarkStart w:id="10" w:name="__RefHeading___Toc2980_2189331998"/>
      <w:bookmarkEnd w:id="10"/>
      <w:r>
        <w:rPr/>
        <w:t>3.4 Схема модели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Общая структура модели в нотации «хаб — ссылка — сателлит» показана на рисунке 1, детальная физическая модель с полями таблиц — на рисунке 2. Зелёным цветом обозначены хабы, синим — ссылки, серым — сателлиты; стрелки направлены от дочерней таблицы к родительской.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3810000" cy="5810250"/>
            <wp:effectExtent l="0" t="0" r="0" b="0"/>
            <wp:docPr id="1" name="dv_overview.png" descr="Структура модели Data Vault системы учёта проката&#10;Структура модели Data Vault системы учёта прок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v_overview.png" descr="Структура модели Data Vault системы учёта проката&#10;Структура модели Data Vault системы учёта прокат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  <w:sectPr>
          <w:footerReference w:type="even" r:id="rId3"/>
          <w:footerReference w:type="defaul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>Рисунок 1 – Структура модели Data Vault системы учёта проката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8953500" cy="4295775"/>
            <wp:effectExtent l="0" t="0" r="0" b="0"/>
            <wp:docPr id="2" name="rv_model.png" descr="Физическая модель Raw Data Vault (у всех таблиц также есть поля load_date и record_source, у сателлитов — hash_diff)&#10;Физическая модель Raw Data Vault (у всех таблиц также есть поля load_date и record_source, у сателлитов — hash_dif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v_model.png" descr="Физическая модель Raw Data Vault (у всех таблиц также есть поля load_date и record_source, у сателлитов — hash_diff)&#10;Физическая модель Raw Data Vault (у всех таблиц также есть поля load_date и record_source, у сателлитов — hash_diff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  <w:sectPr>
          <w:footerReference w:type="even" r:id="rId6"/>
          <w:footerReference w:type="default" r:id="rId7"/>
          <w:footerReference w:type="first" r:id="rId8"/>
          <w:type w:val="nextPage"/>
          <w:pgSz w:orient="landscape" w:w="16838" w:h="11906"/>
          <w:pgMar w:left="1134" w:right="1134" w:gutter="0" w:header="0" w:top="1134" w:footer="708" w:bottom="850"/>
          <w:pgNumType w:fmt="decimal"/>
          <w:formProt w:val="false"/>
          <w:textDirection w:val="lrTb"/>
          <w:docGrid w:type="default" w:linePitch="360" w:charSpace="0"/>
        </w:sectPr>
      </w:pPr>
      <w:r>
        <w:rPr/>
        <w:t>Рисунок 2 – Физическая модель Raw Data Vault (у всех таблиц также есть поля load_date и record_source, у сателлитов — hash_diff)</w:t>
      </w:r>
    </w:p>
    <w:p>
      <w:pPr>
        <w:pStyle w:val="Heading1"/>
        <w:rPr/>
      </w:pPr>
      <w:bookmarkStart w:id="11" w:name="__RefHeading___Toc2982_2189331998"/>
      <w:bookmarkEnd w:id="11"/>
      <w:r>
        <w:rPr/>
        <w:t>4 АРХИТЕКТУРА И ФИЗИЧЕСКАЯ РЕАЛИЗАЦИЯ</w:t>
      </w:r>
    </w:p>
    <w:p>
      <w:pPr>
        <w:pStyle w:val="Heading2"/>
        <w:rPr/>
      </w:pPr>
      <w:bookmarkStart w:id="12" w:name="__RefHeading___Toc2984_2189331998"/>
      <w:bookmarkEnd w:id="12"/>
      <w:r>
        <w:rPr/>
        <w:t>4.1 Архитектура хранилища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Архитектура хранилища (рисунок 3) повторяет классическую схему Data Vault 2.0: данные трёх источников выгружаются в staging area, оттуда распределяются по хабам, ссылкам и сателлитам Raw Data Vault; на его основе рассчитывается Business Vault, а поверх них построены витрины данных.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5905500" cy="1971675"/>
            <wp:effectExtent l="0" t="0" r="0" b="0"/>
            <wp:docPr id="3" name="architecture.png" descr="Архитектура хранилища данных лыжной базы&#10;Архитектура хранилища данных лыжной баз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.png" descr="Архитектура хранилища данных лыжной базы&#10;Архитектура хранилища данных лыжной баз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3 – Архитектура хранилища данных лыжной базы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Каждый слой реализован отдельной схемой базы данных ski_rental_dwh (таблице 6).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6 – Схемы базы данных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751"/>
        <w:gridCol w:w="1924"/>
        <w:gridCol w:w="4680"/>
      </w:tblGrid>
      <w:tr>
        <w:trPr>
          <w:tblHeader w:val="true"/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Схема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Объекты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src_rental, src_crm, src_warehouse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Источники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9 таблиц операционных систем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stage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Staging area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9 таблиц без ограничений целостности + хеши, load_date, record_source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raw_vault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Raw Data Vault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6 хабов, 4 ссылки, 9 сателлитов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business_vault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Business Vault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Расчётный сателлит sat_rental_calc, PIT-таблицы pit_client и pit_equipment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mart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Витрины данных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5 измерений, 1 факт, 9 отчётных представлений</w:t>
            </w:r>
          </w:p>
        </w:tc>
      </w:tr>
      <w:tr>
        <w:trPr>
          <w:cantSplit w:val="true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etl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Служебный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Хеш-функции, процедуры загрузки, журнал загрузок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3" w:name="__RefHeading___Toc2986_2189331998"/>
      <w:bookmarkEnd w:id="13"/>
      <w:r>
        <w:rPr/>
        <w:t>4.2 Хеширование ключей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Хеш бизнес-ключа вычисляется функцией </w:t>
      </w:r>
      <w:r>
        <w:rPr>
          <w:rFonts w:eastAsia="Courier New" w:cs="Courier New" w:ascii="Courier New" w:hAnsi="Courier New"/>
          <w:sz w:val="24"/>
          <w:szCs w:val="24"/>
        </w:rPr>
        <w:t>etl.hash_key</w:t>
      </w:r>
      <w:r>
        <w:rPr/>
        <w:t xml:space="preserve"> (листинг 1). Перед хешированием значения нормализуются: удаляются пробелы по краям и текст переводится в верхний регистр, — поэтому «alp-009» и «ALP-009 » дают один ключ. Составные ключи ссылок склеиваются через разделитель «||». Функция </w:t>
      </w:r>
      <w:r>
        <w:rPr>
          <w:rFonts w:eastAsia="Courier New" w:cs="Courier New" w:ascii="Courier New" w:hAnsi="Courier New"/>
          <w:sz w:val="24"/>
          <w:szCs w:val="24"/>
        </w:rPr>
        <w:t>etl.hash_diff</w:t>
      </w:r>
      <w:r>
        <w:rPr/>
        <w:t xml:space="preserve"> используется для сателлитов: регистр в ней сохраняется, а NULL кодируется отдельным символом, чтобы отличать пустую строку от отсутствующего значения.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Листинг 1 – Функции хеширования (02_stage_ddl.sql)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CREATE OR REPLACE FUNCTION etl.hash_key(VARIADIC parts text[])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RETURNS bytea LANGUAGE sql IMMUTABLE AS $$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SELECT decode(md5(array_to_string(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sz w:val="18"/>
          <w:szCs w:val="18"/>
        </w:rPr>
        <w:t>ARRAY(SELECT coalesce(upper(trim(p)), '') FROM unnest(parts) AS p), '||')), 'hex')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$$;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CREATE OR REPLACE FUNCTION etl.hash_diff(VARIADIC parts text[])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RETURNS bytea LANGUAGE sql IMMUTABLE AS $$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SELECT decode(md5(array_to_string(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sz w:val="18"/>
          <w:szCs w:val="18"/>
        </w:rPr>
        <w:t>ARRAY(SELECT coalesce(trim(p), '^') FROM unnest(parts) AS p), '||')), 'hex')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$$;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4" w:name="__RefHeading___Toc2988_2189331998"/>
      <w:bookmarkEnd w:id="14"/>
      <w:r>
        <w:rPr/>
        <w:t>4.3 Staging area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Таблицы staging area повторяют структуру источников, но не содержат ограничений NOT NULL, первичных и внешних ключей и проверок CHECK — так в промежуточную зону можно загрузить даже неполные или повреждённые записи. Каждая таблица дополнена хешами всех встречающихся в ней бизнес-ключей и связей, полем hash_diff, временем загрузки и названием источника (листинг 2). Перед каждой загрузкой staging area очищается.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Листинг 2 – Таблица stage.app_rental (02_stage_ddl.sql)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CREATE TABLE stage.app_rental 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rental_number text, client_passport text, employee_number text,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start_at timestamp, planned_end_at timestamp, actual_end_at timestamp,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deposit_type text, status text,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rental_hk bytea, client_hk bytea, employee_hk bytea,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rental_client_hk bytea, rental_employee_hk bytea,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hash_diff bytea, load_date timestamp, record_source text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15" w:name="__RefHeading___Toc2990_2189331998"/>
      <w:bookmarkEnd w:id="15"/>
      <w:r>
        <w:rPr/>
        <w:t>5 ЗАГРУЗКА ДАННЫХ</w:t>
      </w:r>
    </w:p>
    <w:p>
      <w:pPr>
        <w:pStyle w:val="Heading2"/>
        <w:rPr/>
      </w:pPr>
      <w:bookmarkStart w:id="16" w:name="__RefHeading___Toc2992_2189331998"/>
      <w:bookmarkEnd w:id="16"/>
      <w:r>
        <w:rPr/>
        <w:t>5.1 Алгоритм загрузки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Загрузка одного пакета выполняется процедурой </w:t>
      </w:r>
      <w:r>
        <w:rPr>
          <w:rFonts w:eastAsia="Courier New" w:cs="Courier New" w:ascii="Courier New" w:hAnsi="Courier New"/>
          <w:sz w:val="24"/>
          <w:szCs w:val="24"/>
        </w:rPr>
        <w:t>etl.run_batch(load_date)</w:t>
      </w:r>
      <w:r>
        <w:rPr/>
        <w:t>, которая последовательно вызывает:</w:t>
      </w:r>
    </w:p>
    <w:p>
      <w:pPr>
        <w:pStyle w:val="ListParagraph"/>
        <w:numPr>
          <w:ilvl w:val="0"/>
          <w:numId w:val="18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etl.fill_stage</w:t>
      </w:r>
      <w:r>
        <w:rPr/>
        <w:t xml:space="preserve"> — очистка staging area, полная выгрузка источников и вычисление хешей;</w:t>
      </w:r>
    </w:p>
    <w:p>
      <w:pPr>
        <w:pStyle w:val="ListParagraph"/>
        <w:numPr>
          <w:ilvl w:val="0"/>
          <w:numId w:val="19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etl.load_hubs</w:t>
      </w:r>
      <w:r>
        <w:rPr/>
        <w:t xml:space="preserve"> — вставка бизнес-ключей, которых ещё нет в хабах. Ключ берётся из всех stage-таблиц, где он встречается: например, клиент попадёт в хаб, даже если договор на него пришёл раньше, чем запись из CRM;</w:t>
      </w:r>
    </w:p>
    <w:p>
      <w:pPr>
        <w:pStyle w:val="ListParagraph"/>
        <w:numPr>
          <w:ilvl w:val="0"/>
          <w:numId w:val="20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etl.load_links</w:t>
      </w:r>
      <w:r>
        <w:rPr/>
        <w:t xml:space="preserve"> — вставка новых комбинаций ключей в ссылки;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etl.load_satellites</w:t>
      </w:r>
      <w:r>
        <w:rPr/>
        <w:t xml:space="preserve"> — вставка новой версии сателлита, только если её hash_diff отличается от последней загруженной версии;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etl.load_business_vault</w:t>
      </w:r>
      <w:r>
        <w:rPr/>
        <w:t xml:space="preserve"> — расчёт сателлита Business Vault и PIT-таблиц на дату загрузки.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Все операции только добавляют строки (insert-only): ни одна запись в Raw Data Vault не обновляется и не удаляется. Количество добавленных строк по каждой таблице записывается в журнал </w:t>
      </w:r>
      <w:r>
        <w:rPr>
          <w:rFonts w:eastAsia="Courier New" w:cs="Courier New" w:ascii="Courier New" w:hAnsi="Courier New"/>
          <w:sz w:val="24"/>
          <w:szCs w:val="24"/>
        </w:rPr>
        <w:t>etl.load_log</w:t>
      </w:r>
      <w:r>
        <w:rPr/>
        <w:t>. Шаблоны загрузки хаба и сателлита приведены в листингах 3 и 4; остальные таблицы загружаются по тем же шаблонам.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Листинг 3 – Загрузка хаба клиентов (05_etl.sql)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INSERT INTO raw_vault.hub_client (client_hk, load_date, record_source, passport_number)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SELECT DISTINCT ON (hk) hk, ld, rs, bk FROM 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SELECT client_hk hk, load_date ld, record_source rs, passport_number bk, 1 prio FROM stage.crm_client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UNION ALL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SELECT client_hk, load_date, record_source, passport_number, 2 FROM stage.crm_client_profile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UNION ALL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SELECT client_hk, load_date, record_source, client_passport, 3 FROM stage.app_rental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) 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WHERE bk IS NOT NULL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AND NOT EXISTS (SELECT 1 FROM raw_vault.hub_client h WHERE h.client_hk = s.hk)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ORDER BY hk, prio;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76" w:before="200" w:after="60"/>
        <w:rPr/>
      </w:pPr>
      <w:r>
        <w:rPr/>
        <w:t>Листинг 4 – Загрузка сателлита контактных данных клиента (05_etl.sql)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INSERT INTO raw_vault.sat_client_crm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SELECT s.client_hk, s.load_date, s.record_source, s.hash_diff, s.last_name, s.first_name, s.middle_name,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s.birth_date, s.phone, s.email, s.registered_at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FROM stage.crm_client 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LEFT JOIN LATERAL (SELECT t.hash_diff FROM raw_vault.sat_client_crm 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</w:t>
      </w:r>
      <w:r>
        <w:rPr>
          <w:rFonts w:eastAsia="Courier New" w:cs="Courier New" w:ascii="Courier New" w:hAnsi="Courier New"/>
          <w:sz w:val="18"/>
          <w:szCs w:val="18"/>
        </w:rPr>
        <w:t>WHERE t.client_hk = s.client_hk ORDER BY t.load_date DESC LIMIT 1) cur ON true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WHERE cur.hash_diff IS DISTINCT FROM s.hash_diff;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7" w:name="__RefHeading___Toc2994_2189331998"/>
      <w:bookmarkEnd w:id="17"/>
      <w:r>
        <w:rPr/>
        <w:t>5.2 Пакеты загрузки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Чтобы проверить работу хранилища с изменяющимися данными, загрузка выполнялась тремя пакетами (таблице 7). Перед каждым пакетом в источники вносились изменения, накопившиеся за период: новые клиенты и договоры, возвраты инвентаря, смена телефонов, изменение цен, ремонт и списание инвентаря. К концу сезона источники содержали 99 клиентов, 92 единицы инвентаря, 387 договоров проката с 823 позициями и 442 кассовых чека.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7 – Пакеты загрузки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438"/>
        <w:gridCol w:w="1651"/>
        <w:gridCol w:w="1983"/>
        <w:gridCol w:w="5282"/>
      </w:tblGrid>
      <w:tr>
        <w:trPr>
          <w:tblHeader w:val="true"/>
          <w:cantSplit w:val="true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Дата загрузки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Период данных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Основные изменения в источниках</w:t>
            </w:r>
          </w:p>
        </w:tc>
      </w:tr>
      <w:tr>
        <w:trPr>
          <w:cantSplit w:val="true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11.01.2026 03:00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06.12.2025 – 10.01.2026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Первичная загрузка: клиенты, весь инвентарь, тарифы, сотрудники, договоры (часть из них ещё открыта)</w:t>
            </w:r>
          </w:p>
        </w:tc>
      </w:tr>
      <w:tr>
        <w:trPr>
          <w:cantSplit w:val="true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16.02.2026 03:00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11.01.2026 – 15.02.2026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Новые клиенты и договоры; закрытие договоров, открытых в пакете 1; новый сезонный сотрудник; закупка 6 единиц инвентаря; повышение цен с 01.02.2026; смена телефонов</w:t>
            </w:r>
          </w:p>
        </w:tc>
      </w:tr>
      <w:tr>
        <w:trPr>
          <w:cantSplit w:val="true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01.04.2026 03:00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16.02.2026 – 31.03.2026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Новые клиенты и договоры; весенние скидки с 01.03.2026; повышение сотрудника в должности; списание инвентаря; договоры, не закрытые к концу сезона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8" w:name="__RefHeading___Toc2996_2189331998"/>
      <w:bookmarkEnd w:id="18"/>
      <w:r>
        <w:rPr/>
        <w:t>5.3 Результаты загрузки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Журнал загрузок (таблице 8) показывает характерное поведение таблиц Data Vault. В хабы и ссылки во втором и третьем пакетах попадают только новые ключи. Сателлит sat_equipment_details после первичной загрузки пополнился лишь шестью закупленными изделиями, тогда как sat_equipment_state получал новую версию почти для каждой единицы инвентаря в каждом пакете — это подтверждает правильность разнесения этих атрибутов по разным сателлитам. В sat_rental во втором пакете добавлено больше строк, чем новых договоров, — разница составляют новые версии договоров, закрытых после первого пакета.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8 – Количество строк, добавленных в каждом пакете (etl.load_log)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508"/>
        <w:gridCol w:w="1462"/>
        <w:gridCol w:w="1460"/>
        <w:gridCol w:w="1462"/>
        <w:gridCol w:w="1463"/>
      </w:tblGrid>
      <w:tr>
        <w:trPr>
          <w:tblHeader w:val="true"/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Пакет 1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Пакет 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Пакет 3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Всего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hub_client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99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hub_employee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hub_equipment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hub_payment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157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442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hub_rental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387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hub_tariff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lnk_payment_rental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157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442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lnk_rental_client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387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lnk_rental_employee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387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lnk_rental_item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303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230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290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823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sat_client_crm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105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sat_client_profile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105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sat_employee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sat_equipment_details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sat_equipment_state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267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sat_payment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157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442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sat_rental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396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sat_rental_item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303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243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297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843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sat_tariff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21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pit_client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227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pit_equipment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270</w:t>
            </w:r>
          </w:p>
        </w:tc>
      </w:tr>
      <w:tr>
        <w:trPr>
          <w:cantSplit w:val="true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sat_rental_calc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396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Пример содержимого хаба клиентов приведён в таблице 9, ссылки «позиция договора» — в таблице 10.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9 – Фрагмент таблицы raw_vault.hub_client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961"/>
        <w:gridCol w:w="1982"/>
        <w:gridCol w:w="1651"/>
        <w:gridCol w:w="1760"/>
      </w:tblGrid>
      <w:tr>
        <w:trPr>
          <w:tblHeader w:val="true"/>
          <w:cantSplit w:val="true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client_hk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load_date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record_source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passport_number</w:t>
            </w:r>
          </w:p>
        </w:tc>
      </w:tr>
      <w:tr>
        <w:trPr>
          <w:cantSplit w:val="true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f7de04a4744e52bacd6031ac1311ec3a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4500 107044</w:t>
            </w:r>
          </w:p>
        </w:tc>
      </w:tr>
      <w:tr>
        <w:trPr>
          <w:cantSplit w:val="true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d202f35f0af5c72cf9f56f125e6ed739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4508 197025</w:t>
            </w:r>
          </w:p>
        </w:tc>
      </w:tr>
      <w:tr>
        <w:trPr>
          <w:cantSplit w:val="true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9c69d3c36fff7f1acf7ea69c371181e0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4512 906423</w:t>
            </w:r>
          </w:p>
        </w:tc>
      </w:tr>
      <w:tr>
        <w:trPr>
          <w:cantSplit w:val="true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7da88fad4013e749d0632ffdfee30132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crm.client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4513 596998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10 – Фрагмент ссылки raw_vault.lnk_rental_item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4127"/>
        <w:gridCol w:w="1761"/>
        <w:gridCol w:w="1815"/>
        <w:gridCol w:w="1651"/>
      </w:tblGrid>
      <w:tr>
        <w:trPr>
          <w:tblHeader w:val="true"/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rental_item_hk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rental_number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inventory_number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tariff_code</w:t>
            </w:r>
          </w:p>
        </w:tc>
      </w:tr>
      <w:tr>
        <w:trPr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4b412bbb666477f6335958cd30f262ee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ПР-00001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ABT-005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ABT_H</w:t>
            </w:r>
          </w:p>
        </w:tc>
      </w:tr>
      <w:tr>
        <w:trPr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b697d97ca2bf582d0d95e2dc7bb08a40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ПР-00001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ALP-005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ALP_H</w:t>
            </w:r>
          </w:p>
        </w:tc>
      </w:tr>
      <w:tr>
        <w:trPr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d66646323e488c05ccfff51d7c25d70c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ПР-00001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HLM-008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HLM_H</w:t>
            </w:r>
          </w:p>
        </w:tc>
      </w:tr>
      <w:tr>
        <w:trPr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477d018b79e01a4d2479c10908623957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ПР-00002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ABT-003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ABT_H</w:t>
            </w:r>
          </w:p>
        </w:tc>
      </w:tr>
      <w:tr>
        <w:trPr>
          <w:cantSplit w:val="true"/>
        </w:trPr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4eab18b1d3d226deb27faa213922ee0b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ПР-00002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ALP-003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ALP_H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9" w:name="__RefHeading___Toc2998_2189331998"/>
      <w:bookmarkEnd w:id="19"/>
      <w:r>
        <w:rPr/>
        <w:t>5.4 Накопление истории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Главное свойство хранилища — сохранение истории, которой нет в источниках. В CRM хранится только текущий телефон клиента, а сателлит sat_client_crm содержит все версии (таблице 11); каждая новая версия появляется, когда меняется hash_diff.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11 – История контактных данных клиентов (raw_vault.sat_client_crm)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230"/>
        <w:gridCol w:w="1711"/>
        <w:gridCol w:w="1603"/>
        <w:gridCol w:w="2140"/>
        <w:gridCol w:w="1390"/>
        <w:gridCol w:w="1280"/>
      </w:tblGrid>
      <w:tr>
        <w:trPr>
          <w:tblHeader w:val="true"/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Паспорт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Клиент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Телефон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E-mail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load_date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hash_diff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4521 641238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Зайцева Юлия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+7 955 409-58-45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zaytseva.y14@gmail.com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11.01.2026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be1ac80af801…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4521 641238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Зайцева Юлия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+7 973 934-50-76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zaytseva.y14@gmail.com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16.02.2026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f204c25707cc…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4541 511568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Михайлова Анна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+7 933 281-10-57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mikhaylova.a5@mail.ru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11.01.2026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cfd02c91d4e5…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4541 511568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Михайлова Анна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+7 913 823-91-60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mikhaylova.a5@mail.ru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01.04.2026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3708e0ec2bb3…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4558 638003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Васильева Виктория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+7 957 356-66-42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vasileva.v13@mail.ru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16.02.2026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7acdfd395435…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4558 638003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Васильева Виктория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+7 957 356-66-42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vasileva2002@yandex.ru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01.04.2026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92198c2a7ef4…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4569 883911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Макарова Светлана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+7 954 494-28-72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makarova.s57@bk.ru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16.02.2026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ba005a1b5f6e…</w:t>
            </w:r>
          </w:p>
        </w:tc>
      </w:tr>
      <w:tr>
        <w:trPr>
          <w:cantSplit w:val="true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4569 883911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Макарова Светлана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+7 960 667-97-51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makarova.s57@bk.ru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01.04.2026 03:00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55d4d6f55cb2…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Аналогично в системе проката цена тарифа перезаписывается при смене прайс-листа, а в хранилище остаются все цены (таблице 12). Витрина mart.rep_tariff_price_history строит по сателлиту интервалы действия каждой версии. Важно, что границы интервалов — это моменты загрузки в хранилище (load_date), а не даты вступления цен в силу: источник не передаёт дату начала действия цены. Из-за изменения цен в 297 позициях договоров сумма начисления не равна произведению количества единиц на текущую цену тарифа — поэтому сумма хранится в сателлите позиции договора, а не вычисляется по тарифу.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12 – История цен тарифов (mart.rep_tariff_price_history)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941"/>
        <w:gridCol w:w="3321"/>
        <w:gridCol w:w="1218"/>
        <w:gridCol w:w="1935"/>
        <w:gridCol w:w="1940"/>
      </w:tblGrid>
      <w:tr>
        <w:trPr>
          <w:tblHeader w:val="true"/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Тариф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Цена, руб.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Действует с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Действует по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Горные лыжи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1 800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Горные лыжи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2 000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ALP_D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Горные лыжи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1 600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HLM_H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Шлем — почасовой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HLM_H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Шлем — почасовой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Сноуборд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1 800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Сноуборд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2 000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Сноуборд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1 600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XC_D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Беговые лыжи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</w:tr>
      <w:tr>
        <w:trPr>
          <w:cantSplit w:val="true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XC_D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Беговые лыжи — посуточный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Сателлит договора хранит его жизненный цикл: в первом пакете часть договоров была открыта, во втором они пришли уже закрытыми (таблице 13). В сателлите состояния инвентаря прослеживается судьба каждого изделия — от плановой заточки до списания после повреждения (таблице 14).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13 – Версии договоров в raw_vault.sat_rental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264"/>
        <w:gridCol w:w="1651"/>
        <w:gridCol w:w="992"/>
        <w:gridCol w:w="1817"/>
        <w:gridCol w:w="1817"/>
        <w:gridCol w:w="1813"/>
      </w:tblGrid>
      <w:tr>
        <w:trPr>
          <w:tblHeader w:val="true"/>
          <w:cantSplit w:val="true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Договор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load_date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Начало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План. окончание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Факт. окончание</w:t>
            </w:r>
          </w:p>
        </w:tc>
      </w:tr>
      <w:tr>
        <w:trPr>
          <w:cantSplit w:val="true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ПР-00108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открыт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05.01.2026 11:45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10.01.2026 11:45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>
          <w:cantSplit w:val="true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ПР-00108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закрыт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05.01.2026 11:45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10.01.2026 11:45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13:37</w:t>
            </w:r>
          </w:p>
        </w:tc>
      </w:tr>
      <w:tr>
        <w:trPr>
          <w:cantSplit w:val="true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ПР-00121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открыт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08.01.2026 09:20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13.01.2026 09:20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>
          <w:cantSplit w:val="true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ПР-00121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закрыт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08.01.2026 09:20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13.01.2026 09:20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13.01.2026 11:09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14 – История состояния сноуборда (raw_vault.sat_equipment_state)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989"/>
        <w:gridCol w:w="1651"/>
        <w:gridCol w:w="1213"/>
        <w:gridCol w:w="1760"/>
        <w:gridCol w:w="1377"/>
        <w:gridCol w:w="2364"/>
      </w:tblGrid>
      <w:tr>
        <w:trPr>
          <w:tblHeader w:val="true"/>
          <w:cantSplit w:val="true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Инв. №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load_date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Состояние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Обслуживание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>
        <w:trPr>
          <w:cantSplit w:val="true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SB-011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11.01.2026 03:00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на складе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отличное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05.01.2026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плановая заточка и смазка</w:t>
            </w:r>
          </w:p>
        </w:tc>
      </w:tr>
      <w:tr>
        <w:trPr>
          <w:cantSplit w:val="true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SB-011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16.02.2026 03:00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на складе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отличное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19.01.2026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плановая заточка и смазка</w:t>
            </w:r>
          </w:p>
        </w:tc>
      </w:tr>
      <w:tr>
        <w:trPr>
          <w:cantSplit w:val="true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SB-011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01.04.2026 03:00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списан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неремонтопригодно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19.01.2026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списан по акту после повреждения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20" w:name="__RefHeading___Toc3000_2189331998"/>
      <w:bookmarkEnd w:id="20"/>
      <w:r>
        <w:rPr/>
        <w:t>6 BUSINESS VAULT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Business Vault построен по тем же принципам, что и Raw Data Vault, и находится в той же базе данных (рисунок 4). Он содержит три таблицы:</w:t>
      </w:r>
    </w:p>
    <w:p>
      <w:pPr>
        <w:pStyle w:val="ListParagraph"/>
        <w:numPr>
          <w:ilvl w:val="0"/>
          <w:numId w:val="23"/>
        </w:numPr>
        <w:spacing w:lineRule="auto" w:line="360"/>
        <w:jc w:val="both"/>
        <w:rPr/>
      </w:pPr>
      <w:r>
        <w:rPr>
          <w:b/>
          <w:bCs/>
        </w:rPr>
        <w:t>sat_rental_calc</w:t>
      </w:r>
      <w:r>
        <w:rPr/>
        <w:t xml:space="preserve"> — расчётный сателлит хаба договора: количество позиций, фактическая длительность проката, начисления за прокат и за повреждения, сумма оплат, остаток задолженности, признаки закрытия и просрочки. Новая версия добавляется только при изменении показателей (по hash_diff);</w:t>
      </w:r>
    </w:p>
    <w:p>
      <w:pPr>
        <w:pStyle w:val="ListParagraph"/>
        <w:numPr>
          <w:ilvl w:val="0"/>
          <w:numId w:val="24"/>
        </w:numPr>
        <w:spacing w:lineRule="auto" w:line="360"/>
        <w:jc w:val="both"/>
        <w:rPr/>
      </w:pPr>
      <w:r>
        <w:rPr>
          <w:b/>
          <w:bCs/>
        </w:rPr>
        <w:t>pit_client</w:t>
      </w:r>
      <w:r>
        <w:rPr/>
        <w:t xml:space="preserve"> и </w:t>
      </w:r>
      <w:r>
        <w:rPr>
          <w:b/>
          <w:bCs/>
        </w:rPr>
        <w:t>pit_equipment</w:t>
      </w:r>
      <w:r>
        <w:rPr/>
        <w:t xml:space="preserve"> — PIT-таблицы (Point-In-Time). Для каждого ключа хаба и даты снимка в них записано, какая версия каждого сателлита была актуальна на эту дату. Это позволяет получать согласованное состояние сущности на любой момент без сложных подзапросов по датам.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4095750" cy="4286250"/>
            <wp:effectExtent l="0" t="0" r="0" b="0"/>
            <wp:docPr id="4" name="bv_model.png" descr="Таблицы Business Vault&#10;Таблицы Business V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v_model.png" descr="Таблицы Business Vault&#10;Таблицы Business Vaul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4 – Таблицы Business Vault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Фрагмент расчётного сателлита приведён в таблице 15. Для закрытых договоров остаток равен нулю — оплаты по чекам полностью покрывают начисления. Договор ПР-00381 не возвращён и на момент последней загрузки просрочен.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15 – Фрагмент business_vault.sat_rental_calc (последние версии)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239"/>
        <w:gridCol w:w="903"/>
        <w:gridCol w:w="958"/>
        <w:gridCol w:w="1126"/>
        <w:gridCol w:w="903"/>
        <w:gridCol w:w="1126"/>
        <w:gridCol w:w="1014"/>
        <w:gridCol w:w="958"/>
        <w:gridCol w:w="1127"/>
      </w:tblGrid>
      <w:tr>
        <w:trPr>
          <w:tblHeader w:val="true"/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Договор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Позиций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Длит., 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Начислено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Ущерб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Оплачено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Остаток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Закрыт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Просрочен</w:t>
            </w:r>
          </w:p>
        </w:tc>
      </w:tr>
      <w:tr>
        <w:trPr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ПР-00378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47,03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4 800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4 800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</w:tr>
      <w:tr>
        <w:trPr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ПР-00379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1 000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1 500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2 500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</w:tr>
      <w:tr>
        <w:trPr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0,83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</w:tr>
      <w:tr>
        <w:trPr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ПР-00381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64,75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2 800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да</w:t>
            </w:r>
          </w:p>
        </w:tc>
      </w:tr>
      <w:tr>
        <w:trPr>
          <w:cantSplit w:val="true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ПР-00383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64,25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8 400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С помощью PIT-таблицы pit_equipment построена витрина состояния парка инвентаря на даты снимков (таблице 16). Видно, как в течение сезона росло число списанных изделий и менялась загрузка парка.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16 – Состояние парка инвентаря на даты снимков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926"/>
        <w:gridCol w:w="1485"/>
        <w:gridCol w:w="1487"/>
        <w:gridCol w:w="1485"/>
        <w:gridCol w:w="1488"/>
        <w:gridCol w:w="1483"/>
      </w:tblGrid>
      <w:tr>
        <w:trPr>
          <w:tblHeader w:val="true"/>
          <w:cantSplit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Дата снимка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На складе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 прокате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 ремонте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Списан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Всего</w:t>
            </w:r>
          </w:p>
        </w:tc>
      </w:tr>
      <w:tr>
        <w:trPr>
          <w:cantSplit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11.01.2026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</w:t>
            </w:r>
          </w:p>
        </w:tc>
      </w:tr>
      <w:tr>
        <w:trPr>
          <w:cantSplit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16.02.2026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</w:tr>
      <w:tr>
        <w:trPr>
          <w:cantSplit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01.04.2026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92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21" w:name="__RefHeading___Toc3002_2189331998"/>
      <w:bookmarkEnd w:id="21"/>
      <w:r>
        <w:rPr/>
        <w:t>7 ВИТРИНЫ ДАННЫХ</w:t>
      </w:r>
    </w:p>
    <w:p>
      <w:pPr>
        <w:pStyle w:val="Heading2"/>
        <w:rPr/>
      </w:pPr>
      <w:bookmarkStart w:id="22" w:name="__RefHeading___Toc3004_2189331998"/>
      <w:bookmarkEnd w:id="22"/>
      <w:r>
        <w:rPr/>
        <w:t>7.1 Схема «звезда»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Поскольку модель Data Vault плохо подходит для прямых аналитических запросов, для пользователей построена виртуальная схема «звезда» (рисунок 5). Все её таблицы — SQL-представления в схеме mart, вычисляемые «на лету» по актуальным версиям сателлитов. Факт fact_rental_item имеет зерно «одна единица инвентаря в договоре» и содержит меры: длительность проката, количество тарифных единиц, сумму начисления, возмещение ущерба, фактическую цену единицы. Измерения: клиент, инвентарь, тариф, сотрудник и календарь.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5334000" cy="5057775"/>
            <wp:effectExtent l="0" t="0" r="0" b="0"/>
            <wp:docPr id="5" name="star.png" descr="Виртуальная схема «звезда» в схеме mart&#10;Виртуальная схема «звезда» в схеме 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r.png" descr="Виртуальная схема «звезда» в схеме mart&#10;Виртуальная схема «звезда» в схеме mar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5 – Виртуальная схема «звезда» в схеме mart</w:t>
      </w:r>
    </w:p>
    <w:p>
      <w:pPr>
        <w:pStyle w:val="Heading2"/>
        <w:rPr/>
      </w:pPr>
      <w:bookmarkStart w:id="23" w:name="__RefHeading___Toc3006_2189331998"/>
      <w:bookmarkEnd w:id="23"/>
      <w:r>
        <w:rPr/>
        <w:t>7.2 Перечень отчётных витрин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17 – Отчётные витрины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302"/>
        <w:gridCol w:w="6052"/>
      </w:tblGrid>
      <w:tr>
        <w:trPr>
          <w:tblHeader w:val="true"/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Представление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rep_revenue_by_month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Выручка от проката и возмещений по месяцам и типам инвентаря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rep_equipment_efficiency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Загрузка и окупаемость каждой единицы инвентаря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rep_client_activity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Частота визитов, выручка и средний чек по клиентам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rep_open_rentals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Открытые договоры и просрочки возврата на дату последней загрузки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rep_employee_kpi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Количество договоров и выручка по сотрудникам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rep_weekday_demand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Спрос по дням недели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rep_tariff_price_history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История цен тарифов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rep_equipment_status_snapshot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Состояние парка инвентаря на даты снимков (через PIT)</w:t>
            </w:r>
          </w:p>
        </w:tc>
      </w:tr>
      <w:tr>
        <w:trPr>
          <w:cantSplit w:val="true"/>
        </w:trPr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rep_payments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Платежи по видам и способам оплаты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76" w:before="200" w:after="60"/>
        <w:rPr/>
      </w:pPr>
      <w:r>
        <w:rPr/>
        <w:t>Листинг 5 – Витрина истории цен тарифов (06_marts.sql)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CREATE OR REPLACE VIEW mart.rep_tariff_price_history AS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SELECT h.tariff_code, s.tariff_name, s.time_unit, s.price,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s.load_date AS valid_from,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sz w:val="18"/>
          <w:szCs w:val="18"/>
        </w:rPr>
        <w:t>lead(s.load_date) OVER (PARTITION BY s.tariff_hk ORDER BY s.load_date) AS valid_to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FROM raw_vault.sat_tariff s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JOIN raw_vault.hub_tariff h USING (tariff_hk);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4" w:name="__RefHeading___Toc3008_2189331998"/>
      <w:bookmarkEnd w:id="24"/>
      <w:r>
        <w:rPr/>
        <w:t>7.3 Результаты анализа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Выручка.</w:t>
      </w:r>
      <w:r>
        <w:rPr/>
        <w:t xml:space="preserve"> Распределение выручки по месяцам и типам инвентаря приведено в таблице 18 и на рисунке 6. Пик приходится на январь — новогодние каникулы. Наибольшую выручку приносят горные лыжи, наименьшую — шлемы и беговые лыжи.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18 – Выручка от проката по месяцам и типам инвентаря, руб. (mart.rep_revenue_by_month)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1681"/>
        <w:gridCol w:w="1118"/>
        <w:gridCol w:w="1121"/>
        <w:gridCol w:w="1121"/>
        <w:gridCol w:w="1120"/>
        <w:gridCol w:w="1119"/>
        <w:gridCol w:w="954"/>
        <w:gridCol w:w="1120"/>
      </w:tblGrid>
      <w:tr>
        <w:trPr>
          <w:tblHeader w:val="true"/>
          <w:cantSplit w:val="true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Горные лыжи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ГЛ ботинки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Сноуборд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Ботинки сноуб.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Беговые лыжи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Шлемы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</w:tr>
      <w:tr>
        <w:trPr>
          <w:cantSplit w:val="true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Декабрь 2025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112 100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51 850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49 900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23 150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22 450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23 050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282 500</w:t>
            </w:r>
          </w:p>
        </w:tc>
      </w:tr>
      <w:tr>
        <w:trPr>
          <w:cantSplit w:val="true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Январь 2026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180 800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82 800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98 700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45 450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33 800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27 300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468 850</w:t>
            </w:r>
          </w:p>
        </w:tc>
      </w:tr>
      <w:tr>
        <w:trPr>
          <w:cantSplit w:val="true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Февраль 2026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114 100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47 500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77 850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32 550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30 650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18 400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321 050</w:t>
            </w:r>
          </w:p>
        </w:tc>
      </w:tr>
      <w:tr>
        <w:trPr>
          <w:cantSplit w:val="true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Март 2026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94 300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45 700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69 650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33 550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30 200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25 400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298 800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5334000" cy="2800350"/>
            <wp:effectExtent l="0" t="0" r="0" b="0"/>
            <wp:docPr id="6" name="chart_revenue_month.png" descr="Выручка от проката по месяцам сезона 2025/2026&#10;Выручка от проката по месяцам сезона 2025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rt_revenue_month.png" descr="Выручка от проката по месяцам сезона 2025/2026&#10;Выручка от проката по месяцам сезона 2025/20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6 – Выручка от проката по месяцам сезона 2025/2026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Спрос по дням недели.</w:t>
      </w:r>
      <w:r>
        <w:rPr/>
        <w:t xml:space="preserve"> В выходные оформляется в 2–3 раза больше договоров, чем в будни (рисунок 7). Эти данные можно использовать при планировании смен прокатчиков.</w:t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5334000" cy="2800350"/>
            <wp:effectExtent l="0" t="0" r="0" b="0"/>
            <wp:docPr id="7" name="chart_weekday.png" descr="Среднее число договоров проката в день по дням недели&#10;Среднее число договоров проката в день по дням не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rt_weekday.png" descr="Среднее число договоров проката в день по дням недели&#10;Среднее число договоров проката в день по дням недели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7 – Среднее число договоров проката в день по дням недели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Окупаемость инвентаря.</w:t>
      </w:r>
      <w:r>
        <w:rPr/>
        <w:t xml:space="preserve"> Витрина эффективности сопоставляет выручку каждой единицы инвентаря с её закупочной стоимостью (таблице 19, рисунок 8). Лучше всего окупаются шлемы и беговые лыжи — дешёвые изделия с высокой оборачиваемостью; горнолыжные ботинки окупаются хуже остальных. Наименьшая окупаемость — у изделий, закупленных в феврале, поскольку они работали только часть сезона.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19 – Окупаемость по типам инвентаря (mart.rep_equipment_efficiency)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531"/>
        <w:gridCol w:w="991"/>
        <w:gridCol w:w="990"/>
        <w:gridCol w:w="1652"/>
        <w:gridCol w:w="1652"/>
        <w:gridCol w:w="1538"/>
      </w:tblGrid>
      <w:tr>
        <w:trPr>
          <w:tblHeader w:val="true"/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Тип инвентаря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Единиц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Выдач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Выручка, руб.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Закупка, руб.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Окупаемость, %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Шлем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137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94 150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97 900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96,2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Беговые лыжи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117 100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138 900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84,3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Ботинки для сноуборда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108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134 700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226 300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59,5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Сноуборд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108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296 100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529 500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55,9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Горные лыжи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182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501 300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932 200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53,8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Горнолыжные ботинки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182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227 850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476 000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47,9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40" w:before="200" w:after="60"/>
        <w:jc w:val="center"/>
        <w:rPr/>
      </w:pPr>
      <w:r>
        <w:rPr/>
        <w:drawing>
          <wp:inline distT="0" distB="0" distL="0" distR="0">
            <wp:extent cx="5334000" cy="2800350"/>
            <wp:effectExtent l="0" t="0" r="0" b="0"/>
            <wp:docPr id="8" name="chart_payback.png" descr="Окупаемость инвентаря за сезон по типам&#10;Окупаемость инвентаря за сезон по ти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rt_payback.png" descr="Окупаемость инвентаря за сезон по типам&#10;Окупаемость инвентаря за сезон по типам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/>
      </w:pPr>
      <w:r>
        <w:rPr/>
        <w:t>Рисунок 8 – Окупаемость инвентаря за сезон по типам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Клиенты.</w:t>
      </w:r>
      <w:r>
        <w:rPr/>
        <w:t xml:space="preserve"> Пять наиболее активных клиентов по сумме оплат приведены в таблице 20.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20 – Наиболее активные клиенты (mart.rep_client_activity)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431"/>
        <w:gridCol w:w="1163"/>
        <w:gridCol w:w="1321"/>
        <w:gridCol w:w="793"/>
        <w:gridCol w:w="1164"/>
        <w:gridCol w:w="1163"/>
        <w:gridCol w:w="1319"/>
      </w:tblGrid>
      <w:tr>
        <w:trPr>
          <w:tblHeader w:val="true"/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Клиент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Возраст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Визитов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Сумма, руб.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Ср. чек, руб.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Последний визит</w:t>
            </w:r>
          </w:p>
        </w:tc>
      </w:tr>
      <w:tr>
        <w:trPr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Козлов Кирилл Михайлович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новичок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до 25 лет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48 900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4 890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07.03.2026</w:t>
            </w:r>
          </w:p>
        </w:tc>
      </w:tr>
      <w:tr>
        <w:trPr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Егорова Светлана Павловна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новичок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35–44 года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48 650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5 406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14.03.2026</w:t>
            </w:r>
          </w:p>
        </w:tc>
      </w:tr>
      <w:tr>
        <w:trPr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Павлов Артём Михайлович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35–44 года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47 650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6 807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20.03.2026</w:t>
            </w:r>
          </w:p>
        </w:tc>
      </w:tr>
      <w:tr>
        <w:trPr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Васильева Полина Дмитриевна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продвинутый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35–44 года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45 650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6 521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14.03.2026</w:t>
            </w:r>
          </w:p>
        </w:tc>
      </w:tr>
      <w:tr>
        <w:trPr>
          <w:cantSplit w:val="true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Петров Павел Алексеевич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эксперт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до 25 лет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45 600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6 514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28.03.2026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Открытые договоры.</w:t>
      </w:r>
      <w:r>
        <w:rPr/>
        <w:t xml:space="preserve"> На дату последней загрузки (01.04.2026 03:00) не закрыты семь договоров (таблице 21); по одному из них срок возврата истёк более 40 часов назад — такой отчёт нужен администратору для работы с должниками.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21 – Открытые договоры и просрочки (mart.rep_open_rentals)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943"/>
        <w:gridCol w:w="1793"/>
        <w:gridCol w:w="1194"/>
        <w:gridCol w:w="1193"/>
        <w:gridCol w:w="1544"/>
        <w:gridCol w:w="946"/>
        <w:gridCol w:w="844"/>
        <w:gridCol w:w="897"/>
      </w:tblGrid>
      <w:tr>
        <w:trPr>
          <w:tblHeader w:val="true"/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Договор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Клиент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Начало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План. возврат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Инвентарь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Предоплата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Просрочен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Просрочка, ч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ПР-00375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Макарова Светлана Алексеевна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27.03.2026 10:50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01.04.2026 10:50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SB-013, SBT-008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12 000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ПР-00376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Козлова Юлия Игоревна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28.03.2026 10:50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02.04.2026 10:50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HLM-001, SB-001, SBT-011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14 000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ПР-00381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Макаров Сергей Сергеевич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29.03.2026 10:15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30.03.2026 10:15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ABT-001, ALP-001, HLM-002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2 800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40,8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ПР-00383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Соловьёв Игорь Игоревич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29.03.2026 10:45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01.04.2026 10:45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HLM-012, SB-002, SBT-007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8 400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ПР-00385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Андреев Александр Алексеевич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31.03.2026 09:40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02.04.2026 09:40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SB-004, SBT-005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4 800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ПР-00386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Борисов Михаил Павлович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31.03.2026 11:05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01.04.2026 11:05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XC-001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700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ПР-00387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Петрова Светлана Дмитриевна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31.03.2026 12:45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03.04.2026 12:45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18"/>
                <w:szCs w:val="18"/>
              </w:rPr>
              <w:t>SB-009, SBT-003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7 200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Сотрудники.</w:t>
      </w:r>
      <w:r>
        <w:rPr/>
        <w:t xml:space="preserve"> Показатели работы прокатчиков приведены в таблице 22. Сезонный сотрудник, принятый 20.01.2026, оформил меньше договоров, так как работал только часть сезона.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22 – Показатели сотрудников (mart.rep_employee_kpi)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610"/>
        <w:gridCol w:w="2068"/>
        <w:gridCol w:w="1088"/>
        <w:gridCol w:w="978"/>
        <w:gridCol w:w="1305"/>
        <w:gridCol w:w="1305"/>
      </w:tblGrid>
      <w:tr>
        <w:trPr>
          <w:tblHeader w:val="true"/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Сотрудник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Должность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Договоров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Позиций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Выручка, руб.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Средний договор, руб.</w:t>
            </w:r>
          </w:p>
        </w:tc>
      </w:tr>
      <w:tr>
        <w:trPr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Ершова Марина Олеговна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Прокатчик-кассир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362 900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4 171</w:t>
            </w:r>
          </w:p>
        </w:tc>
      </w:tr>
      <w:tr>
        <w:trPr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Белов Константин Андреевич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Старший прокатчик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310 600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3 612</w:t>
            </w:r>
          </w:p>
        </w:tc>
      </w:tr>
      <w:tr>
        <w:trPr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Лапина Вера Сергеевна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Прокатчик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194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306 550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3 332</w:t>
            </w:r>
          </w:p>
        </w:tc>
      </w:tr>
      <w:tr>
        <w:trPr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Гусев Тимофей Ильич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Старший прокатчик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256 950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3 671</w:t>
            </w:r>
          </w:p>
        </w:tc>
      </w:tr>
      <w:tr>
        <w:trPr>
          <w:cantSplit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Тихонов Денис Романович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  <w:szCs w:val="20"/>
              </w:rPr>
              <w:t>Прокатчик (сезонный)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134 200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0"/>
                <w:szCs w:val="20"/>
              </w:rPr>
              <w:t>2 982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Платежи.</w:t>
      </w:r>
      <w:r>
        <w:rPr/>
        <w:t xml:space="preserve"> Структура платежей по видам приведена в таблице 23. По способам оплаты преобладает банковская карта (58,3 % суммы), далее СБП (24,7 %) и наличные (17 %).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23 – Платежи по видам (mart.rep_payments)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4951"/>
        <w:gridCol w:w="1651"/>
        <w:gridCol w:w="2753"/>
      </w:tblGrid>
      <w:tr>
        <w:trPr>
          <w:tblHeader w:val="true"/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Вид платежа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Чеков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Сумма, руб.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предоплата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868 300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оплата проката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442 200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доплата за превышение срока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110 600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возмещение ущерба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81 000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5" w:name="__RefHeading___Toc3010_2189331998"/>
      <w:bookmarkEnd w:id="25"/>
      <w:r>
        <w:rPr/>
        <w:t>7.4 Проверка корректности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Для контроля полноты загрузки итоговые показатели витрин сверены с данными источников (таблице 24). Все значения совпадают. Сумма оплат превышает сумму начислений на величину предоплат по открытым договорам, начисления по которым ещё не выполнены, — это согласуется с расчётом остатка в Business Vault.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24 – Сверка витрин с источниками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4951"/>
        <w:gridCol w:w="2201"/>
        <w:gridCol w:w="2203"/>
      </w:tblGrid>
      <w:tr>
        <w:trPr>
          <w:tblHeader w:val="true"/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Витрина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Начислено за прокат, руб.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1 371 200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1 371 200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Возмещение ущерба, руб.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81 000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81 000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Оплачено по чекам, руб.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1 502 100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1 502 100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Позиций договоров, шт.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823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823</w:t>
            </w:r>
          </w:p>
        </w:tc>
      </w:tr>
      <w:tr>
        <w:trPr>
          <w:cantSplit w:val="true"/>
        </w:trPr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Договоров проката, шт.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387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sz w:val="22"/>
                <w:szCs w:val="22"/>
              </w:rPr>
              <w:t>387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26" w:name="__RefHeading___Toc3012_2189331998"/>
      <w:bookmarkEnd w:id="26"/>
      <w:r>
        <w:rPr/>
        <w:t>8 ОЦЕНКА ПРИМЕНИМОСТИ DATA VAULT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По итогам работы можно оценить достоинства и недостатки методологии на примере лыжной базы.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Достоинства:</w:t>
      </w:r>
    </w:p>
    <w:p>
      <w:pPr>
        <w:pStyle w:val="ListParagraph"/>
        <w:numPr>
          <w:ilvl w:val="0"/>
          <w:numId w:val="25"/>
        </w:numPr>
        <w:spacing w:lineRule="auto" w:line="360"/>
        <w:jc w:val="both"/>
        <w:rPr/>
      </w:pPr>
      <w:r>
        <w:rPr/>
        <w:t>история изменений, отсутствующая в источниках (цены тарифов, контакты клиентов, состояние инвентаря), накапливается автоматически, без доработки операционных систем;</w:t>
      </w:r>
    </w:p>
    <w:p>
      <w:pPr>
        <w:pStyle w:val="ListParagraph"/>
        <w:numPr>
          <w:ilvl w:val="0"/>
          <w:numId w:val="26"/>
        </w:numPr>
        <w:spacing w:lineRule="auto" w:line="360"/>
        <w:jc w:val="both"/>
        <w:rPr/>
      </w:pPr>
      <w:r>
        <w:rPr/>
        <w:t>данные трёх независимых систем объединяются по бизнес-ключам; хеш-ключи вычисляются без обращения к хранилищу, поэтому таблицы можно загружать параллельно и в любом порядке;</w:t>
      </w:r>
    </w:p>
    <w:p>
      <w:pPr>
        <w:pStyle w:val="ListParagraph"/>
        <w:numPr>
          <w:ilvl w:val="0"/>
          <w:numId w:val="27"/>
        </w:numPr>
        <w:spacing w:lineRule="auto" w:line="360"/>
        <w:jc w:val="both"/>
        <w:rPr/>
      </w:pPr>
      <w:r>
        <w:rPr/>
        <w:t>модель легко расширяется: например, подключение онлайн-бронирования потребует лишь нового хаба брони, ссылки с клиентом и инвентарём и сателлита — существующие таблицы не меняются;</w:t>
      </w:r>
    </w:p>
    <w:p>
      <w:pPr>
        <w:pStyle w:val="ListParagraph"/>
        <w:numPr>
          <w:ilvl w:val="0"/>
          <w:numId w:val="28"/>
        </w:numPr>
        <w:spacing w:lineRule="auto" w:line="360"/>
        <w:jc w:val="both"/>
        <w:rPr/>
      </w:pPr>
      <w:r>
        <w:rPr/>
        <w:t>процедуры загрузки однотипны: все хабы, ссылки и сателлиты грузятся по трём шаблонам.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</w:rPr>
        <w:t>Недостатки:</w:t>
      </w:r>
    </w:p>
    <w:p>
      <w:pPr>
        <w:pStyle w:val="ListParagraph"/>
        <w:numPr>
          <w:ilvl w:val="0"/>
          <w:numId w:val="29"/>
        </w:numPr>
        <w:spacing w:lineRule="auto" w:line="360"/>
        <w:jc w:val="both"/>
        <w:rPr/>
      </w:pPr>
      <w:r>
        <w:rPr/>
        <w:t>большое количество таблиц — 19 в Raw Data Vault против 9 в источниках;</w:t>
      </w:r>
    </w:p>
    <w:p>
      <w:pPr>
        <w:pStyle w:val="ListParagraph"/>
        <w:numPr>
          <w:ilvl w:val="0"/>
          <w:numId w:val="30"/>
        </w:numPr>
        <w:spacing w:lineRule="auto" w:line="360"/>
        <w:jc w:val="both"/>
        <w:rPr/>
      </w:pPr>
      <w:r>
        <w:rPr/>
        <w:t>запросы к модели требуют множества соединений и выбора актуальной версии сателлита, поэтому без витрин и PIT-таблиц работать с хранилищем неудобно;</w:t>
      </w:r>
    </w:p>
    <w:p>
      <w:pPr>
        <w:pStyle w:val="ListParagraph"/>
        <w:numPr>
          <w:ilvl w:val="0"/>
          <w:numId w:val="31"/>
        </w:numPr>
        <w:spacing w:lineRule="auto" w:line="360"/>
        <w:jc w:val="both"/>
        <w:rPr/>
      </w:pPr>
      <w:r>
        <w:rPr/>
        <w:t>load_date отражает момент загрузки, а не момент события в бизнесе; для точной истории (например, даты вступления цены в силу) это поле нужно получать из источника.</w:t>
      </w:r>
      <w:r>
        <w:br w:type="page"/>
      </w:r>
    </w:p>
    <w:p>
      <w:pPr>
        <w:pStyle w:val="Heading1"/>
        <w:spacing w:before="0" w:after="240"/>
        <w:rPr/>
      </w:pPr>
      <w:bookmarkStart w:id="27" w:name="__RefHeading___Toc3014_2189331998"/>
      <w:bookmarkEnd w:id="27"/>
      <w:r>
        <w:rPr/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В ходе лабораторной работы изучена методология Data Vault 2.0 и спроектировано хранилище данных для системы учёта проката на лыжной базе. Проанализированы три операционные системы-источника (система проката, CRM, склад и сервисная мастерская), выделено шесть бизнес-сущностей и выбраны их бизнес-ключи: номер паспорта клиента, инвентарный номер, код тарифа, табельный номер, номер договора и номер чека.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Построена модель Raw Data Vault из 6 хабов, 4 ссылок и 9 сателлитов, в которой атрибуты разнесены по сателлитам с учётом источника и частоты изменения. Реализованы staging area, Raw Data Vault, Business Vault с расчётным сателлитом договора и PIT-таблицами, а также витрины данных в виде SQL-представлений: схема «звезда» и девять отчётных витрин.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Разработаны процедуры загрузки с хешированием бизнес-ключей по MD5 и контролем изменений через hash diff. Загрузка трёх пакетов показала, что хранилище корректно добавляет только новые ключи и связи и сохраняет историю изменений описательных атрибутов, а итоговые показатели витрин полностью совпадают с данными источников. Полученные витрины позволяют анализировать выручку, сезонность и спрос по дням недели, окупаемость инвентаря, активность клиентов, работу сотрудников и просроченные возвраты.</w:t>
      </w:r>
      <w:r>
        <w:br w:type="page"/>
      </w:r>
    </w:p>
    <w:p>
      <w:pPr>
        <w:pStyle w:val="Heading1"/>
        <w:spacing w:before="0" w:after="240"/>
        <w:rPr/>
      </w:pPr>
      <w:bookmarkStart w:id="28" w:name="__RefHeading___Toc3016_2189331998"/>
      <w:bookmarkEnd w:id="28"/>
      <w:r>
        <w:rPr/>
        <w:t>ПРИЛОЖЕНИЕ А. СОСТАВ SQL-СКРИПТОВ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 xml:space="preserve">Скрипты выполняются в базе данных ski_rental_dwh. Полный сценарий запускается командой </w:t>
      </w:r>
      <w:r>
        <w:rPr>
          <w:rFonts w:eastAsia="Courier New" w:cs="Courier New" w:ascii="Courier New" w:hAnsi="Courier New"/>
          <w:sz w:val="24"/>
          <w:szCs w:val="24"/>
        </w:rPr>
        <w:t>psql -d ski_rental_dwh -v ON_ERROR_STOP=1 -f run_all.sql</w:t>
      </w:r>
      <w:r>
        <w:rPr/>
        <w:t>.</w:t>
      </w:r>
    </w:p>
    <w:p>
      <w:pPr>
        <w:pStyle w:val="Normal"/>
        <w:keepNext w:val="true"/>
        <w:spacing w:lineRule="auto" w:line="276" w:before="200" w:after="60"/>
        <w:rPr/>
      </w:pPr>
      <w:r>
        <w:rPr/>
        <w:t>Таблица 25 – Состав файлов</w:t>
      </w:r>
    </w:p>
    <w:tbl>
      <w:tblPr>
        <w:tblW w:w="9355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577"/>
        <w:gridCol w:w="5777"/>
      </w:tblGrid>
      <w:tr>
        <w:trPr>
          <w:tblHeader w:val="true"/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00_init.sql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Создание схем источников и слоёв хранилища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01_sources_ddl.sql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Таблицы операционных систем-источников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02_stage_ddl.sql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Хеш-функции и таблицы staging area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03_raw_vault_ddl.sql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Хабы, ссылки и сателлиты Raw Data Vault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04_business_vault_ddl.sql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Расчётный сателлит и PIT-таблицы Business Vault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05_etl.sql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Журнал загрузок и процедуры ETL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06_marts.sql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Измерения, факт и отчётные витрины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07_batch1_sources_data.sql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Данные источников для пакета 1 (на 10.01.2026)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08_batch2_sources_changes.sql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Изменения источников для пакета 2 (по 15.02.2026)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09_batch3_sources_changes.sql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Изменения источников для пакета 3 (по 31.03.2026)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10_check_queries.sql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Проверочные и демонстрационные запросы</w:t>
            </w:r>
          </w:p>
        </w:tc>
      </w:tr>
      <w:tr>
        <w:trPr>
          <w:cantSplit w:val="true"/>
        </w:trPr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run_all.sql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2"/>
                <w:szCs w:val="22"/>
              </w:rPr>
              <w:t>Полный сценарий: создание структуры, три пакета загрузки, проверки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5"/>
    <w:lvlOverride w:ilvl="0">
      <w:startOverride w:val="1"/>
    </w:lvlOverride>
  </w:num>
  <w:num w:numId="16">
    <w:abstractNumId w:val="5"/>
  </w:num>
  <w:num w:numId="17">
    <w:abstractNumId w:val="5"/>
  </w:num>
  <w:num w:numId="18">
    <w:abstractNumId w:val="6"/>
    <w:lvlOverride w:ilvl="0">
      <w:startOverride w:val="1"/>
    </w:lvlOverride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Heading"/>
    <w:qFormat/>
    <w:pPr>
      <w:keepNext w:val="true"/>
      <w:spacing w:lineRule="auto" w:line="360" w:before="0" w:after="24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keepNext w:val="true"/>
      <w:spacing w:lineRule="auto" w:line="360" w:before="240" w:after="120"/>
      <w:ind w:firstLine="709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>
      <w:spacing w:lineRule="auto" w:line="300" w:before="0" w:after="0"/>
    </w:pPr>
    <w:rPr>
      <w:rFonts w:ascii="Times New Roman" w:hAnsi="Times New Roman" w:eastAsia="Times New Roman" w:cs="Times New Roman"/>
      <w:sz w:val="28"/>
      <w:szCs w:val="28"/>
    </w:rPr>
  </w:style>
  <w:style w:type="paragraph" w:styleId="TOC2">
    <w:name w:val="TOC 2"/>
    <w:basedOn w:val="Index"/>
    <w:pPr>
      <w:spacing w:lineRule="auto" w:line="300" w:before="0" w:after="0"/>
      <w:ind w:left="280"/>
    </w:pPr>
    <w:rPr>
      <w:rFonts w:ascii="Times New Roman" w:hAnsi="Times New Roman" w:eastAsia="Times New Roman" w:cs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2026-10-13T02:29:44Z</dcterms:created>
  <dc:creator>Музалёв А.С.</dc:creator>
  <dc:description>Система учёта проката на лыжной базе</dc:description>
  <dc:language>ru-RU</dc:language>
  <cp:lastModifiedBy>Музалёв А.С.</cp:lastModifiedBy>
  <dcterms:modified xsi:type="dcterms:W3CDTF">2026-10-13T05:30:40Z</dcterms:modified>
  <cp:revision>3</cp:revision>
  <dc:subject/>
  <dc:title>Лабораторная работа № 1. Хранилище данных Data Vault. Вариант 15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