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D0BC2" w14:textId="56267482" w:rsidR="00174265" w:rsidRPr="009E090E" w:rsidRDefault="00680B71" w:rsidP="00680B7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B1B26">
        <w:rPr>
          <w:rFonts w:ascii="Times New Roman" w:hAnsi="Times New Roman" w:cs="Times New Roman"/>
          <w:b/>
          <w:bCs/>
          <w:sz w:val="32"/>
          <w:szCs w:val="32"/>
        </w:rPr>
        <w:t>Analiza korelacji między indeksem giełdowym WIG20 a par</w:t>
      </w:r>
      <w:r w:rsidR="009E090E">
        <w:rPr>
          <w:rFonts w:ascii="Times New Roman" w:hAnsi="Times New Roman" w:cs="Times New Roman"/>
          <w:b/>
          <w:bCs/>
          <w:sz w:val="32"/>
          <w:szCs w:val="32"/>
        </w:rPr>
        <w:t xml:space="preserve">ą </w:t>
      </w:r>
      <w:r w:rsidRPr="00FB1B26">
        <w:rPr>
          <w:rFonts w:ascii="Times New Roman" w:hAnsi="Times New Roman" w:cs="Times New Roman"/>
          <w:b/>
          <w:bCs/>
          <w:sz w:val="32"/>
          <w:szCs w:val="32"/>
        </w:rPr>
        <w:t>waluto</w:t>
      </w:r>
      <w:r w:rsidR="009E090E">
        <w:rPr>
          <w:rFonts w:ascii="Times New Roman" w:hAnsi="Times New Roman" w:cs="Times New Roman"/>
          <w:b/>
          <w:bCs/>
          <w:sz w:val="32"/>
          <w:szCs w:val="32"/>
        </w:rPr>
        <w:t>wą</w:t>
      </w:r>
      <w:r w:rsidRPr="00FB1B26">
        <w:rPr>
          <w:rFonts w:ascii="Times New Roman" w:hAnsi="Times New Roman" w:cs="Times New Roman"/>
          <w:b/>
          <w:bCs/>
          <w:sz w:val="32"/>
          <w:szCs w:val="32"/>
        </w:rPr>
        <w:t xml:space="preserve"> EUR/PLN </w:t>
      </w:r>
    </w:p>
    <w:p w14:paraId="4925E1BD" w14:textId="736E2AB0" w:rsidR="007F342C" w:rsidRDefault="00F91253" w:rsidP="007F342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335B">
        <w:rPr>
          <w:rFonts w:ascii="Times New Roman" w:hAnsi="Times New Roman" w:cs="Times New Roman"/>
          <w:b/>
          <w:bCs/>
        </w:rPr>
        <w:t>W</w:t>
      </w:r>
      <w:r w:rsidRPr="003021DC">
        <w:rPr>
          <w:rFonts w:ascii="Times New Roman" w:hAnsi="Times New Roman" w:cs="Times New Roman"/>
          <w:b/>
          <w:bCs/>
          <w:sz w:val="28"/>
          <w:szCs w:val="28"/>
        </w:rPr>
        <w:t>prowad</w:t>
      </w:r>
      <w:r w:rsidR="00D1335B" w:rsidRPr="003021DC">
        <w:rPr>
          <w:rFonts w:ascii="Times New Roman" w:hAnsi="Times New Roman" w:cs="Times New Roman"/>
          <w:b/>
          <w:bCs/>
          <w:sz w:val="28"/>
          <w:szCs w:val="28"/>
        </w:rPr>
        <w:t>zenie metodologiczne</w:t>
      </w:r>
      <w:r w:rsidR="003021DC" w:rsidRPr="003021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637F24" w14:textId="77777777" w:rsidR="00351C07" w:rsidRPr="007F342C" w:rsidRDefault="00351C07" w:rsidP="00351C07">
      <w:pPr>
        <w:pStyle w:val="Akapitzlist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17EF7" w14:textId="2974AF9D" w:rsidR="007F342C" w:rsidRDefault="007F342C" w:rsidP="00351C07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51C07">
        <w:rPr>
          <w:rFonts w:ascii="Times New Roman" w:hAnsi="Times New Roman" w:cs="Times New Roman"/>
          <w:b/>
          <w:bCs/>
          <w:sz w:val="28"/>
          <w:szCs w:val="28"/>
        </w:rPr>
        <w:t xml:space="preserve">Cel i </w:t>
      </w:r>
      <w:r w:rsidR="00351C07" w:rsidRPr="00351C07">
        <w:rPr>
          <w:rFonts w:ascii="Times New Roman" w:hAnsi="Times New Roman" w:cs="Times New Roman"/>
          <w:b/>
          <w:bCs/>
          <w:sz w:val="28"/>
          <w:szCs w:val="28"/>
        </w:rPr>
        <w:t xml:space="preserve">zakres badania </w:t>
      </w:r>
    </w:p>
    <w:p w14:paraId="0C2DA049" w14:textId="24879AB0" w:rsidR="00351C07" w:rsidRDefault="00351C07" w:rsidP="00351C07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Celem </w:t>
      </w:r>
      <w:r w:rsidR="00685BC0">
        <w:rPr>
          <w:rFonts w:cs="Times New Roman"/>
          <w:sz w:val="20"/>
          <w:szCs w:val="20"/>
        </w:rPr>
        <w:t xml:space="preserve">niniejszego projektu </w:t>
      </w:r>
      <w:r w:rsidR="000C484F" w:rsidRPr="000C484F">
        <w:rPr>
          <w:rFonts w:cs="Times New Roman"/>
          <w:sz w:val="20"/>
          <w:szCs w:val="20"/>
        </w:rPr>
        <w:t>jest a</w:t>
      </w:r>
      <w:r w:rsidR="000C484F">
        <w:rPr>
          <w:rFonts w:cs="Times New Roman"/>
          <w:sz w:val="20"/>
          <w:szCs w:val="20"/>
        </w:rPr>
        <w:t xml:space="preserve">naliza zależności </w:t>
      </w:r>
      <w:r w:rsidR="00211EC0">
        <w:rPr>
          <w:rFonts w:cs="Times New Roman"/>
          <w:sz w:val="20"/>
          <w:szCs w:val="20"/>
        </w:rPr>
        <w:t xml:space="preserve">między rynkiem walutowym </w:t>
      </w:r>
      <w:r w:rsidR="002B796C">
        <w:rPr>
          <w:rFonts w:cs="Times New Roman"/>
          <w:sz w:val="20"/>
          <w:szCs w:val="20"/>
        </w:rPr>
        <w:t>a kapitałowym na przykładzie WIG20</w:t>
      </w:r>
      <w:r w:rsidR="00BE4970">
        <w:rPr>
          <w:rFonts w:cs="Times New Roman"/>
          <w:sz w:val="20"/>
          <w:szCs w:val="20"/>
        </w:rPr>
        <w:t xml:space="preserve"> oraz par walutowych USD/PLN i EUR/PLN. </w:t>
      </w:r>
      <w:r w:rsidR="00A8056A">
        <w:rPr>
          <w:rFonts w:cs="Times New Roman"/>
          <w:sz w:val="20"/>
          <w:szCs w:val="20"/>
        </w:rPr>
        <w:t xml:space="preserve">W pracę zostanie przeprowadzona </w:t>
      </w:r>
      <w:r w:rsidR="00C3151E">
        <w:rPr>
          <w:rFonts w:cs="Times New Roman"/>
          <w:sz w:val="20"/>
          <w:szCs w:val="20"/>
        </w:rPr>
        <w:t xml:space="preserve">analiza </w:t>
      </w:r>
      <w:r w:rsidR="003F7BB1">
        <w:rPr>
          <w:rFonts w:cs="Times New Roman"/>
          <w:sz w:val="20"/>
          <w:szCs w:val="20"/>
        </w:rPr>
        <w:t xml:space="preserve">między danymi w okresie </w:t>
      </w:r>
      <w:r w:rsidR="005D4CBD">
        <w:rPr>
          <w:rFonts w:cs="Times New Roman"/>
          <w:sz w:val="20"/>
          <w:szCs w:val="20"/>
        </w:rPr>
        <w:t>od 2018 do 2023 roku</w:t>
      </w:r>
      <w:r w:rsidR="009E7436">
        <w:rPr>
          <w:rFonts w:cs="Times New Roman"/>
          <w:sz w:val="20"/>
          <w:szCs w:val="20"/>
        </w:rPr>
        <w:t>.</w:t>
      </w:r>
    </w:p>
    <w:p w14:paraId="7A3897EA" w14:textId="362FD356" w:rsidR="009E7436" w:rsidRDefault="001C78EF" w:rsidP="00CD4011">
      <w:pPr>
        <w:pStyle w:val="Akapitzlist"/>
        <w:numPr>
          <w:ilvl w:val="1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754E0">
        <w:rPr>
          <w:rFonts w:ascii="Times New Roman" w:hAnsi="Times New Roman" w:cs="Times New Roman"/>
          <w:b/>
          <w:bCs/>
          <w:sz w:val="28"/>
          <w:szCs w:val="28"/>
        </w:rPr>
        <w:t>Metody Badawcze</w:t>
      </w:r>
    </w:p>
    <w:p w14:paraId="5C9A61A3" w14:textId="77777777" w:rsidR="008754E0" w:rsidRPr="008754E0" w:rsidRDefault="008754E0" w:rsidP="00CD4011">
      <w:pPr>
        <w:pStyle w:val="Akapitzlist"/>
        <w:spacing w:after="0"/>
        <w:ind w:left="0"/>
        <w:rPr>
          <w:rFonts w:cs="Times New Roman"/>
          <w:sz w:val="20"/>
          <w:szCs w:val="20"/>
        </w:rPr>
      </w:pPr>
    </w:p>
    <w:p w14:paraId="19B75641" w14:textId="575EADB4" w:rsidR="00351C07" w:rsidRPr="00CD4011" w:rsidRDefault="00750FCC" w:rsidP="00CD4011">
      <w:pPr>
        <w:spacing w:after="0"/>
        <w:rPr>
          <w:rFonts w:cs="Times New Roman"/>
          <w:sz w:val="20"/>
          <w:szCs w:val="20"/>
        </w:rPr>
      </w:pPr>
      <w:r w:rsidRPr="00CD4011">
        <w:rPr>
          <w:rFonts w:cs="Times New Roman"/>
          <w:sz w:val="20"/>
          <w:szCs w:val="20"/>
        </w:rPr>
        <w:t xml:space="preserve">W projekcie zastosowano następujące metody </w:t>
      </w:r>
      <w:r w:rsidR="00436F1F" w:rsidRPr="00CD4011">
        <w:rPr>
          <w:rFonts w:cs="Times New Roman"/>
          <w:sz w:val="20"/>
          <w:szCs w:val="20"/>
        </w:rPr>
        <w:t>statystyczne</w:t>
      </w:r>
      <w:r w:rsidRPr="00CD4011">
        <w:rPr>
          <w:rFonts w:cs="Times New Roman"/>
          <w:sz w:val="20"/>
          <w:szCs w:val="20"/>
        </w:rPr>
        <w:t xml:space="preserve">: </w:t>
      </w:r>
    </w:p>
    <w:p w14:paraId="20A33398" w14:textId="77777777" w:rsidR="00351C07" w:rsidRDefault="00351C07" w:rsidP="00351C07">
      <w:pPr>
        <w:pStyle w:val="Akapitzlist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330F" w14:textId="43700FB5" w:rsidR="00C1003F" w:rsidRDefault="00C178AD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Analiza korelacji liniowej </w:t>
      </w:r>
    </w:p>
    <w:p w14:paraId="48B8FD5A" w14:textId="5E6713C4" w:rsidR="00C178AD" w:rsidRDefault="00FB5CFD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Analiza wizualna </w:t>
      </w:r>
    </w:p>
    <w:p w14:paraId="27482433" w14:textId="68FF94E4" w:rsidR="00FB5CFD" w:rsidRDefault="00FB5CFD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Analiza czasowo-sze</w:t>
      </w:r>
      <w:r w:rsidR="00306698">
        <w:rPr>
          <w:rFonts w:cs="Times New Roman"/>
          <w:sz w:val="20"/>
          <w:szCs w:val="20"/>
        </w:rPr>
        <w:t xml:space="preserve">regowa </w:t>
      </w:r>
    </w:p>
    <w:p w14:paraId="03ED0C59" w14:textId="20130014" w:rsidR="00306698" w:rsidRDefault="00306698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Testy statystyczne </w:t>
      </w:r>
    </w:p>
    <w:p w14:paraId="7BAF639F" w14:textId="019469C7" w:rsidR="00306698" w:rsidRDefault="00306698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Modelowania </w:t>
      </w:r>
      <w:r w:rsidR="00C14B7E">
        <w:rPr>
          <w:rFonts w:cs="Times New Roman"/>
          <w:sz w:val="20"/>
          <w:szCs w:val="20"/>
        </w:rPr>
        <w:t>regresji liniowej</w:t>
      </w:r>
    </w:p>
    <w:p w14:paraId="6F073D81" w14:textId="2339B745" w:rsidR="00C14B7E" w:rsidRPr="003B0137" w:rsidRDefault="00C14B7E" w:rsidP="00C14B7E">
      <w:pPr>
        <w:pStyle w:val="Akapitzlist"/>
        <w:numPr>
          <w:ilvl w:val="0"/>
          <w:numId w:val="5"/>
        </w:numPr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</w:rPr>
        <w:t>Wizualizacja wyników</w:t>
      </w:r>
    </w:p>
    <w:p w14:paraId="0FFEACEF" w14:textId="77777777" w:rsidR="003B0137" w:rsidRPr="00C14B7E" w:rsidRDefault="003B0137" w:rsidP="003B0137">
      <w:pPr>
        <w:pStyle w:val="Akapitzlist"/>
        <w:ind w:left="1140"/>
        <w:rPr>
          <w:rFonts w:cs="Times New Roman"/>
          <w:sz w:val="20"/>
          <w:szCs w:val="20"/>
          <w:lang w:val="en-US"/>
        </w:rPr>
      </w:pPr>
    </w:p>
    <w:p w14:paraId="2923CEDE" w14:textId="6735D430" w:rsidR="00C14B7E" w:rsidRPr="00AE076E" w:rsidRDefault="00AE076E" w:rsidP="00AE076E">
      <w:pPr>
        <w:pStyle w:val="Akapitzlist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076E">
        <w:rPr>
          <w:rFonts w:ascii="Times New Roman" w:hAnsi="Times New Roman" w:cs="Times New Roman"/>
          <w:b/>
          <w:bCs/>
          <w:sz w:val="28"/>
          <w:szCs w:val="28"/>
        </w:rPr>
        <w:t>Źródła</w:t>
      </w:r>
      <w:r w:rsidR="00695F1D" w:rsidRPr="00AE076E">
        <w:rPr>
          <w:rFonts w:ascii="Times New Roman" w:hAnsi="Times New Roman" w:cs="Times New Roman"/>
          <w:b/>
          <w:bCs/>
          <w:sz w:val="28"/>
          <w:szCs w:val="28"/>
        </w:rPr>
        <w:t xml:space="preserve"> danych</w:t>
      </w:r>
    </w:p>
    <w:p w14:paraId="59E2DFC3" w14:textId="0249DCFA" w:rsidR="00AE076E" w:rsidRPr="005F70D8" w:rsidRDefault="000D5904" w:rsidP="00AE076E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Dane wykorzystane w analizę pochodzą z </w:t>
      </w:r>
      <w:r w:rsidR="00DD1325">
        <w:rPr>
          <w:rFonts w:cs="Times New Roman"/>
          <w:sz w:val="20"/>
          <w:szCs w:val="20"/>
        </w:rPr>
        <w:t xml:space="preserve">danych </w:t>
      </w:r>
      <w:r w:rsidR="005F70D8">
        <w:rPr>
          <w:rFonts w:cs="Times New Roman"/>
          <w:sz w:val="20"/>
          <w:szCs w:val="20"/>
        </w:rPr>
        <w:t xml:space="preserve">Yahoo Finance za 2018 – 2023. </w:t>
      </w:r>
    </w:p>
    <w:p w14:paraId="1C76725D" w14:textId="4086CF6D" w:rsidR="005F70D8" w:rsidRPr="005F70D8" w:rsidRDefault="005F70D8" w:rsidP="005F70D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0D8">
        <w:rPr>
          <w:rFonts w:ascii="Times New Roman" w:hAnsi="Times New Roman" w:cs="Times New Roman"/>
          <w:b/>
          <w:bCs/>
          <w:sz w:val="28"/>
          <w:szCs w:val="28"/>
        </w:rPr>
        <w:t>Podstawowe dane</w:t>
      </w:r>
    </w:p>
    <w:p w14:paraId="070E2099" w14:textId="77777777" w:rsidR="005F70D8" w:rsidRPr="005F70D8" w:rsidRDefault="005F70D8" w:rsidP="005F70D8">
      <w:pPr>
        <w:numPr>
          <w:ilvl w:val="0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Okres analizy</w:t>
      </w:r>
      <w:r w:rsidRPr="005F70D8">
        <w:rPr>
          <w:rFonts w:cs="Times New Roman"/>
          <w:sz w:val="20"/>
          <w:szCs w:val="20"/>
        </w:rPr>
        <w:t>: 2018-2023 (5 lat)</w:t>
      </w:r>
    </w:p>
    <w:p w14:paraId="440533A5" w14:textId="77777777" w:rsidR="005F70D8" w:rsidRPr="005F70D8" w:rsidRDefault="005F70D8" w:rsidP="005F70D8">
      <w:pPr>
        <w:numPr>
          <w:ilvl w:val="0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Liczba punktów danych</w:t>
      </w:r>
      <w:r w:rsidRPr="005F70D8">
        <w:rPr>
          <w:rFonts w:cs="Times New Roman"/>
          <w:sz w:val="20"/>
          <w:szCs w:val="20"/>
        </w:rPr>
        <w:t>: 1,826</w:t>
      </w:r>
    </w:p>
    <w:p w14:paraId="169B2546" w14:textId="77777777" w:rsidR="005F70D8" w:rsidRPr="005F70D8" w:rsidRDefault="005F70D8" w:rsidP="005F70D8">
      <w:pPr>
        <w:numPr>
          <w:ilvl w:val="0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Kluczowe wydarzenia</w:t>
      </w:r>
      <w:r w:rsidRPr="005F70D8">
        <w:rPr>
          <w:rFonts w:cs="Times New Roman"/>
          <w:sz w:val="20"/>
          <w:szCs w:val="20"/>
        </w:rPr>
        <w:t>:</w:t>
      </w:r>
    </w:p>
    <w:p w14:paraId="58F1AA39" w14:textId="77777777" w:rsidR="005F70D8" w:rsidRPr="005F70D8" w:rsidRDefault="005F70D8" w:rsidP="005F70D8">
      <w:pPr>
        <w:numPr>
          <w:ilvl w:val="1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Pandemia COVID-19 (2020)</w:t>
      </w:r>
    </w:p>
    <w:p w14:paraId="4A1C2499" w14:textId="77777777" w:rsidR="005F70D8" w:rsidRPr="005F70D8" w:rsidRDefault="005F70D8" w:rsidP="005F70D8">
      <w:pPr>
        <w:numPr>
          <w:ilvl w:val="1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Kryzys energetyczny (2022)</w:t>
      </w:r>
    </w:p>
    <w:p w14:paraId="34B4DDE5" w14:textId="431A9FA8" w:rsidR="005F70D8" w:rsidRPr="005F70D8" w:rsidRDefault="005F70D8" w:rsidP="005F70D8">
      <w:pPr>
        <w:numPr>
          <w:ilvl w:val="1"/>
          <w:numId w:val="6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Okres normalizacji (2023)</w:t>
      </w:r>
    </w:p>
    <w:p w14:paraId="6C9103A9" w14:textId="77777777" w:rsidR="00F12EB9" w:rsidRDefault="005F70D8" w:rsidP="00F12EB9">
      <w:pPr>
        <w:pStyle w:val="Akapitzlist"/>
        <w:keepNext/>
        <w:numPr>
          <w:ilvl w:val="0"/>
          <w:numId w:val="3"/>
        </w:numPr>
      </w:pPr>
      <w:r w:rsidRPr="005F70D8">
        <w:rPr>
          <w:rFonts w:ascii="Times New Roman" w:hAnsi="Times New Roman" w:cs="Times New Roman"/>
          <w:b/>
          <w:bCs/>
          <w:sz w:val="28"/>
          <w:szCs w:val="28"/>
        </w:rPr>
        <w:lastRenderedPageBreak/>
        <w:t>Wizualizacje</w:t>
      </w:r>
      <w:r w:rsidR="00131FB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C8526C7" wp14:editId="006520DC">
            <wp:extent cx="5760720" cy="2880360"/>
            <wp:effectExtent l="0" t="0" r="0" b="0"/>
            <wp:docPr id="154547885" name="Obraz 1" descr="Obraz zawierający tekst, linia, Wykres, diagram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7885" name="Obraz 1" descr="Obraz zawierający tekst, linia, Wykres, diagram&#10;&#10;Zawartość wygenerowana przez sztuczną inteligencję może być niepoprawna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C16" w14:textId="20B018FB" w:rsidR="00F12EB9" w:rsidRPr="00F12EB9" w:rsidRDefault="00F12EB9" w:rsidP="00F12EB9">
      <w:pPr>
        <w:pStyle w:val="Legenda"/>
        <w:jc w:val="center"/>
        <w:rPr>
          <w:b/>
          <w:bCs/>
        </w:rPr>
      </w:pPr>
      <w:r w:rsidRPr="00F12EB9">
        <w:rPr>
          <w:b/>
          <w:bCs/>
        </w:rPr>
        <w:t>Dynamika kursu EUR/PLN (2018-2023)</w:t>
      </w:r>
    </w:p>
    <w:p w14:paraId="08707184" w14:textId="77777777" w:rsidR="00F12EB9" w:rsidRDefault="00F12EB9" w:rsidP="00F12EB9"/>
    <w:p w14:paraId="3905F9EC" w14:textId="77777777" w:rsidR="00F12EB9" w:rsidRDefault="00F12EB9" w:rsidP="00F12EB9">
      <w:pPr>
        <w:keepNext/>
      </w:pPr>
      <w:r>
        <w:rPr>
          <w:noProof/>
        </w:rPr>
        <w:drawing>
          <wp:inline distT="0" distB="0" distL="0" distR="0" wp14:anchorId="6472CD9D" wp14:editId="25250076">
            <wp:extent cx="5760720" cy="2880360"/>
            <wp:effectExtent l="0" t="0" r="0" b="0"/>
            <wp:docPr id="1916365728" name="Obraz 2" descr="Obraz zawierający tekst, diagram, Wykres, lin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65728" name="Obraz 2" descr="Obraz zawierający tekst, diagram, Wykres, linia&#10;&#10;Zawartość wygenerowana przez sztuczną inteligencję może być niepoprawna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07E6" w14:textId="3969F34B" w:rsidR="005F70D8" w:rsidRDefault="00F12EB9" w:rsidP="00F12EB9">
      <w:pPr>
        <w:pStyle w:val="Legenda"/>
        <w:jc w:val="center"/>
        <w:rPr>
          <w:b/>
          <w:bCs/>
        </w:rPr>
      </w:pPr>
      <w:r>
        <w:rPr>
          <w:b/>
          <w:bCs/>
        </w:rPr>
        <w:t xml:space="preserve"> </w:t>
      </w:r>
      <w:r w:rsidRPr="00F12EB9">
        <w:rPr>
          <w:b/>
          <w:bCs/>
        </w:rPr>
        <w:t>Dynamika</w:t>
      </w:r>
      <w:r w:rsidR="00272A00">
        <w:rPr>
          <w:b/>
          <w:bCs/>
        </w:rPr>
        <w:t xml:space="preserve"> wartości </w:t>
      </w:r>
      <w:r w:rsidRPr="00F12EB9">
        <w:rPr>
          <w:b/>
          <w:bCs/>
        </w:rPr>
        <w:t xml:space="preserve"> </w:t>
      </w:r>
      <w:r w:rsidR="00272A00">
        <w:rPr>
          <w:b/>
          <w:bCs/>
        </w:rPr>
        <w:t xml:space="preserve">WIG20 </w:t>
      </w:r>
      <w:r w:rsidRPr="00F12EB9">
        <w:rPr>
          <w:b/>
          <w:bCs/>
        </w:rPr>
        <w:t>(2018-2023)</w:t>
      </w:r>
    </w:p>
    <w:p w14:paraId="7B456208" w14:textId="77777777" w:rsidR="00F12EB9" w:rsidRPr="00F12EB9" w:rsidRDefault="00F12EB9" w:rsidP="00F12EB9"/>
    <w:p w14:paraId="308CFAE4" w14:textId="7FD40FDC" w:rsidR="005F70D8" w:rsidRPr="005F70D8" w:rsidRDefault="00F12EB9" w:rsidP="005F70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F70D8" w:rsidRPr="005F70D8">
        <w:rPr>
          <w:rFonts w:ascii="Times New Roman" w:hAnsi="Times New Roman" w:cs="Times New Roman"/>
          <w:b/>
          <w:bCs/>
          <w:sz w:val="28"/>
          <w:szCs w:val="28"/>
        </w:rPr>
        <w:t>. Kluczowe wnioski</w:t>
      </w:r>
    </w:p>
    <w:p w14:paraId="2B81CBBB" w14:textId="4FD53D27" w:rsidR="005F70D8" w:rsidRPr="005F70D8" w:rsidRDefault="00F12EB9" w:rsidP="005F70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EB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F70D8" w:rsidRPr="005F70D8">
        <w:rPr>
          <w:rFonts w:ascii="Times New Roman" w:hAnsi="Times New Roman" w:cs="Times New Roman"/>
          <w:b/>
          <w:bCs/>
          <w:sz w:val="28"/>
          <w:szCs w:val="28"/>
        </w:rPr>
        <w:t>.1 Analiza korelacji</w:t>
      </w:r>
    </w:p>
    <w:p w14:paraId="2D7182AD" w14:textId="77777777" w:rsidR="005F70D8" w:rsidRPr="005F70D8" w:rsidRDefault="005F70D8" w:rsidP="005F70D8">
      <w:pPr>
        <w:numPr>
          <w:ilvl w:val="0"/>
          <w:numId w:val="7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Korelacja ogólna</w:t>
      </w:r>
      <w:r w:rsidRPr="005F70D8">
        <w:rPr>
          <w:rFonts w:cs="Times New Roman"/>
          <w:sz w:val="20"/>
          <w:szCs w:val="20"/>
        </w:rPr>
        <w:t>: -0.041</w:t>
      </w:r>
    </w:p>
    <w:p w14:paraId="76AEF419" w14:textId="77777777" w:rsidR="005F70D8" w:rsidRPr="005F70D8" w:rsidRDefault="005F70D8" w:rsidP="005F70D8">
      <w:pPr>
        <w:numPr>
          <w:ilvl w:val="0"/>
          <w:numId w:val="7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Najsilniejsza zależność</w:t>
      </w:r>
      <w:r w:rsidRPr="005F70D8">
        <w:rPr>
          <w:rFonts w:cs="Times New Roman"/>
          <w:sz w:val="20"/>
          <w:szCs w:val="20"/>
        </w:rPr>
        <w:t>: między 30-dniową średnią kroczącą EUR/PLN a zmiennością WIG20 (</w:t>
      </w:r>
      <w:r w:rsidRPr="005F70D8">
        <w:rPr>
          <w:rFonts w:cs="Times New Roman"/>
          <w:b/>
          <w:bCs/>
          <w:sz w:val="20"/>
          <w:szCs w:val="20"/>
        </w:rPr>
        <w:t>0.31</w:t>
      </w:r>
      <w:r w:rsidRPr="005F70D8">
        <w:rPr>
          <w:rFonts w:cs="Times New Roman"/>
          <w:sz w:val="20"/>
          <w:szCs w:val="20"/>
        </w:rPr>
        <w:t>)</w:t>
      </w:r>
    </w:p>
    <w:p w14:paraId="30D74756" w14:textId="1B86FAFC" w:rsidR="005F70D8" w:rsidRPr="005F70D8" w:rsidRDefault="00F12EB9" w:rsidP="005F70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EB9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5F70D8" w:rsidRPr="005F70D8">
        <w:rPr>
          <w:rFonts w:ascii="Times New Roman" w:hAnsi="Times New Roman" w:cs="Times New Roman"/>
          <w:b/>
          <w:bCs/>
          <w:sz w:val="28"/>
          <w:szCs w:val="28"/>
        </w:rPr>
        <w:t>.2 Okresy stresu rynkowego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163"/>
        <w:gridCol w:w="2924"/>
      </w:tblGrid>
      <w:tr w:rsidR="005F70D8" w:rsidRPr="005F70D8" w14:paraId="6CFD9010" w14:textId="77777777" w:rsidTr="005F70D8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D88994" w14:textId="77777777" w:rsidR="005F70D8" w:rsidRPr="005F70D8" w:rsidRDefault="005F70D8" w:rsidP="005F70D8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F70D8">
              <w:rPr>
                <w:rFonts w:cs="Times New Roman"/>
                <w:b/>
                <w:bCs/>
                <w:sz w:val="20"/>
                <w:szCs w:val="20"/>
              </w:rPr>
              <w:t>Okres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22DCB8" w14:textId="77777777" w:rsidR="005F70D8" w:rsidRPr="005F70D8" w:rsidRDefault="005F70D8" w:rsidP="005F70D8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F70D8">
              <w:rPr>
                <w:rFonts w:cs="Times New Roman"/>
                <w:b/>
                <w:bCs/>
                <w:sz w:val="20"/>
                <w:szCs w:val="20"/>
              </w:rPr>
              <w:t>Korelacja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7A2C2C" w14:textId="77777777" w:rsidR="005F70D8" w:rsidRPr="005F70D8" w:rsidRDefault="005F70D8" w:rsidP="005F70D8">
            <w:pPr>
              <w:rPr>
                <w:rFonts w:cs="Times New Roman"/>
                <w:b/>
                <w:bCs/>
                <w:sz w:val="20"/>
                <w:szCs w:val="20"/>
              </w:rPr>
            </w:pPr>
            <w:r w:rsidRPr="005F70D8">
              <w:rPr>
                <w:rFonts w:cs="Times New Roman"/>
                <w:b/>
                <w:bCs/>
                <w:sz w:val="20"/>
                <w:szCs w:val="20"/>
              </w:rPr>
              <w:t>Charakterystyka</w:t>
            </w:r>
          </w:p>
        </w:tc>
      </w:tr>
      <w:tr w:rsidR="005F70D8" w:rsidRPr="005F70D8" w14:paraId="41B1BEA2" w14:textId="77777777" w:rsidTr="005F70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8CAE39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Marzec 2020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0496A6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+0.18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144542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Nietypowa dodatnia zależność</w:t>
            </w:r>
          </w:p>
        </w:tc>
      </w:tr>
      <w:tr w:rsidR="005F70D8" w:rsidRPr="005F70D8" w14:paraId="0F9E86A0" w14:textId="77777777" w:rsidTr="005F70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EB1588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2022 (kryzys)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5E398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-0.12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8E1E4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Silna ujemna korelacja</w:t>
            </w:r>
          </w:p>
        </w:tc>
      </w:tr>
      <w:tr w:rsidR="005F70D8" w:rsidRPr="005F70D8" w14:paraId="2B1645F8" w14:textId="77777777" w:rsidTr="005F70D8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9F74B4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2023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004C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-0.05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13475" w14:textId="77777777" w:rsidR="005F70D8" w:rsidRPr="005F70D8" w:rsidRDefault="005F70D8" w:rsidP="005F70D8">
            <w:pPr>
              <w:rPr>
                <w:rFonts w:cs="Times New Roman"/>
                <w:sz w:val="20"/>
                <w:szCs w:val="20"/>
              </w:rPr>
            </w:pPr>
            <w:r w:rsidRPr="005F70D8">
              <w:rPr>
                <w:rFonts w:cs="Times New Roman"/>
                <w:sz w:val="20"/>
                <w:szCs w:val="20"/>
              </w:rPr>
              <w:t>Częściowy powrót do normy</w:t>
            </w:r>
          </w:p>
        </w:tc>
      </w:tr>
    </w:tbl>
    <w:p w14:paraId="1087104A" w14:textId="539DE9C2" w:rsidR="005F70D8" w:rsidRPr="005F70D8" w:rsidRDefault="00F12EB9" w:rsidP="005F70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2EB9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5F70D8" w:rsidRPr="005F70D8">
        <w:rPr>
          <w:rFonts w:ascii="Times New Roman" w:hAnsi="Times New Roman" w:cs="Times New Roman"/>
          <w:b/>
          <w:bCs/>
          <w:sz w:val="28"/>
          <w:szCs w:val="28"/>
        </w:rPr>
        <w:t>.3 Praktyczne implikacje</w:t>
      </w:r>
    </w:p>
    <w:p w14:paraId="2888AE84" w14:textId="77777777" w:rsidR="005F70D8" w:rsidRPr="005F70D8" w:rsidRDefault="005F70D8" w:rsidP="005F70D8">
      <w:pPr>
        <w:numPr>
          <w:ilvl w:val="0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Progi cenowe</w:t>
      </w:r>
      <w:r w:rsidRPr="005F70D8">
        <w:rPr>
          <w:rFonts w:cs="Times New Roman"/>
          <w:sz w:val="20"/>
          <w:szCs w:val="20"/>
        </w:rPr>
        <w:t>:</w:t>
      </w:r>
    </w:p>
    <w:p w14:paraId="1E9BCA4F" w14:textId="77777777" w:rsidR="005F70D8" w:rsidRPr="005F70D8" w:rsidRDefault="005F70D8" w:rsidP="005F70D8">
      <w:pPr>
        <w:numPr>
          <w:ilvl w:val="1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EUR/PLN &gt; 4.5 → 68% szans na spadek WIG20 w ciągu 5 dni</w:t>
      </w:r>
    </w:p>
    <w:p w14:paraId="59ACEFB2" w14:textId="77777777" w:rsidR="005F70D8" w:rsidRPr="005F70D8" w:rsidRDefault="005F70D8" w:rsidP="005F70D8">
      <w:pPr>
        <w:numPr>
          <w:ilvl w:val="1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EUR/PLN &lt; 4.3 → 42% szans na wzrosty WIG20</w:t>
      </w:r>
    </w:p>
    <w:p w14:paraId="5A7465F1" w14:textId="77777777" w:rsidR="005F70D8" w:rsidRPr="005F70D8" w:rsidRDefault="005F70D8" w:rsidP="005F70D8">
      <w:pPr>
        <w:numPr>
          <w:ilvl w:val="0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 xml:space="preserve">Relacja </w:t>
      </w:r>
      <w:proofErr w:type="spellStart"/>
      <w:r w:rsidRPr="005F70D8">
        <w:rPr>
          <w:rFonts w:cs="Times New Roman"/>
          <w:b/>
          <w:bCs/>
          <w:sz w:val="20"/>
          <w:szCs w:val="20"/>
        </w:rPr>
        <w:t>lead</w:t>
      </w:r>
      <w:proofErr w:type="spellEnd"/>
      <w:r w:rsidRPr="005F70D8">
        <w:rPr>
          <w:rFonts w:cs="Times New Roman"/>
          <w:b/>
          <w:bCs/>
          <w:sz w:val="20"/>
          <w:szCs w:val="20"/>
        </w:rPr>
        <w:t>-lag</w:t>
      </w:r>
      <w:r w:rsidRPr="005F70D8">
        <w:rPr>
          <w:rFonts w:cs="Times New Roman"/>
          <w:sz w:val="20"/>
          <w:szCs w:val="20"/>
        </w:rPr>
        <w:t>:</w:t>
      </w:r>
    </w:p>
    <w:p w14:paraId="3E77A611" w14:textId="77777777" w:rsidR="005F70D8" w:rsidRPr="005F70D8" w:rsidRDefault="005F70D8" w:rsidP="005F70D8">
      <w:pPr>
        <w:numPr>
          <w:ilvl w:val="1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>Ruchy EUR/PLN wyprzedzają WIG20 o 2-3 dni</w:t>
      </w:r>
    </w:p>
    <w:p w14:paraId="0F2ABA03" w14:textId="77777777" w:rsidR="005F70D8" w:rsidRPr="005F70D8" w:rsidRDefault="005F70D8" w:rsidP="005F70D8">
      <w:pPr>
        <w:numPr>
          <w:ilvl w:val="0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b/>
          <w:bCs/>
          <w:sz w:val="20"/>
          <w:szCs w:val="20"/>
        </w:rPr>
        <w:t>Wskaźniki handlowe</w:t>
      </w:r>
      <w:r w:rsidRPr="005F70D8">
        <w:rPr>
          <w:rFonts w:cs="Times New Roman"/>
          <w:sz w:val="20"/>
          <w:szCs w:val="20"/>
        </w:rPr>
        <w:t>:</w:t>
      </w:r>
    </w:p>
    <w:p w14:paraId="752EC4C7" w14:textId="77777777" w:rsidR="005F70D8" w:rsidRPr="005F70D8" w:rsidRDefault="005F70D8" w:rsidP="005F70D8">
      <w:pPr>
        <w:numPr>
          <w:ilvl w:val="1"/>
          <w:numId w:val="8"/>
        </w:numPr>
        <w:rPr>
          <w:rFonts w:cs="Times New Roman"/>
          <w:sz w:val="20"/>
          <w:szCs w:val="20"/>
        </w:rPr>
      </w:pPr>
      <w:r w:rsidRPr="005F70D8">
        <w:rPr>
          <w:rFonts w:cs="Times New Roman"/>
          <w:sz w:val="20"/>
          <w:szCs w:val="20"/>
        </w:rPr>
        <w:t xml:space="preserve">Połączenie średniej kroczącej i wskaźnika zmienności daje współczynnik </w:t>
      </w:r>
      <w:proofErr w:type="spellStart"/>
      <w:r w:rsidRPr="005F70D8">
        <w:rPr>
          <w:rFonts w:cs="Times New Roman"/>
          <w:sz w:val="20"/>
          <w:szCs w:val="20"/>
        </w:rPr>
        <w:t>Sharpe'a</w:t>
      </w:r>
      <w:proofErr w:type="spellEnd"/>
      <w:r w:rsidRPr="005F70D8">
        <w:rPr>
          <w:rFonts w:cs="Times New Roman"/>
          <w:sz w:val="20"/>
          <w:szCs w:val="20"/>
        </w:rPr>
        <w:t xml:space="preserve"> 0.62</w:t>
      </w:r>
    </w:p>
    <w:p w14:paraId="4BE23AA1" w14:textId="77777777" w:rsidR="003C0A77" w:rsidRPr="005F70D8" w:rsidRDefault="003C0A77" w:rsidP="00AE076E">
      <w:pPr>
        <w:rPr>
          <w:rFonts w:cs="Times New Roman"/>
          <w:sz w:val="20"/>
          <w:szCs w:val="20"/>
        </w:rPr>
      </w:pPr>
    </w:p>
    <w:sectPr w:rsidR="003C0A77" w:rsidRPr="005F7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846B1"/>
    <w:multiLevelType w:val="multilevel"/>
    <w:tmpl w:val="4A9831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4361DB"/>
    <w:multiLevelType w:val="multilevel"/>
    <w:tmpl w:val="92D22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B5372"/>
    <w:multiLevelType w:val="hybridMultilevel"/>
    <w:tmpl w:val="091CF6FC"/>
    <w:lvl w:ilvl="0" w:tplc="0415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36156F2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0896C5C"/>
    <w:multiLevelType w:val="hybridMultilevel"/>
    <w:tmpl w:val="8ADCBE58"/>
    <w:lvl w:ilvl="0" w:tplc="2AF0C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07ABA"/>
    <w:multiLevelType w:val="hybridMultilevel"/>
    <w:tmpl w:val="E3BEA0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842E7"/>
    <w:multiLevelType w:val="multilevel"/>
    <w:tmpl w:val="B1BC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102B5"/>
    <w:multiLevelType w:val="multilevel"/>
    <w:tmpl w:val="2664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4333E"/>
    <w:multiLevelType w:val="multilevel"/>
    <w:tmpl w:val="21E2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131681">
    <w:abstractNumId w:val="4"/>
  </w:num>
  <w:num w:numId="2" w16cid:durableId="1184592289">
    <w:abstractNumId w:val="5"/>
  </w:num>
  <w:num w:numId="3" w16cid:durableId="1614553980">
    <w:abstractNumId w:val="3"/>
  </w:num>
  <w:num w:numId="4" w16cid:durableId="1299265493">
    <w:abstractNumId w:val="0"/>
  </w:num>
  <w:num w:numId="5" w16cid:durableId="1971594586">
    <w:abstractNumId w:val="2"/>
  </w:num>
  <w:num w:numId="6" w16cid:durableId="714164494">
    <w:abstractNumId w:val="8"/>
  </w:num>
  <w:num w:numId="7" w16cid:durableId="226108291">
    <w:abstractNumId w:val="6"/>
  </w:num>
  <w:num w:numId="8" w16cid:durableId="255403263">
    <w:abstractNumId w:val="1"/>
  </w:num>
  <w:num w:numId="9" w16cid:durableId="14890086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D6"/>
    <w:rsid w:val="000C484F"/>
    <w:rsid w:val="000D5904"/>
    <w:rsid w:val="00131FB0"/>
    <w:rsid w:val="00174265"/>
    <w:rsid w:val="001C78EF"/>
    <w:rsid w:val="00211EC0"/>
    <w:rsid w:val="00272A00"/>
    <w:rsid w:val="002B796C"/>
    <w:rsid w:val="003021DC"/>
    <w:rsid w:val="00306698"/>
    <w:rsid w:val="00351C07"/>
    <w:rsid w:val="003B0137"/>
    <w:rsid w:val="003C0A77"/>
    <w:rsid w:val="003F7BB1"/>
    <w:rsid w:val="00436F1F"/>
    <w:rsid w:val="00465BD3"/>
    <w:rsid w:val="004813E4"/>
    <w:rsid w:val="005D4CBD"/>
    <w:rsid w:val="005F70D8"/>
    <w:rsid w:val="00680B71"/>
    <w:rsid w:val="00685BC0"/>
    <w:rsid w:val="00695F1D"/>
    <w:rsid w:val="00750FCC"/>
    <w:rsid w:val="007F342C"/>
    <w:rsid w:val="00827923"/>
    <w:rsid w:val="008754E0"/>
    <w:rsid w:val="008E1E1E"/>
    <w:rsid w:val="00972BC6"/>
    <w:rsid w:val="009E090E"/>
    <w:rsid w:val="009E7436"/>
    <w:rsid w:val="00A8056A"/>
    <w:rsid w:val="00AC2609"/>
    <w:rsid w:val="00AE076E"/>
    <w:rsid w:val="00B816D6"/>
    <w:rsid w:val="00BE4970"/>
    <w:rsid w:val="00C1003F"/>
    <w:rsid w:val="00C14B7E"/>
    <w:rsid w:val="00C178AD"/>
    <w:rsid w:val="00C3151E"/>
    <w:rsid w:val="00C63B48"/>
    <w:rsid w:val="00CD4011"/>
    <w:rsid w:val="00D1335B"/>
    <w:rsid w:val="00DD1325"/>
    <w:rsid w:val="00F12EB9"/>
    <w:rsid w:val="00F91253"/>
    <w:rsid w:val="00FB1B26"/>
    <w:rsid w:val="00FB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4410"/>
  <w15:chartTrackingRefBased/>
  <w15:docId w15:val="{B9BD400F-6164-4AFF-A099-CFCCF657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8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8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81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8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81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8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8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8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8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1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81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81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816D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816D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816D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816D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816D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816D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8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8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8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816D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816D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816D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81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816D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816D6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F12EB9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228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Kuziv</dc:creator>
  <cp:keywords/>
  <dc:description/>
  <cp:lastModifiedBy>Valentyn Kuziv</cp:lastModifiedBy>
  <cp:revision>41</cp:revision>
  <dcterms:created xsi:type="dcterms:W3CDTF">2025-06-01T14:24:00Z</dcterms:created>
  <dcterms:modified xsi:type="dcterms:W3CDTF">2025-06-01T20:11:00Z</dcterms:modified>
</cp:coreProperties>
</file>