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0E1" w:rsidRPr="00443A60" w:rsidRDefault="00443A60">
      <w:pPr>
        <w:rPr>
          <w:rFonts w:ascii="Times New Roman" w:hAnsi="Times New Roman" w:cs="Times New Roman"/>
          <w:b/>
          <w:sz w:val="24"/>
        </w:rPr>
      </w:pPr>
      <w:r w:rsidRPr="00443A60">
        <w:rPr>
          <w:rFonts w:ascii="Times New Roman" w:hAnsi="Times New Roman" w:cs="Times New Roman"/>
          <w:b/>
          <w:sz w:val="24"/>
        </w:rPr>
        <w:t>Описание программы построения изолиний:</w:t>
      </w:r>
    </w:p>
    <w:p w:rsidR="00443A60" w:rsidRPr="00443A60" w:rsidRDefault="00443A60">
      <w:pPr>
        <w:rPr>
          <w:rFonts w:ascii="Times New Roman" w:hAnsi="Times New Roman" w:cs="Times New Roman"/>
          <w:sz w:val="24"/>
        </w:rPr>
      </w:pPr>
      <w:r w:rsidRPr="00443A60">
        <w:rPr>
          <w:rFonts w:ascii="Times New Roman" w:hAnsi="Times New Roman" w:cs="Times New Roman"/>
          <w:sz w:val="24"/>
        </w:rPr>
        <w:t xml:space="preserve">Для построения изолиний используется алгоритм </w:t>
      </w:r>
      <w:hyperlink r:id="rId4" w:history="1">
        <w:r w:rsidRPr="00443A60">
          <w:rPr>
            <w:rStyle w:val="a3"/>
            <w:rFonts w:ascii="Times New Roman" w:hAnsi="Times New Roman" w:cs="Times New Roman"/>
            <w:sz w:val="24"/>
          </w:rPr>
          <w:t>https://ru.wikipedia.org/wiki/Marching_squares</w:t>
        </w:r>
      </w:hyperlink>
      <w:r w:rsidRPr="00443A60">
        <w:rPr>
          <w:rFonts w:ascii="Times New Roman" w:hAnsi="Times New Roman" w:cs="Times New Roman"/>
          <w:sz w:val="24"/>
        </w:rPr>
        <w:t>.</w:t>
      </w:r>
    </w:p>
    <w:p w:rsidR="00443A60" w:rsidRPr="00443A60" w:rsidRDefault="00443A60">
      <w:pPr>
        <w:rPr>
          <w:rFonts w:ascii="Times New Roman" w:hAnsi="Times New Roman" w:cs="Times New Roman"/>
          <w:sz w:val="24"/>
        </w:rPr>
      </w:pPr>
      <w:r w:rsidRPr="00443A60">
        <w:rPr>
          <w:rFonts w:ascii="Times New Roman" w:hAnsi="Times New Roman" w:cs="Times New Roman"/>
          <w:sz w:val="24"/>
        </w:rPr>
        <w:t xml:space="preserve">На вход программе подаются выходные файлы из расчетной программы </w:t>
      </w:r>
      <w:proofErr w:type="spellStart"/>
      <w:r w:rsidRPr="00443A60">
        <w:rPr>
          <w:rFonts w:ascii="Times New Roman" w:hAnsi="Times New Roman" w:cs="Times New Roman"/>
          <w:sz w:val="24"/>
          <w:lang w:val="en-US"/>
        </w:rPr>
        <w:t>MacCormac</w:t>
      </w:r>
      <w:proofErr w:type="spellEnd"/>
      <w:r w:rsidRPr="00443A60">
        <w:rPr>
          <w:rFonts w:ascii="Times New Roman" w:hAnsi="Times New Roman" w:cs="Times New Roman"/>
          <w:sz w:val="24"/>
        </w:rPr>
        <w:t xml:space="preserve"> с распределениями величин </w:t>
      </w:r>
      <w:r w:rsidRPr="00443A60">
        <w:rPr>
          <w:rFonts w:ascii="Times New Roman" w:hAnsi="Times New Roman" w:cs="Times New Roman"/>
          <w:sz w:val="24"/>
          <w:lang w:val="en-US"/>
        </w:rPr>
        <w:t>T</w:t>
      </w:r>
      <w:r w:rsidRPr="00443A60">
        <w:rPr>
          <w:rFonts w:ascii="Times New Roman" w:hAnsi="Times New Roman" w:cs="Times New Roman"/>
          <w:sz w:val="24"/>
        </w:rPr>
        <w:t xml:space="preserve">, </w:t>
      </w:r>
      <w:r w:rsidRPr="00443A60">
        <w:rPr>
          <w:rFonts w:ascii="Times New Roman" w:hAnsi="Times New Roman" w:cs="Times New Roman"/>
          <w:sz w:val="24"/>
          <w:lang w:val="en-US"/>
        </w:rPr>
        <w:t>U</w:t>
      </w:r>
      <w:r w:rsidRPr="00443A60">
        <w:rPr>
          <w:rFonts w:ascii="Times New Roman" w:hAnsi="Times New Roman" w:cs="Times New Roman"/>
          <w:sz w:val="24"/>
        </w:rPr>
        <w:t xml:space="preserve">, </w:t>
      </w:r>
      <w:r w:rsidRPr="00443A60">
        <w:rPr>
          <w:rFonts w:ascii="Times New Roman" w:hAnsi="Times New Roman" w:cs="Times New Roman"/>
          <w:sz w:val="24"/>
          <w:lang w:val="en-US"/>
        </w:rPr>
        <w:t>V</w:t>
      </w:r>
      <w:r w:rsidRPr="00443A60">
        <w:rPr>
          <w:rFonts w:ascii="Times New Roman" w:hAnsi="Times New Roman" w:cs="Times New Roman"/>
          <w:sz w:val="24"/>
        </w:rPr>
        <w:t xml:space="preserve">, </w:t>
      </w:r>
      <w:r w:rsidRPr="00443A60">
        <w:rPr>
          <w:rFonts w:ascii="Times New Roman" w:hAnsi="Times New Roman" w:cs="Times New Roman"/>
          <w:sz w:val="24"/>
          <w:lang w:val="en-US"/>
        </w:rPr>
        <w:t>Ro</w:t>
      </w:r>
      <w:r w:rsidRPr="00443A60">
        <w:rPr>
          <w:rFonts w:ascii="Times New Roman" w:hAnsi="Times New Roman" w:cs="Times New Roman"/>
          <w:sz w:val="24"/>
        </w:rPr>
        <w:t xml:space="preserve"> в расчетной области в определенный момент времени.</w:t>
      </w:r>
    </w:p>
    <w:p w:rsidR="00B13546" w:rsidRDefault="00443A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поле «Количество изолиний» можно задать количество рисуемых изолиний (соответственно и цветовую градацию). </w:t>
      </w:r>
    </w:p>
    <w:p w:rsidR="004C72C0" w:rsidRDefault="00443A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Остальные поля предназначены для масштабирования рисунка (в этой части программа недоработана, так как коэффициенты </w:t>
      </w:r>
      <w:r w:rsidR="004C72C0">
        <w:rPr>
          <w:rFonts w:ascii="Times New Roman" w:hAnsi="Times New Roman" w:cs="Times New Roman"/>
          <w:sz w:val="24"/>
        </w:rPr>
        <w:t>для масштабирования должны задаваться опосредованно, через зависимости, а не напрямую)</w:t>
      </w:r>
      <w:r w:rsidR="00B13546">
        <w:rPr>
          <w:rFonts w:ascii="Times New Roman" w:hAnsi="Times New Roman" w:cs="Times New Roman"/>
          <w:sz w:val="24"/>
        </w:rPr>
        <w:t>.</w:t>
      </w:r>
    </w:p>
    <w:p w:rsidR="00496E0B" w:rsidRDefault="00496E0B">
      <w:pPr>
        <w:rPr>
          <w:rFonts w:ascii="Times New Roman" w:hAnsi="Times New Roman" w:cs="Times New Roman"/>
          <w:sz w:val="24"/>
        </w:rPr>
      </w:pPr>
    </w:p>
    <w:p w:rsidR="00496E0B" w:rsidRPr="00496E0B" w:rsidRDefault="00496E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каталоге «Нагрев результаты» содержатся подкаталоги с текстовыми файлами данных</w:t>
      </w:r>
      <w:r w:rsidR="00764DC7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496E0B" w:rsidRPr="00496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78"/>
    <w:rsid w:val="00194A78"/>
    <w:rsid w:val="004120E1"/>
    <w:rsid w:val="00443A60"/>
    <w:rsid w:val="00496E0B"/>
    <w:rsid w:val="004C72C0"/>
    <w:rsid w:val="00764DC7"/>
    <w:rsid w:val="00B1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3B74"/>
  <w15:chartTrackingRefBased/>
  <w15:docId w15:val="{248D22EA-E666-4605-B553-4ECF6660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3A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Marching_squar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Кузьмин</dc:creator>
  <cp:keywords/>
  <dc:description/>
  <cp:lastModifiedBy>Илья Кузьмин</cp:lastModifiedBy>
  <cp:revision>6</cp:revision>
  <dcterms:created xsi:type="dcterms:W3CDTF">2019-03-31T23:22:00Z</dcterms:created>
  <dcterms:modified xsi:type="dcterms:W3CDTF">2019-03-31T23:40:00Z</dcterms:modified>
</cp:coreProperties>
</file>