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3F" w:rsidRPr="00501923" w:rsidRDefault="007B793F" w:rsidP="007B793F">
      <w:pPr>
        <w:pStyle w:val="a3"/>
      </w:pPr>
      <w:r w:rsidRPr="00501923">
        <w:t>Математика 7 класс</w:t>
      </w:r>
    </w:p>
    <w:p w:rsidR="007B793F" w:rsidRPr="00501923" w:rsidRDefault="007B793F" w:rsidP="007B793F">
      <w:pPr>
        <w:jc w:val="center"/>
        <w:rPr>
          <w:sz w:val="28"/>
        </w:rPr>
      </w:pPr>
      <w:r w:rsidRPr="00501923">
        <w:rPr>
          <w:b/>
          <w:sz w:val="28"/>
        </w:rPr>
        <w:t>Элементы статистики и теории вероятностей</w:t>
      </w:r>
      <w:r w:rsidRPr="00501923">
        <w:rPr>
          <w:sz w:val="28"/>
        </w:rPr>
        <w:t>.</w:t>
      </w:r>
    </w:p>
    <w:p w:rsidR="007B793F" w:rsidRPr="00501923" w:rsidRDefault="007B793F" w:rsidP="007B793F">
      <w:pPr>
        <w:shd w:val="clear" w:color="auto" w:fill="FFFFFF"/>
        <w:rPr>
          <w:color w:val="000000"/>
          <w:sz w:val="28"/>
          <w:szCs w:val="18"/>
        </w:rPr>
      </w:pPr>
      <w:r w:rsidRPr="00501923">
        <w:rPr>
          <w:color w:val="000000"/>
          <w:sz w:val="28"/>
          <w:szCs w:val="18"/>
        </w:rPr>
        <w:t xml:space="preserve">         Один из важнейших аспектов модернизации содержания математического образования состоит во включении в школьные программы элементов статистики и теории вероятностей. Это обусловлено ролью, которую играют вероятностно статистические знания в общеобразовательной подготовке современного человека.</w:t>
      </w:r>
    </w:p>
    <w:p w:rsidR="007B793F" w:rsidRPr="00501923" w:rsidRDefault="007B793F" w:rsidP="007B793F">
      <w:pPr>
        <w:pStyle w:val="1"/>
        <w:jc w:val="left"/>
        <w:rPr>
          <w:sz w:val="28"/>
          <w:szCs w:val="24"/>
        </w:rPr>
      </w:pPr>
      <w:r w:rsidRPr="00501923">
        <w:rPr>
          <w:sz w:val="28"/>
        </w:rPr>
        <w:t xml:space="preserve">                </w:t>
      </w:r>
    </w:p>
    <w:p w:rsidR="007B793F" w:rsidRPr="00501923" w:rsidRDefault="007B793F" w:rsidP="007B793F">
      <w:pPr>
        <w:shd w:val="clear" w:color="auto" w:fill="FFFFFF"/>
        <w:rPr>
          <w:color w:val="000000"/>
          <w:sz w:val="28"/>
          <w:szCs w:val="18"/>
        </w:rPr>
      </w:pPr>
      <w:r w:rsidRPr="00501923">
        <w:rPr>
          <w:color w:val="000000"/>
          <w:sz w:val="28"/>
          <w:szCs w:val="18"/>
        </w:rPr>
        <w:t xml:space="preserve">   Включение в курс алгебры элементарных сведений из статистики имеет важное общеобразовательное значение, так как без  этих знаний невозможно разобраться в разнообразной информации из области экономики и социологии, широко представлен -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>ной в газетах и журналах, на радио и телевидении.</w:t>
      </w:r>
    </w:p>
    <w:p w:rsidR="007B793F" w:rsidRPr="00501923" w:rsidRDefault="007B793F" w:rsidP="007B793F">
      <w:pPr>
        <w:pStyle w:val="3"/>
        <w:jc w:val="left"/>
        <w:rPr>
          <w:b w:val="0"/>
          <w:bCs w:val="0"/>
          <w:sz w:val="28"/>
        </w:rPr>
      </w:pPr>
      <w:r w:rsidRPr="00501923">
        <w:rPr>
          <w:sz w:val="28"/>
          <w:szCs w:val="18"/>
        </w:rPr>
        <w:t xml:space="preserve">             </w:t>
      </w:r>
      <w:r w:rsidRPr="00501923">
        <w:rPr>
          <w:b w:val="0"/>
          <w:sz w:val="28"/>
          <w:szCs w:val="18"/>
        </w:rPr>
        <w:t>В 7 классе учащиеся знакомятся с такими простейшими статистическими характеристиками, как среднее арифметическое</w:t>
      </w:r>
      <w:proofErr w:type="gramStart"/>
      <w:r w:rsidRPr="00501923">
        <w:rPr>
          <w:b w:val="0"/>
          <w:sz w:val="28"/>
          <w:szCs w:val="18"/>
        </w:rPr>
        <w:t xml:space="preserve"> ,</w:t>
      </w:r>
      <w:proofErr w:type="gramEnd"/>
      <w:r w:rsidRPr="00501923">
        <w:rPr>
          <w:b w:val="0"/>
          <w:sz w:val="28"/>
          <w:szCs w:val="18"/>
        </w:rPr>
        <w:t xml:space="preserve"> мода, медиана, размах. Основная цель — сформировать у учащихся представление о простейших статистических характеристиках и их использовании при анализе данных,</w:t>
      </w:r>
      <w:r>
        <w:rPr>
          <w:b w:val="0"/>
          <w:sz w:val="28"/>
          <w:szCs w:val="18"/>
        </w:rPr>
        <w:t xml:space="preserve"> </w:t>
      </w:r>
      <w:r w:rsidRPr="00501923">
        <w:rPr>
          <w:b w:val="0"/>
          <w:sz w:val="28"/>
          <w:szCs w:val="18"/>
        </w:rPr>
        <w:t xml:space="preserve"> полученных</w:t>
      </w:r>
      <w:r>
        <w:rPr>
          <w:b w:val="0"/>
          <w:sz w:val="28"/>
          <w:szCs w:val="18"/>
        </w:rPr>
        <w:t xml:space="preserve"> </w:t>
      </w:r>
      <w:r w:rsidRPr="00501923">
        <w:rPr>
          <w:b w:val="0"/>
          <w:sz w:val="28"/>
          <w:szCs w:val="18"/>
        </w:rPr>
        <w:t xml:space="preserve"> в </w:t>
      </w:r>
      <w:r>
        <w:rPr>
          <w:b w:val="0"/>
          <w:sz w:val="28"/>
          <w:szCs w:val="18"/>
        </w:rPr>
        <w:t xml:space="preserve"> </w:t>
      </w:r>
      <w:r w:rsidRPr="00501923">
        <w:rPr>
          <w:b w:val="0"/>
          <w:sz w:val="28"/>
          <w:szCs w:val="18"/>
        </w:rPr>
        <w:t>результате исследования</w:t>
      </w:r>
      <w:r>
        <w:rPr>
          <w:b w:val="0"/>
          <w:sz w:val="28"/>
          <w:szCs w:val="18"/>
        </w:rPr>
        <w:t>.</w:t>
      </w:r>
      <w:r w:rsidRPr="00501923">
        <w:rPr>
          <w:b w:val="0"/>
          <w:sz w:val="28"/>
          <w:szCs w:val="18"/>
        </w:rPr>
        <w:t xml:space="preserve">  Их</w:t>
      </w:r>
      <w:r>
        <w:rPr>
          <w:b w:val="0"/>
          <w:sz w:val="28"/>
          <w:szCs w:val="18"/>
        </w:rPr>
        <w:t xml:space="preserve"> </w:t>
      </w:r>
      <w:r w:rsidRPr="00501923">
        <w:rPr>
          <w:b w:val="0"/>
          <w:sz w:val="28"/>
          <w:szCs w:val="18"/>
        </w:rPr>
        <w:t xml:space="preserve"> содержательный смысл разъясняется   на простейших примерах. Учащиеся должны знать соответствующие определения, научиться находить эти характеристики в несложных случаях, понимать их практический смысл  в конкретных   ситуациях</w:t>
      </w:r>
      <w:proofErr w:type="gramStart"/>
      <w:r w:rsidRPr="00501923">
        <w:rPr>
          <w:b w:val="0"/>
          <w:sz w:val="28"/>
          <w:szCs w:val="18"/>
        </w:rPr>
        <w:t xml:space="preserve"> .</w:t>
      </w:r>
      <w:proofErr w:type="gramEnd"/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 xml:space="preserve">       Среднее арифметическое ряда данных является одним из основных   статистических  показателей. Оно используется в статистике наряду с такими средними величинами, как среднее гармоническое, среднее геометрическое. Учащиеся должны понимать, что вычисление средней величины, в частности среднего арифметического, позволяет переходить от частных случаев к некоторому обобщению. Эта мысль иллюстрируется на </w:t>
      </w:r>
      <w:r>
        <w:rPr>
          <w:color w:val="000000"/>
          <w:sz w:val="28"/>
          <w:szCs w:val="18"/>
        </w:rPr>
        <w:t xml:space="preserve"> </w:t>
      </w:r>
      <w:proofErr w:type="spellStart"/>
      <w:r w:rsidRPr="00501923">
        <w:rPr>
          <w:color w:val="000000"/>
          <w:sz w:val="28"/>
          <w:szCs w:val="18"/>
        </w:rPr>
        <w:t>п</w:t>
      </w:r>
      <w:proofErr w:type="spellEnd"/>
      <w:proofErr w:type="gramStart"/>
      <w:r w:rsidRPr="00501923">
        <w:rPr>
          <w:color w:val="000000"/>
          <w:sz w:val="28"/>
          <w:szCs w:val="18"/>
          <w:lang w:val="en-US"/>
        </w:rPr>
        <w:t>p</w:t>
      </w:r>
      <w:proofErr w:type="spellStart"/>
      <w:proofErr w:type="gramEnd"/>
      <w:r w:rsidRPr="00501923">
        <w:rPr>
          <w:color w:val="000000"/>
          <w:sz w:val="28"/>
          <w:szCs w:val="18"/>
        </w:rPr>
        <w:t>имере</w:t>
      </w:r>
      <w:proofErr w:type="spellEnd"/>
      <w:r w:rsidRPr="00501923">
        <w:rPr>
          <w:color w:val="000000"/>
          <w:sz w:val="28"/>
          <w:szCs w:val="18"/>
        </w:rPr>
        <w:t xml:space="preserve">  изучения затраты времени на приготовление домашних зданий по алгебре группой учащихся. Важно подчеркнуть, нахождение среднего арифметического позволяет проследить, как варьируется нагрузка учащихся домашними заданиями по алгебре в течение недели, сравнивать нагрузку домашними заданиями по различным учебным дисциплинам и т. п. Здесь  необходимо сделать оговорку, что приведенный пример является условным и для серьезных выводов выделения группы в 12человек явно недостаточно. Можно привести другие примеры использования среднего арифметического, например для сравнения фермерских хозяйств по средней урожайности пшеницы</w:t>
      </w:r>
      <w:proofErr w:type="gramStart"/>
      <w:r w:rsidRPr="00501923">
        <w:rPr>
          <w:color w:val="000000"/>
          <w:sz w:val="28"/>
          <w:szCs w:val="18"/>
        </w:rPr>
        <w:t xml:space="preserve"> ,</w:t>
      </w:r>
      <w:proofErr w:type="gramEnd"/>
      <w:r w:rsidRPr="00501923">
        <w:rPr>
          <w:color w:val="000000"/>
          <w:sz w:val="28"/>
          <w:szCs w:val="18"/>
        </w:rPr>
        <w:t xml:space="preserve">туристических фирм по среднегодовым доходам и т.  п. 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 xml:space="preserve">      Следует обратить внимание учащихся на то, что среднее арифметическое является абстрактной обобщающей величиной. В  связи с этим даже в тех случаях, когда ряд данных состоит из натуральных чисел, среднее арифметическое может выра</w:t>
      </w:r>
      <w:r w:rsidRPr="00501923">
        <w:rPr>
          <w:color w:val="000000"/>
          <w:sz w:val="28"/>
          <w:szCs w:val="18"/>
        </w:rPr>
        <w:softHyphen/>
        <w:t>жаться дробным числом. У учащихся не должно возникать не</w:t>
      </w:r>
      <w:r w:rsidRPr="00501923">
        <w:rPr>
          <w:color w:val="000000"/>
          <w:sz w:val="28"/>
          <w:szCs w:val="18"/>
        </w:rPr>
        <w:softHyphen/>
        <w:t>доумение при употреблении таких оборотов речи: «В среднем учащиеся допустили в диктанте по 3,4 ошибки», «В среднем на 'каждый двор в поселке приходится по 1,3 коровы» и т. п.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lastRenderedPageBreak/>
        <w:t xml:space="preserve">      Наряду со средним арифметическим широкое применение в статистике находят такие характеристики, как мода и медиа</w:t>
      </w:r>
      <w:r w:rsidRPr="00501923">
        <w:rPr>
          <w:color w:val="000000"/>
          <w:sz w:val="28"/>
          <w:szCs w:val="18"/>
        </w:rPr>
        <w:softHyphen/>
        <w:t>на. Их называют структурными средними, так как значения этих характеристик определяются общей структурой ряда дан</w:t>
      </w:r>
      <w:r w:rsidRPr="00501923">
        <w:rPr>
          <w:color w:val="000000"/>
          <w:sz w:val="28"/>
          <w:szCs w:val="18"/>
        </w:rPr>
        <w:softHyphen/>
        <w:t>ных.</w:t>
      </w:r>
    </w:p>
    <w:p w:rsidR="007B793F" w:rsidRPr="00501923" w:rsidRDefault="007B793F" w:rsidP="007B793F">
      <w:pPr>
        <w:shd w:val="clear" w:color="auto" w:fill="FFFFFF"/>
        <w:rPr>
          <w:color w:val="000000"/>
          <w:sz w:val="28"/>
          <w:szCs w:val="18"/>
        </w:rPr>
      </w:pPr>
      <w:r w:rsidRPr="00501923">
        <w:rPr>
          <w:color w:val="000000"/>
          <w:sz w:val="28"/>
          <w:szCs w:val="18"/>
        </w:rPr>
        <w:t xml:space="preserve">       Мода ряда определяется как число, наиболее часто встреча</w:t>
      </w:r>
      <w:r w:rsidRPr="00501923">
        <w:rPr>
          <w:color w:val="000000"/>
          <w:sz w:val="28"/>
          <w:szCs w:val="18"/>
        </w:rPr>
        <w:softHyphen/>
        <w:t>ющееся в этом ряду. Следует обратить внимание учащихся на  пример ряда 47, 46, 50, 52, 47, 52, 49, 45, 43, 53, в котором два числа 47 и 52 встречаются два раза, а остальные числа — менее двух раз. В таких случаях услови</w:t>
      </w:r>
      <w:r w:rsidRPr="00501923">
        <w:rPr>
          <w:color w:val="000000"/>
          <w:sz w:val="28"/>
          <w:szCs w:val="18"/>
        </w:rPr>
        <w:softHyphen/>
        <w:t>лись считать, что ряд имеет две моды: 47 и 52.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 xml:space="preserve">        Во многих случаях при характеристике некоторой совокуп</w:t>
      </w:r>
      <w:r w:rsidRPr="00501923">
        <w:rPr>
          <w:color w:val="000000"/>
          <w:sz w:val="28"/>
          <w:szCs w:val="18"/>
        </w:rPr>
        <w:softHyphen/>
        <w:t>ности предпочтение отдается не среднему арифметическому, а моде. Например, при изучении цен на рынке на определенную продукцию фиксируется мода соответствующего ряда цен, а не средняя цена; при изучении спроса населения на определенный размер обуви или одежды представляет интерес выявление мо</w:t>
      </w:r>
      <w:r w:rsidRPr="00501923">
        <w:rPr>
          <w:color w:val="000000"/>
          <w:sz w:val="28"/>
          <w:szCs w:val="18"/>
        </w:rPr>
        <w:softHyphen/>
        <w:t>ды, а нахождение среднего размера в этих случаях вообще не имеет смысла. В статистических исследованиях моду часто ис</w:t>
      </w:r>
      <w:r w:rsidRPr="00501923">
        <w:rPr>
          <w:color w:val="000000"/>
          <w:sz w:val="28"/>
          <w:szCs w:val="18"/>
        </w:rPr>
        <w:softHyphen/>
        <w:t>пользуют как вспомогательный показатель, характеризующий типичность среднего арифметического. Если среднее арифмети</w:t>
      </w:r>
      <w:r w:rsidRPr="00501923">
        <w:rPr>
          <w:color w:val="000000"/>
          <w:sz w:val="28"/>
          <w:szCs w:val="18"/>
        </w:rPr>
        <w:softHyphen/>
        <w:t>ческое близко к моде, то, значит, оно типично.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 xml:space="preserve">        Медиана определяется сначала для упорядоченного ряда данных. При этом различают два случая: когда число членов ряда нечетное и когда оно четное. Если упорядоченный ряд со</w:t>
      </w:r>
      <w:r w:rsidRPr="00501923">
        <w:rPr>
          <w:color w:val="000000"/>
          <w:sz w:val="28"/>
          <w:szCs w:val="18"/>
        </w:rPr>
        <w:softHyphen/>
        <w:t>держит нечетное число членов, то медианой называется число, записанное в середине ряда; если упорядоченный ряд содержит четное число членов, то за медиану принимается среднее ариф</w:t>
      </w:r>
      <w:r w:rsidRPr="00501923">
        <w:rPr>
          <w:color w:val="000000"/>
          <w:sz w:val="28"/>
          <w:szCs w:val="18"/>
        </w:rPr>
        <w:softHyphen/>
        <w:t>метическое двух чисел, записанных в середине ряда. За медиа</w:t>
      </w:r>
      <w:r w:rsidRPr="00501923">
        <w:rPr>
          <w:color w:val="000000"/>
          <w:sz w:val="28"/>
          <w:szCs w:val="18"/>
        </w:rPr>
        <w:softHyphen/>
        <w:t>ну произвольного ряда данных принимается число, равное ме</w:t>
      </w:r>
      <w:r w:rsidRPr="00501923">
        <w:rPr>
          <w:color w:val="000000"/>
          <w:sz w:val="28"/>
          <w:szCs w:val="18"/>
        </w:rPr>
        <w:softHyphen/>
        <w:t>диане соответствующего упорядоченного ряда.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  <w:szCs w:val="18"/>
        </w:rPr>
        <w:t>Для того чтобы найти медиану некоторого упорядоченного ряда данных, предварительно определяют номер числа, являю</w:t>
      </w:r>
      <w:r w:rsidRPr="00501923">
        <w:rPr>
          <w:color w:val="000000"/>
          <w:sz w:val="28"/>
          <w:szCs w:val="18"/>
        </w:rPr>
        <w:softHyphen/>
        <w:t>щегося медианой. Если ряд содержит 2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>— 1 членов, то медиа</w:t>
      </w:r>
      <w:r w:rsidRPr="00501923">
        <w:rPr>
          <w:color w:val="000000"/>
          <w:sz w:val="28"/>
          <w:szCs w:val="18"/>
        </w:rPr>
        <w:softHyphen/>
        <w:t xml:space="preserve">ной является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>-</w:t>
      </w:r>
      <w:proofErr w:type="spellStart"/>
      <w:r w:rsidRPr="00501923">
        <w:rPr>
          <w:color w:val="000000"/>
          <w:sz w:val="28"/>
          <w:szCs w:val="18"/>
        </w:rPr>
        <w:t>й</w:t>
      </w:r>
      <w:proofErr w:type="spellEnd"/>
      <w:r w:rsidRPr="00501923">
        <w:rPr>
          <w:color w:val="000000"/>
          <w:sz w:val="28"/>
          <w:szCs w:val="18"/>
        </w:rPr>
        <w:t xml:space="preserve"> член, так как именно этот член находится в середине ряда — ему предшествует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</w:t>
      </w:r>
      <w:r w:rsidRPr="00501923">
        <w:rPr>
          <w:i/>
          <w:iCs/>
          <w:color w:val="000000"/>
          <w:sz w:val="28"/>
          <w:szCs w:val="18"/>
        </w:rPr>
        <w:t xml:space="preserve">- </w:t>
      </w:r>
      <w:r w:rsidRPr="00501923">
        <w:rPr>
          <w:color w:val="000000"/>
          <w:sz w:val="28"/>
          <w:szCs w:val="18"/>
        </w:rPr>
        <w:t xml:space="preserve">1 членов ряда и за ним  следует 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>-1 членов ряда. Найдем, например, номер члена, который является медианой в упорядоченном ряду данных, содер</w:t>
      </w:r>
      <w:r w:rsidRPr="00501923">
        <w:rPr>
          <w:color w:val="000000"/>
          <w:sz w:val="28"/>
          <w:szCs w:val="18"/>
        </w:rPr>
        <w:softHyphen/>
        <w:t xml:space="preserve">жащем 47 членов. Из равенства 2n— 1 = 47 находим, что </w:t>
      </w:r>
      <w:proofErr w:type="spellStart"/>
      <w:r w:rsidRPr="00501923">
        <w:rPr>
          <w:color w:val="000000"/>
          <w:sz w:val="28"/>
          <w:szCs w:val="18"/>
        </w:rPr>
        <w:t>n=</w:t>
      </w:r>
      <w:proofErr w:type="spellEnd"/>
      <w:r w:rsidRPr="00501923">
        <w:rPr>
          <w:color w:val="000000"/>
          <w:sz w:val="28"/>
          <w:szCs w:val="18"/>
        </w:rPr>
        <w:t xml:space="preserve"> 24, т.е. медианой служит 24-й член ряда. Если ряд содержит 2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членов, то медианой является член ряда, номер которого равен  среднему арифметическому членов с номерами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и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+ 1. Именно эти члены находятся в середине ряда. Действительно, перед членом с номером </w:t>
      </w:r>
      <w:r w:rsidRPr="00501923">
        <w:rPr>
          <w:i/>
          <w:iCs/>
          <w:color w:val="000000"/>
          <w:sz w:val="28"/>
          <w:szCs w:val="18"/>
          <w:lang w:val="en-US"/>
        </w:rPr>
        <w:t>n</w:t>
      </w:r>
      <w:r w:rsidRPr="00501923">
        <w:rPr>
          <w:i/>
          <w:iCs/>
          <w:color w:val="000000"/>
          <w:sz w:val="28"/>
          <w:szCs w:val="18"/>
        </w:rPr>
        <w:t xml:space="preserve"> </w:t>
      </w:r>
      <w:r w:rsidRPr="00501923">
        <w:rPr>
          <w:color w:val="000000"/>
          <w:sz w:val="28"/>
          <w:szCs w:val="18"/>
        </w:rPr>
        <w:t xml:space="preserve">находится </w:t>
      </w:r>
      <w:r w:rsidRPr="00501923">
        <w:rPr>
          <w:i/>
          <w:iCs/>
          <w:color w:val="000000"/>
          <w:sz w:val="28"/>
          <w:szCs w:val="18"/>
          <w:lang w:val="en-US"/>
        </w:rPr>
        <w:t>n</w:t>
      </w:r>
      <w:r w:rsidRPr="00501923">
        <w:rPr>
          <w:i/>
          <w:iCs/>
          <w:color w:val="000000"/>
          <w:sz w:val="28"/>
          <w:szCs w:val="18"/>
        </w:rPr>
        <w:t xml:space="preserve"> — </w:t>
      </w:r>
      <w:r w:rsidRPr="00501923">
        <w:rPr>
          <w:color w:val="000000"/>
          <w:sz w:val="28"/>
          <w:szCs w:val="18"/>
        </w:rPr>
        <w:t xml:space="preserve">1 членов ряда и за членом с номером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+1 находится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- 1 членов ряда, так как 2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-(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 xml:space="preserve"> + 1)= </w:t>
      </w:r>
      <w:r w:rsidRPr="00501923">
        <w:rPr>
          <w:color w:val="000000"/>
          <w:sz w:val="28"/>
          <w:szCs w:val="18"/>
          <w:lang w:val="en-US"/>
        </w:rPr>
        <w:t>n</w:t>
      </w:r>
      <w:r w:rsidRPr="00501923">
        <w:rPr>
          <w:color w:val="000000"/>
          <w:sz w:val="28"/>
          <w:szCs w:val="18"/>
        </w:rPr>
        <w:t>-1. Если, например, ряд содержит 56 членов, то из равенст</w:t>
      </w:r>
      <w:r w:rsidRPr="00501923">
        <w:rPr>
          <w:color w:val="000000"/>
          <w:sz w:val="28"/>
        </w:rPr>
        <w:t>ва 2</w:t>
      </w:r>
      <w:r w:rsidRPr="00501923">
        <w:rPr>
          <w:color w:val="000000"/>
          <w:sz w:val="28"/>
          <w:lang w:val="en-US"/>
        </w:rPr>
        <w:t>n</w:t>
      </w:r>
      <w:r w:rsidRPr="00501923">
        <w:rPr>
          <w:color w:val="000000"/>
          <w:sz w:val="28"/>
        </w:rPr>
        <w:t xml:space="preserve">= 56 находим, что </w:t>
      </w:r>
      <w:r w:rsidRPr="00501923">
        <w:rPr>
          <w:i/>
          <w:iCs/>
          <w:color w:val="000000"/>
          <w:sz w:val="28"/>
        </w:rPr>
        <w:t xml:space="preserve"> </w:t>
      </w:r>
      <w:r w:rsidRPr="00501923">
        <w:rPr>
          <w:i/>
          <w:iCs/>
          <w:color w:val="000000"/>
          <w:sz w:val="28"/>
          <w:lang w:val="en-US"/>
        </w:rPr>
        <w:t>n</w:t>
      </w:r>
      <w:r w:rsidRPr="00501923">
        <w:rPr>
          <w:i/>
          <w:iCs/>
          <w:color w:val="000000"/>
          <w:sz w:val="28"/>
        </w:rPr>
        <w:t xml:space="preserve">= </w:t>
      </w:r>
      <w:r w:rsidRPr="00501923">
        <w:rPr>
          <w:color w:val="000000"/>
          <w:sz w:val="28"/>
        </w:rPr>
        <w:t xml:space="preserve">28, и, значит, </w:t>
      </w:r>
      <w:proofErr w:type="spellStart"/>
      <w:proofErr w:type="gramStart"/>
      <w:r w:rsidRPr="00501923">
        <w:rPr>
          <w:i/>
          <w:iCs/>
          <w:color w:val="000000"/>
          <w:sz w:val="28"/>
        </w:rPr>
        <w:t>п</w:t>
      </w:r>
      <w:proofErr w:type="spellEnd"/>
      <w:proofErr w:type="gramEnd"/>
      <w:r w:rsidRPr="00501923">
        <w:rPr>
          <w:i/>
          <w:iCs/>
          <w:color w:val="000000"/>
          <w:sz w:val="28"/>
        </w:rPr>
        <w:t xml:space="preserve"> </w:t>
      </w:r>
      <w:r w:rsidRPr="00501923">
        <w:rPr>
          <w:color w:val="000000"/>
          <w:sz w:val="28"/>
        </w:rPr>
        <w:t>+ 1 = 29, т. е. медиана равна среднему арифметическому 28-го и 29-го членов ряда.</w:t>
      </w:r>
    </w:p>
    <w:p w:rsidR="007B793F" w:rsidRPr="00501923" w:rsidRDefault="007B793F" w:rsidP="007B793F">
      <w:pPr>
        <w:shd w:val="clear" w:color="auto" w:fill="FFFFFF"/>
        <w:rPr>
          <w:sz w:val="28"/>
        </w:rPr>
      </w:pPr>
      <w:r w:rsidRPr="00501923">
        <w:rPr>
          <w:color w:val="000000"/>
          <w:sz w:val="28"/>
        </w:rPr>
        <w:t xml:space="preserve">      Учащиеся должны понимать, что в зависимости от того, какие особенности полученного ряда данных интересуют исследователя, находят </w:t>
      </w:r>
      <w:r w:rsidRPr="00501923">
        <w:rPr>
          <w:color w:val="000000"/>
          <w:sz w:val="28"/>
        </w:rPr>
        <w:lastRenderedPageBreak/>
        <w:t>ту или иную из рассмотренных характеристик - среднее арифметическое, моду или медиану — либо две из них  или даже все три.</w:t>
      </w:r>
    </w:p>
    <w:p w:rsidR="007B793F" w:rsidRPr="00501923" w:rsidRDefault="007B793F" w:rsidP="007B793F">
      <w:pPr>
        <w:shd w:val="clear" w:color="auto" w:fill="FFFFFF"/>
        <w:rPr>
          <w:color w:val="000000"/>
          <w:sz w:val="28"/>
        </w:rPr>
      </w:pPr>
      <w:r w:rsidRPr="00501923">
        <w:rPr>
          <w:color w:val="000000"/>
          <w:sz w:val="28"/>
        </w:rPr>
        <w:t xml:space="preserve">      Кроме указанных средних величин рассматривается еще один показатель, используемый в статистике, размах ряда. Размах ряда характеризует наибольшее различие данных в ряду.</w:t>
      </w:r>
    </w:p>
    <w:p w:rsidR="007B793F" w:rsidRDefault="007B793F" w:rsidP="007B793F">
      <w:pPr>
        <w:pStyle w:val="3"/>
        <w:jc w:val="left"/>
        <w:rPr>
          <w:b w:val="0"/>
          <w:bCs w:val="0"/>
        </w:rPr>
      </w:pPr>
    </w:p>
    <w:p w:rsidR="007B793F" w:rsidRDefault="007B793F" w:rsidP="007B793F">
      <w:pPr>
        <w:pStyle w:val="a5"/>
      </w:pPr>
      <w:r>
        <w:t>Примерное    поурочное    планирование</w:t>
      </w:r>
    </w:p>
    <w:p w:rsidR="007B793F" w:rsidRDefault="007B793F" w:rsidP="007B793F">
      <w:pPr>
        <w:pStyle w:val="a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5307"/>
        <w:gridCol w:w="1260"/>
      </w:tblGrid>
      <w:tr w:rsidR="007B793F" w:rsidTr="00587BF6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7B793F" w:rsidRPr="00501923" w:rsidRDefault="007B793F" w:rsidP="00587BF6">
            <w:pPr>
              <w:shd w:val="clear" w:color="auto" w:fill="FFFFFF"/>
              <w:rPr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Номер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пункта</w:t>
            </w:r>
          </w:p>
        </w:tc>
        <w:tc>
          <w:tcPr>
            <w:tcW w:w="5307" w:type="dxa"/>
          </w:tcPr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Название пункта</w:t>
            </w:r>
          </w:p>
        </w:tc>
        <w:tc>
          <w:tcPr>
            <w:tcW w:w="1260" w:type="dxa"/>
          </w:tcPr>
          <w:p w:rsidR="007B793F" w:rsidRPr="00501923" w:rsidRDefault="007B793F" w:rsidP="00587BF6">
            <w:pPr>
              <w:shd w:val="clear" w:color="auto" w:fill="FFFFFF"/>
              <w:rPr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Число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уроков</w:t>
            </w:r>
          </w:p>
        </w:tc>
      </w:tr>
      <w:tr w:rsidR="007B793F" w:rsidTr="00587BF6">
        <w:tblPrEx>
          <w:tblCellMar>
            <w:top w:w="0" w:type="dxa"/>
            <w:bottom w:w="0" w:type="dxa"/>
          </w:tblCellMar>
        </w:tblPrEx>
        <w:trPr>
          <w:trHeight w:val="1237"/>
        </w:trPr>
        <w:tc>
          <w:tcPr>
            <w:tcW w:w="921" w:type="dxa"/>
          </w:tcPr>
          <w:p w:rsidR="007B793F" w:rsidRPr="00501923" w:rsidRDefault="007B793F" w:rsidP="00587BF6">
            <w:pPr>
              <w:shd w:val="clear" w:color="auto" w:fill="FFFFFF"/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1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2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1-2</w:t>
            </w:r>
          </w:p>
        </w:tc>
        <w:tc>
          <w:tcPr>
            <w:tcW w:w="5307" w:type="dxa"/>
          </w:tcPr>
          <w:p w:rsidR="007B793F" w:rsidRPr="00501923" w:rsidRDefault="007B793F" w:rsidP="00587BF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Среднее арифметическое,  размах и мода</w:t>
            </w:r>
          </w:p>
          <w:p w:rsidR="007B793F" w:rsidRPr="00501923" w:rsidRDefault="007B793F" w:rsidP="00587BF6">
            <w:pPr>
              <w:rPr>
                <w:color w:val="000000"/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 xml:space="preserve"> </w:t>
            </w:r>
          </w:p>
          <w:p w:rsidR="007B793F" w:rsidRPr="00501923" w:rsidRDefault="007B793F" w:rsidP="00587BF6">
            <w:pPr>
              <w:rPr>
                <w:color w:val="000000"/>
                <w:sz w:val="28"/>
                <w:szCs w:val="28"/>
              </w:rPr>
            </w:pPr>
          </w:p>
          <w:p w:rsidR="007B793F" w:rsidRPr="00501923" w:rsidRDefault="007B793F" w:rsidP="00587BF6">
            <w:pPr>
              <w:rPr>
                <w:color w:val="000000"/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Медиана  как  статистическая  ха</w:t>
            </w:r>
            <w:r w:rsidRPr="00501923">
              <w:rPr>
                <w:color w:val="000000"/>
                <w:sz w:val="28"/>
                <w:szCs w:val="28"/>
              </w:rPr>
              <w:softHyphen/>
              <w:t>рактеристика</w:t>
            </w:r>
          </w:p>
          <w:p w:rsidR="007B793F" w:rsidRPr="00501923" w:rsidRDefault="007B793F" w:rsidP="00587BF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>Среднее арифметическое,  размах</w:t>
            </w:r>
            <w:proofErr w:type="gramStart"/>
            <w:r w:rsidRPr="00501923">
              <w:rPr>
                <w:color w:val="000000"/>
                <w:sz w:val="28"/>
                <w:szCs w:val="28"/>
              </w:rPr>
              <w:t xml:space="preserve"> ,</w:t>
            </w:r>
            <w:proofErr w:type="gramEnd"/>
            <w:r w:rsidRPr="00501923">
              <w:rPr>
                <w:color w:val="000000"/>
                <w:sz w:val="28"/>
                <w:szCs w:val="28"/>
              </w:rPr>
              <w:t xml:space="preserve"> мода и </w:t>
            </w:r>
          </w:p>
          <w:p w:rsidR="007B793F" w:rsidRPr="00501923" w:rsidRDefault="007B793F" w:rsidP="00587BF6">
            <w:pPr>
              <w:rPr>
                <w:color w:val="000000"/>
                <w:sz w:val="28"/>
                <w:szCs w:val="28"/>
              </w:rPr>
            </w:pPr>
            <w:r w:rsidRPr="00501923">
              <w:rPr>
                <w:color w:val="000000"/>
                <w:sz w:val="28"/>
                <w:szCs w:val="28"/>
              </w:rPr>
              <w:t xml:space="preserve"> медиана  как  статистические  ха</w:t>
            </w:r>
            <w:r w:rsidRPr="00501923">
              <w:rPr>
                <w:color w:val="000000"/>
                <w:sz w:val="28"/>
                <w:szCs w:val="28"/>
              </w:rPr>
              <w:softHyphen/>
              <w:t>рактеристики.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2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1</w:t>
            </w:r>
          </w:p>
          <w:p w:rsidR="007B793F" w:rsidRPr="00501923" w:rsidRDefault="007B793F" w:rsidP="00587BF6">
            <w:pPr>
              <w:rPr>
                <w:sz w:val="28"/>
                <w:szCs w:val="28"/>
              </w:rPr>
            </w:pPr>
            <w:r w:rsidRPr="00501923">
              <w:rPr>
                <w:sz w:val="28"/>
                <w:szCs w:val="28"/>
              </w:rPr>
              <w:t>1</w:t>
            </w:r>
          </w:p>
        </w:tc>
      </w:tr>
    </w:tbl>
    <w:p w:rsidR="00A46C26" w:rsidRDefault="00A46C26"/>
    <w:sectPr w:rsidR="00A46C26" w:rsidSect="00A4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793F"/>
    <w:rsid w:val="007B793F"/>
    <w:rsid w:val="00A4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B793F"/>
    <w:pPr>
      <w:keepNext/>
      <w:shd w:val="clear" w:color="auto" w:fill="FFFFFF"/>
      <w:jc w:val="center"/>
      <w:outlineLvl w:val="0"/>
    </w:pPr>
    <w:rPr>
      <w:b/>
      <w:bCs/>
      <w:color w:val="000000"/>
      <w:sz w:val="18"/>
      <w:szCs w:val="18"/>
    </w:rPr>
  </w:style>
  <w:style w:type="paragraph" w:styleId="3">
    <w:name w:val="heading 3"/>
    <w:basedOn w:val="a"/>
    <w:next w:val="a"/>
    <w:link w:val="30"/>
    <w:qFormat/>
    <w:rsid w:val="007B793F"/>
    <w:pPr>
      <w:keepNext/>
      <w:shd w:val="clear" w:color="auto" w:fill="FFFFFF"/>
      <w:jc w:val="center"/>
      <w:outlineLvl w:val="2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93F"/>
    <w:rPr>
      <w:rFonts w:ascii="Times New Roman" w:eastAsia="Times New Roman" w:hAnsi="Times New Roman" w:cs="Times New Roman"/>
      <w:b/>
      <w:bCs/>
      <w:color w:val="000000"/>
      <w:sz w:val="18"/>
      <w:szCs w:val="1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7B793F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7B793F"/>
    <w:pPr>
      <w:jc w:val="center"/>
    </w:pPr>
    <w:rPr>
      <w:b/>
      <w:bCs/>
      <w:color w:val="000000"/>
      <w:sz w:val="28"/>
      <w:szCs w:val="26"/>
    </w:rPr>
  </w:style>
  <w:style w:type="character" w:customStyle="1" w:styleId="a4">
    <w:name w:val="Название Знак"/>
    <w:basedOn w:val="a0"/>
    <w:link w:val="a3"/>
    <w:rsid w:val="007B793F"/>
    <w:rPr>
      <w:rFonts w:ascii="Times New Roman" w:eastAsia="Times New Roman" w:hAnsi="Times New Roman" w:cs="Times New Roman"/>
      <w:b/>
      <w:bCs/>
      <w:color w:val="000000"/>
      <w:sz w:val="28"/>
      <w:szCs w:val="26"/>
      <w:lang w:eastAsia="ru-RU"/>
    </w:rPr>
  </w:style>
  <w:style w:type="paragraph" w:styleId="a5">
    <w:name w:val="Subtitle"/>
    <w:basedOn w:val="a"/>
    <w:link w:val="a6"/>
    <w:qFormat/>
    <w:rsid w:val="007B793F"/>
    <w:pPr>
      <w:jc w:val="center"/>
    </w:pPr>
    <w:rPr>
      <w:color w:val="000000"/>
      <w:sz w:val="28"/>
      <w:szCs w:val="16"/>
    </w:rPr>
  </w:style>
  <w:style w:type="character" w:customStyle="1" w:styleId="a6">
    <w:name w:val="Подзаголовок Знак"/>
    <w:basedOn w:val="a0"/>
    <w:link w:val="a5"/>
    <w:rsid w:val="007B793F"/>
    <w:rPr>
      <w:rFonts w:ascii="Times New Roman" w:eastAsia="Times New Roman" w:hAnsi="Times New Roman" w:cs="Times New Roman"/>
      <w:color w:val="000000"/>
      <w:sz w:val="28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5321</Characters>
  <Application>Microsoft Office Word</Application>
  <DocSecurity>0</DocSecurity>
  <Lines>44</Lines>
  <Paragraphs>12</Paragraphs>
  <ScaleCrop>false</ScaleCrop>
  <Company>Microsoft</Company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2011-03-16T23:26:00Z</dcterms:created>
  <dcterms:modified xsi:type="dcterms:W3CDTF">2011-03-16T23:27:00Z</dcterms:modified>
</cp:coreProperties>
</file>