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B4C8C" w14:textId="77777777" w:rsidR="00493042" w:rsidRDefault="00493042" w:rsidP="00E62003">
      <w:pPr>
        <w:spacing w:line="240" w:lineRule="auto"/>
        <w:jc w:val="center"/>
        <w:rPr>
          <w:rFonts w:ascii="Times New Roman" w:hAnsi="Times New Roman" w:cs="Times New Roman"/>
          <w:b/>
          <w:bCs/>
          <w:sz w:val="28"/>
          <w:szCs w:val="28"/>
        </w:rPr>
      </w:pPr>
      <w:r w:rsidRPr="00493042">
        <w:rPr>
          <w:rFonts w:ascii="Times New Roman" w:hAnsi="Times New Roman" w:cs="Times New Roman"/>
          <w:b/>
          <w:bCs/>
          <w:sz w:val="28"/>
          <w:szCs w:val="28"/>
        </w:rPr>
        <w:t>ИНФОРМАЦИОННО</w:t>
      </w:r>
      <w:r>
        <w:rPr>
          <w:rFonts w:ascii="Times New Roman" w:hAnsi="Times New Roman" w:cs="Times New Roman"/>
          <w:b/>
          <w:bCs/>
          <w:sz w:val="28"/>
          <w:szCs w:val="28"/>
        </w:rPr>
        <w:t>-</w:t>
      </w:r>
      <w:r w:rsidRPr="00493042">
        <w:rPr>
          <w:rFonts w:ascii="Times New Roman" w:hAnsi="Times New Roman" w:cs="Times New Roman"/>
          <w:b/>
          <w:bCs/>
          <w:sz w:val="28"/>
          <w:szCs w:val="28"/>
        </w:rPr>
        <w:t>ПРАВОВЫЕ АСПЕКТЫ ОПРЕДЕЛЕНИЯ И ОСПАРИВАНИЯ КАДАСТРОВОЙ СТОИМОСТИ В УСЛОВИЯХ ЦИФРОВОЙ ТРАНСФОРМАЦИИ</w:t>
      </w:r>
    </w:p>
    <w:p w14:paraId="5696807A" w14:textId="2EF2350A" w:rsidR="009075B4" w:rsidRDefault="00493042" w:rsidP="00E6200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М.П. Кузнецова</w:t>
      </w:r>
    </w:p>
    <w:p w14:paraId="78C16AE1" w14:textId="76020F91" w:rsidR="009075B4" w:rsidRDefault="009075B4" w:rsidP="00E62003">
      <w:pPr>
        <w:spacing w:line="240" w:lineRule="auto"/>
        <w:jc w:val="center"/>
        <w:rPr>
          <w:rFonts w:ascii="Times New Roman" w:hAnsi="Times New Roman" w:cs="Times New Roman"/>
          <w:sz w:val="28"/>
          <w:szCs w:val="28"/>
        </w:rPr>
      </w:pPr>
      <w:r>
        <w:rPr>
          <w:rFonts w:ascii="Times New Roman" w:hAnsi="Times New Roman" w:cs="Times New Roman"/>
          <w:sz w:val="28"/>
          <w:szCs w:val="28"/>
        </w:rPr>
        <w:t>ФГПОУ ВО «Тверской государственный университет»</w:t>
      </w:r>
    </w:p>
    <w:p w14:paraId="1B82E386" w14:textId="205C1505" w:rsidR="009075B4" w:rsidRPr="00493042" w:rsidRDefault="009075B4" w:rsidP="00E62003">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Научный руководитель к.ю.н., доцент </w:t>
      </w:r>
      <w:r w:rsidR="00493042">
        <w:rPr>
          <w:rFonts w:ascii="Times New Roman" w:hAnsi="Times New Roman" w:cs="Times New Roman"/>
          <w:sz w:val="28"/>
          <w:szCs w:val="28"/>
        </w:rPr>
        <w:t>Г.Н. Захаров</w:t>
      </w:r>
    </w:p>
    <w:p w14:paraId="6160A145" w14:textId="5317B4B9" w:rsidR="009075B4" w:rsidRPr="00A5094A" w:rsidRDefault="009075B4" w:rsidP="00E62003">
      <w:pPr>
        <w:spacing w:line="240" w:lineRule="auto"/>
        <w:jc w:val="center"/>
        <w:rPr>
          <w:rFonts w:ascii="Times New Roman" w:hAnsi="Times New Roman" w:cs="Times New Roman"/>
          <w:sz w:val="24"/>
          <w:szCs w:val="24"/>
        </w:rPr>
      </w:pPr>
    </w:p>
    <w:p w14:paraId="08FB8518" w14:textId="77777777" w:rsidR="00493042" w:rsidRPr="00493042" w:rsidRDefault="00493042" w:rsidP="00493042">
      <w:pPr>
        <w:spacing w:after="0" w:line="240" w:lineRule="auto"/>
        <w:ind w:firstLine="709"/>
        <w:jc w:val="both"/>
        <w:rPr>
          <w:rFonts w:ascii="Times New Roman" w:hAnsi="Times New Roman" w:cs="Times New Roman"/>
          <w:sz w:val="24"/>
          <w:szCs w:val="24"/>
        </w:rPr>
      </w:pPr>
      <w:r w:rsidRPr="00493042">
        <w:rPr>
          <w:rFonts w:ascii="Times New Roman" w:hAnsi="Times New Roman" w:cs="Times New Roman"/>
          <w:sz w:val="24"/>
          <w:szCs w:val="24"/>
        </w:rPr>
        <w:t>В статье анализируются современные информационно-правовые механизмы определения и оспаривания кадастровой стоимости объектов недвижимости в условиях цифровой трансформации. Рассматриваются изменения в законодательстве, вступившие в силу с 8 января 2026 года, включая внедрение Единой цифровой платформы «Национальная система пространственных данных» (ФГИС ЕЦП НСПД). Особое внимание уделяется судебной практике оспаривания результатов кадастровой оценки, а также проблемам правового регулирования использования информационных систем в данной сфере.</w:t>
      </w:r>
    </w:p>
    <w:p w14:paraId="4895C89A" w14:textId="57F0F66F" w:rsidR="00493042" w:rsidRPr="00FE68A0" w:rsidRDefault="00493042" w:rsidP="00493042">
      <w:pPr>
        <w:spacing w:after="0" w:line="240" w:lineRule="auto"/>
        <w:ind w:firstLine="709"/>
        <w:jc w:val="both"/>
        <w:rPr>
          <w:rFonts w:ascii="Times New Roman" w:hAnsi="Times New Roman" w:cs="Times New Roman"/>
          <w:sz w:val="24"/>
          <w:szCs w:val="24"/>
        </w:rPr>
      </w:pPr>
      <w:r w:rsidRPr="00493042">
        <w:rPr>
          <w:rFonts w:ascii="Times New Roman" w:hAnsi="Times New Roman" w:cs="Times New Roman"/>
          <w:sz w:val="24"/>
          <w:szCs w:val="24"/>
        </w:rPr>
        <w:t>Ключевые слова: кадастровая стоимость, информатизация юридической деятельности, Единая цифровая платформа «Национальная система пространственных данных», оспаривание кадастровой стоимости, государственная кадастровая оценка, ФГИС ЕЦП НСПД.</w:t>
      </w:r>
    </w:p>
    <w:p w14:paraId="317CD806" w14:textId="77777777" w:rsidR="00F61F3E" w:rsidRPr="00FE68A0" w:rsidRDefault="00F61F3E" w:rsidP="00F61F3E">
      <w:pPr>
        <w:spacing w:after="0" w:line="240" w:lineRule="auto"/>
        <w:jc w:val="both"/>
        <w:rPr>
          <w:rFonts w:ascii="Times New Roman" w:hAnsi="Times New Roman" w:cs="Times New Roman"/>
          <w:sz w:val="24"/>
          <w:szCs w:val="24"/>
        </w:rPr>
      </w:pPr>
    </w:p>
    <w:p w14:paraId="69203019"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Вопросы определения кадастровой стоимости объектов недвижимости приобретают всё большее значение в контексте развития цифровой экономики и информатизации государственного управления. Кадастровая стоимость выступает в качестве налоговой базы для исчисления земельного налога и налога на имущество организаций, а также влияет на размер арендной платы за земельные участки, находящиеся в государственной или муниципальной собственности. В связи с этим точность, прозрачность и доступность информации о кадастровой стоимости становятся критически важными как для государства, так и для правообладателей недвижимости. Современный этап развития правового регулирования кадастровой оценки характеризуется активной цифровизацией соответствующих процессов. Федеральным законом от 3 июля 2016 года № 237-ФЗ «О государственной кадастровой оценке» [2] были заложены основы единой системы государственной кадастровой оценки, однако практика применения указанного закона выявила ряд проблем, связанных с информационным обеспечением оценочной деятельности и доступностью данных для правообладателей. В 2025–2026 годах произошли существенные изменения в данной сфере, которые заслуживают отдельного научного анализа в контексте информатизации юридической деятельности.</w:t>
      </w:r>
    </w:p>
    <w:p w14:paraId="12E22133"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08206D82"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 xml:space="preserve">Кадастровая стоимость объектов недвижимости рассчитывается на основе массовой оценки с применением методов математического моделирования. Для проведения такой оценки требуется обработка значительных массивов информации об объектах недвижимости: их местоположении, площади, назначении, материале стен, годе постройки и иных характеристиках. До недавнего времени сбор и обработка этих данных </w:t>
      </w:r>
      <w:r w:rsidRPr="00493042">
        <w:rPr>
          <w:rFonts w:ascii="Times New Roman" w:hAnsi="Times New Roman" w:cs="Times New Roman"/>
          <w:sz w:val="28"/>
          <w:szCs w:val="28"/>
        </w:rPr>
        <w:lastRenderedPageBreak/>
        <w:t>осуществлялись бюджетными учреждениями субъектов Российской Федерации с использованием региональных информационных систем, что создавало проблемы унификации подходов и сопоставимости результатов. Федеральный закон от 3 июля 2016 года № 237-ФЗ «О государственной кадастровой оценке» [2] закрепил обязанность проведения государственной кадастровой оценки с использованием информационных систем. Однако до 2026 года единой федеральной платформы для этих целей не существовало. С 1 января 2026 года вступили в силу кардинальные изменения. В соответствии с Федеральным законом от 23 июля 2025 года № 243-ФЗ «О внесении изменений в отдельные законодательные акты Российской Федерации» [3], государственная кадастровая оценка во всех субъектах Российской Федерации (за исключением городов федерального значения) проводится с использованием Единой цифровой платформы «Национальная система пространственных данных» (ФГИС ЕЦП НСПД). Эта платформа представляет собой федеральную государственную географическую информационную систему, аккумулирующую пространственные данные об объектах недвижимости по всей стране. Как подчеркивается в официальных разъяснениях Росреестра, с 2026 года все этапы государственной кадастровой оценки – от сбора данных до утверждения результатов – проходят в едином технологическом процессе. В переходный период (2026 и 2027 годы) наряду с ФГИС ЕЦП НСПД допускается использование ранее эксплуатировавшихся региональных информационных систем, однако после 2027 года единая платформа станет обязательной для всех субъектов Российской Федерации. Это позволит обеспечить единообразие методологических подходов к определению кадастровой стоимости, повысить точность расчетов и сократить бюджетные расходы на проведение оценочных работ.</w:t>
      </w:r>
    </w:p>
    <w:p w14:paraId="5F15CEBE"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62A949E7"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 xml:space="preserve">Информационные аспекты приобретают особое значение в процедуре оспаривания результатов определения кадастровой стоимости. С 8 января 2026 года вступили в силу изменения, внесенные в Федеральный закон от 3 июля 2016 года № 237-ФЗ Федеральным законом от 28 декабря 2025 года № 513-ФЗ «О внесении изменений в отдельные законодательные акты Российской Федерации» [4]. Одним из центральных нововведений стало требование об обязательном приложении к заявлению об установлении рыночной стоимости объекта недвижимости согласия его собственника (физического или юридического лица). Это изменение направлено на предотвращение злоупотреблений при оспаривании кадастровой стоимости, когда заявления подавались лицами, не имеющими надлежащих полномочий. Результаты определения кадастровой стоимости могут быть оспорены юридическими и физическими лицами как в судебном, так и во внесудебном порядке. В соответствии со статьей 245 Кодекса административного судопроизводства Российской Федерации, юридические лица и граждане вправе обратиться в суд с административным исковым заявлением об оспаривании результатов определения кадастровой стоимости. При этом заявитель обязан представить доказательства несоответствия кадастровой </w:t>
      </w:r>
      <w:r w:rsidRPr="00493042">
        <w:rPr>
          <w:rFonts w:ascii="Times New Roman" w:hAnsi="Times New Roman" w:cs="Times New Roman"/>
          <w:sz w:val="28"/>
          <w:szCs w:val="28"/>
        </w:rPr>
        <w:lastRenderedPageBreak/>
        <w:t>стоимости рыночной, что требует использования информационных ресурсов, содержащих сведения о ценах сделок с аналогичными объектами недвижимости. Для автоматизации сбора и анализа таких данных в научной литературе предлагается использование геоинформационных коллекций цен и ценообразующих факторов. Как отмечается в исследовании С.Ю. Погорелова, А.И. Усова и С.С. Чижова [9], применение геоинформационных методов позволяет автоматизировать решение задач судебной экспертизы кадастровой оценки коммерческой недвижимости: офисных, торговых и складских помещений. Геоинформационные системы обеспечивают пространственный анализ данных, что особенно важно для сопоставления объектов-аналогов, расположенных в различных территориальных зонах [9].</w:t>
      </w:r>
    </w:p>
    <w:p w14:paraId="13851EED"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7500352C"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Анализ судебной практики показывает, что основным мотивом для оспаривания кадастровой стоимости выступает ее несоответствие рыночной стоимости, влекущее необоснованное увеличение налоговых платежей. Краснодарский краевой суд в решении от 15 июля 2025 года по делу № 3а-282/2025 [6] установил, что административный истец, являющийся собственником нежилых зданий и уплачивающий налог на имущество, рассчитываемый из кадастровой стоимости, вправе требовать приведения кадастровой стоимости в соответствие с рыночной, если завышенный размер кадастровой стоимости приводит к необоснованному увеличению налоговых платежей. Суд удовлетворил заявленные требования в части. Аналогичная правовая позиция отражена в кассационном определении Первого кассационного суда общей юрисдикции от 5 февраля 2026 года № 88а-3892/2026 по делу № 3а-540/2025 [7], где суд указал, что несоответствие кадастровой стоимости объекта недвижимости его рыночной стоимости нарушает права административного истца как плательщика налогов. Требования также были удовлетворены в части. В апелляционном определении Четвертого апелляционного суда общей юрисдикции от 6 августа 2025 года по делу № 66а-890/2025 [8] суд подтвердил, что кадастровая стоимость спорного помещения, не соответствующая его рыночной стоимости, нарушает права собственника на уплату налога на имущество в законно установленном размере. Анализ приведенных судебных актов [6, 7, 8] позволяет выделить информационную составляющую споров об оспаривании кадастровой стоимости: исход дела в значительной степени зависит от качества представленных доказательств рыночной стоимости, полученных из открытых источников информации, данных Росреестра, а также заключений независимых оценщиков, подготовленных с использованием информационных систем.</w:t>
      </w:r>
    </w:p>
    <w:p w14:paraId="2404D957"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691297EC" w14:textId="7A037E85"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 xml:space="preserve">Важным аспектом информатизации юридической деятельности в сфере кадастровой оценки является совершенствование работы бюджетных учреждений, созданных субъектами Российской Федерации и наделенных полномочиями по определению кадастровой стоимости. Методические указания о государственной кадастровой оценке, утвержденные приказом </w:t>
      </w:r>
      <w:r w:rsidRPr="00493042">
        <w:rPr>
          <w:rFonts w:ascii="Times New Roman" w:hAnsi="Times New Roman" w:cs="Times New Roman"/>
          <w:sz w:val="28"/>
          <w:szCs w:val="28"/>
        </w:rPr>
        <w:lastRenderedPageBreak/>
        <w:t>Минэкономразвития России [5], уточняют порядок расчета кадастровой стоимости объектов недвижимости методом моделирования на основе удельных показателей кадастровой стоимости. Для повышения качества кадастровой оценки расширен перечень информации о фактическом использовании объекта недвижимости, учитываемой при расчете кадастровой стоимости. Это требует от бюджетных учреждений сбора и обработки дополнительных массивов данных, что невозможно без использования современных информационных технологий. Росреестр также внедряет технологии искусственного интеллекта для ускорения обработки документов при кадастровом учете и регистрации прав. Как следует из программы цифровой трансформации Росреестра [5], использование нейронных сетей увеличивает производительность при проведении правовой экспертизы в 3</w:t>
      </w:r>
      <w:r w:rsidR="00FF395B">
        <w:rPr>
          <w:rFonts w:ascii="Times New Roman" w:hAnsi="Times New Roman" w:cs="Times New Roman"/>
          <w:sz w:val="28"/>
          <w:szCs w:val="28"/>
        </w:rPr>
        <w:t>-</w:t>
      </w:r>
      <w:r w:rsidRPr="00493042">
        <w:rPr>
          <w:rFonts w:ascii="Times New Roman" w:hAnsi="Times New Roman" w:cs="Times New Roman"/>
          <w:sz w:val="28"/>
          <w:szCs w:val="28"/>
        </w:rPr>
        <w:t xml:space="preserve">4 раза </w:t>
      </w:r>
      <w:r w:rsidR="00FF395B">
        <w:rPr>
          <w:rFonts w:ascii="Times New Roman" w:hAnsi="Times New Roman" w:cs="Times New Roman"/>
          <w:sz w:val="28"/>
          <w:szCs w:val="28"/>
        </w:rPr>
        <w:t>-</w:t>
      </w:r>
      <w:r w:rsidRPr="00493042">
        <w:rPr>
          <w:rFonts w:ascii="Times New Roman" w:hAnsi="Times New Roman" w:cs="Times New Roman"/>
          <w:sz w:val="28"/>
          <w:szCs w:val="28"/>
        </w:rPr>
        <w:t xml:space="preserve"> до 30</w:t>
      </w:r>
      <w:r w:rsidR="00FF395B">
        <w:rPr>
          <w:rFonts w:ascii="Times New Roman" w:hAnsi="Times New Roman" w:cs="Times New Roman"/>
          <w:sz w:val="28"/>
          <w:szCs w:val="28"/>
        </w:rPr>
        <w:t>-</w:t>
      </w:r>
      <w:bookmarkStart w:id="0" w:name="_GoBack"/>
      <w:bookmarkEnd w:id="0"/>
      <w:r w:rsidRPr="00493042">
        <w:rPr>
          <w:rFonts w:ascii="Times New Roman" w:hAnsi="Times New Roman" w:cs="Times New Roman"/>
          <w:sz w:val="28"/>
          <w:szCs w:val="28"/>
        </w:rPr>
        <w:t>40 пакетов документов в день. Внедрение таких технологий в процедуры, связанные с определением и оспариванием кадастровой стоимости, представляет собой перспективное направление дальнейшей информатизации юридической деятельности.</w:t>
      </w:r>
    </w:p>
    <w:p w14:paraId="095B3738"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0B6203D6"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t>Несмотря на активное внедрение информационных технологий, сохраняется ряд проблем правового регулирования. Как отмечено в научной литературе [10], актуальность проведения исследований в данной сфере вызвана необходимостью регулирования информационной и методической основ земельно-оценочных работ. К числу нерешенных вопросов относятся: обеспечение доступа граждан и юридических лиц к исходным данным, использованным при расчете кадастровой стоимости; унификация форматов предоставления такой информации в различных субъектах Российской Федерации; правовой статус сведений, содержащихся в ФГИС ЕЦП НСПД, и порядок их использования при судебном оспаривании результатов оценки. Дополнительную сложность создает переходный период, в течение которого наряду с единой федеральной платформой продолжают использоваться региональные информационные системы. В 2026 и 2027 годах при определении кадастровой стоимости наряду с ФГИС ЕЦП НСПД могут быть использованы государственные информационные системы органов государственной власти субъектов Российской Федерации, а также иные информационные системы, разработанные и внедренные до вступления в силу соответствующих изменений [3, 4]. Это создает риски рассогласованности данных и затрудняет формирование единообразной судебной практики. Перспективным направлением развития правового регулирования представляется законодательное закрепление требований к форматам и срокам предоставления информации об исходных данных для кадастровой оценки, а также установление ответственности за недостоверность таких сведений. Кроме того, требует дальнейшей проработки вопрос об использовании технологий распределенного реестра (блокчейн) для фиксации исходных данных и результатов кадастровой оценки в целях обеспечения их неизменности и прозрачности.</w:t>
      </w:r>
    </w:p>
    <w:p w14:paraId="4A39EDD3" w14:textId="77777777" w:rsidR="00493042" w:rsidRPr="00493042" w:rsidRDefault="00493042" w:rsidP="00493042">
      <w:pPr>
        <w:spacing w:line="240" w:lineRule="auto"/>
        <w:ind w:firstLine="709"/>
        <w:contextualSpacing/>
        <w:jc w:val="both"/>
        <w:rPr>
          <w:rFonts w:ascii="Times New Roman" w:hAnsi="Times New Roman" w:cs="Times New Roman"/>
          <w:sz w:val="28"/>
          <w:szCs w:val="28"/>
        </w:rPr>
      </w:pPr>
    </w:p>
    <w:p w14:paraId="5361B383" w14:textId="2B65A3A0" w:rsidR="00493042" w:rsidRPr="00127921" w:rsidRDefault="00493042" w:rsidP="00493042">
      <w:pPr>
        <w:spacing w:line="240" w:lineRule="auto"/>
        <w:ind w:firstLine="709"/>
        <w:contextualSpacing/>
        <w:jc w:val="both"/>
        <w:rPr>
          <w:rFonts w:ascii="Times New Roman" w:hAnsi="Times New Roman" w:cs="Times New Roman"/>
          <w:sz w:val="28"/>
          <w:szCs w:val="28"/>
        </w:rPr>
      </w:pPr>
      <w:r w:rsidRPr="00493042">
        <w:rPr>
          <w:rFonts w:ascii="Times New Roman" w:hAnsi="Times New Roman" w:cs="Times New Roman"/>
          <w:sz w:val="28"/>
          <w:szCs w:val="28"/>
        </w:rPr>
        <w:lastRenderedPageBreak/>
        <w:t>Проведенный анализ позволяет сделать следующие выводы. Правовое регулирование информационного обеспечения определения и оспаривания кадастровой стоимости находится в стадии активной цифровой трансформации. С 2026 года введена в действие Единая цифровая платформа «Национальная система пространственных данных» (ФГИС ЕЦП НСПД) [3], обеспечивающая унификацию подходов к кадастровой оценке на всей территории Российской Федерации. Информатизация процедур оспаривания кадастровой стоимости проявляется как в совершенствовании законодательных механизмов (введение требования о согласии собственника при подаче заявления) [4], так и в развитии судебной практики, где качество электронных доказательств рыночной стоимости объектов недвижимости приобретает решающее значение [6, 7, 8]. Сохраняется потребность в дальнейшем совершенствовании нормативно-правовой базы, регулирующей использование информационных систем в кадастровой оценке, включая вопросы доступа к исходным данным, унификации форматов предоставления информации и внедрения технологий искусственного интеллекта [5, 10]. Результаты исследования могут быть использованы в учебном процессе по дисциплине «Информатизация юридической деятельности» при изучении тем, посвященных применению информационных технологий в государственном управлении и правовом регулировании оценочной деятельности, а также при подготовке соответствующих разделов лекционных курсов и практических занятий.</w:t>
      </w:r>
    </w:p>
    <w:p w14:paraId="69011239" w14:textId="5EC761CC" w:rsidR="00A26878" w:rsidRDefault="00A26878">
      <w:pPr>
        <w:rPr>
          <w:rFonts w:ascii="Times New Roman" w:hAnsi="Times New Roman" w:cs="Times New Roman"/>
          <w:sz w:val="28"/>
          <w:szCs w:val="28"/>
        </w:rPr>
      </w:pPr>
    </w:p>
    <w:p w14:paraId="58370CC3" w14:textId="0DED091E" w:rsidR="00A519C6" w:rsidRPr="00CA54E3" w:rsidRDefault="00A519C6" w:rsidP="00D510D5">
      <w:pPr>
        <w:spacing w:after="0" w:line="240" w:lineRule="auto"/>
        <w:ind w:firstLine="709"/>
        <w:jc w:val="both"/>
        <w:rPr>
          <w:rFonts w:ascii="Times New Roman" w:hAnsi="Times New Roman" w:cs="Times New Roman"/>
          <w:sz w:val="28"/>
          <w:szCs w:val="28"/>
        </w:rPr>
      </w:pPr>
      <w:r w:rsidRPr="00CA54E3">
        <w:rPr>
          <w:rFonts w:ascii="Times New Roman" w:hAnsi="Times New Roman" w:cs="Times New Roman"/>
          <w:sz w:val="28"/>
          <w:szCs w:val="28"/>
        </w:rPr>
        <w:t>Список литературы:</w:t>
      </w:r>
    </w:p>
    <w:p w14:paraId="54C49C73"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Конституция Российской Федерации (принята всенародным голосованием 12 декабря 1993 г. с изменениями, одобренными в ходе общероссийского голосования 1 июля 2020 г.) // Собрание законодательства РФ. – 2014. – № 31. – Ст. 4398.</w:t>
      </w:r>
    </w:p>
    <w:p w14:paraId="15B2D21A"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Федеральный закон от 3 июля 2016 г. № 237-ФЗ «О государственной кадастровой оценке» (ред. от 28 декабря 2025 г., с изм. и доп., вступ. в силу с 8 января 2026 г.) // Собрание законодательства РФ. – 2016. – № 27 (ч. II). – Ст. 4237. – URL: https://www.consultant.ru/document/cons_doc_LAW_200504/ (дата обращения: 30.05.2026).</w:t>
      </w:r>
    </w:p>
    <w:p w14:paraId="0832FF9F"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Федеральный закон от 23 июля 2025 г. № 243-ФЗ «О внесении изменений в отдельные законодательные акты Российской Федерации» // Собрание законодательства РФ. – 2025. – № 30 (ч. I). – Ст. 5231.</w:t>
      </w:r>
    </w:p>
    <w:p w14:paraId="278537E0"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Федеральный закон от 28 декабря 2025 г. № 513-ФЗ «О внесении изменений в отдельные законодательные акты Российской Федерации» // Собрание законодательства РФ. – 2026. – № 1 (ч. I). – Ст. 15.</w:t>
      </w:r>
    </w:p>
    <w:p w14:paraId="3CBD604C"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 xml:space="preserve">Приказ Минэкономразвития России от 10 апреля 2025 г. № П/0118/25 «Об утверждении программы цифровой трансформации Федеральной службы государственной регистрации, кадастра и картографии» </w:t>
      </w:r>
      <w:r w:rsidRPr="00493042">
        <w:rPr>
          <w:rFonts w:ascii="Times New Roman" w:hAnsi="Times New Roman" w:cs="Times New Roman"/>
          <w:sz w:val="28"/>
          <w:szCs w:val="28"/>
        </w:rPr>
        <w:lastRenderedPageBreak/>
        <w:t>// Официальный интернет-портал правовой информации. – URL: http://publication.pravo.gov.ru (дата обращения: 30.05.2026).</w:t>
      </w:r>
    </w:p>
    <w:p w14:paraId="482407DE"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Решение Краснодарского краевого суда от 15 июля 2025 г. по делу № 3а-282/2025 (УИД 23OS0000-01-2025-000227-79) // КонсультантПлюс. – URL: https://www.consultant.ru/ (дата обращения: 30.05.2026).</w:t>
      </w:r>
    </w:p>
    <w:p w14:paraId="294EBBB2"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Кассационное определение Первого кассационного суда общей юрисдикции от 5 февраля 2026 г. № 88а-3892/2026 по делу № 3а-540/2025 (УИД 52OS0000-01-2025-000114-81) // КонсультантПлюс. – URL: https://www.consultant.ru/ (дата обращения: 30.05.2026).</w:t>
      </w:r>
    </w:p>
    <w:p w14:paraId="4C8372A8"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Апелляционное определение Четвертого апелляционного суда общей юрисдикции от 6 августа 2025 г. по делу № 66а-890/2025 (УИД 16OS0000-01-2024-000713-41) // КонсультантПлюс. – URL: https://www.consultant.ru/ (дата обращения: 30.05.2026).</w:t>
      </w:r>
    </w:p>
    <w:p w14:paraId="69D26C73"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Погорелов С.Ю., Усов А.И., Чижов С.С. Использование геоинформационных коллекций цен и ценообразующих факторов в судебной экспертизе кадастровой оценки недвижимости // Вестник Российского университета дружбы народов. Серия: Экономика. – 2022. – Т. 30. – № 2. – С. 231–248.</w:t>
      </w:r>
    </w:p>
    <w:p w14:paraId="48975450" w14:textId="77777777" w:rsidR="00493042" w:rsidRPr="00493042" w:rsidRDefault="00493042" w:rsidP="00493042">
      <w:pPr>
        <w:pStyle w:val="a9"/>
        <w:numPr>
          <w:ilvl w:val="0"/>
          <w:numId w:val="6"/>
        </w:numPr>
        <w:spacing w:after="0" w:line="240" w:lineRule="auto"/>
        <w:ind w:left="0" w:firstLine="709"/>
        <w:jc w:val="both"/>
        <w:rPr>
          <w:rFonts w:ascii="Times New Roman" w:hAnsi="Times New Roman" w:cs="Times New Roman"/>
          <w:sz w:val="28"/>
          <w:szCs w:val="28"/>
        </w:rPr>
      </w:pPr>
      <w:r w:rsidRPr="00493042">
        <w:rPr>
          <w:rFonts w:ascii="Times New Roman" w:hAnsi="Times New Roman" w:cs="Times New Roman"/>
          <w:sz w:val="28"/>
          <w:szCs w:val="28"/>
        </w:rPr>
        <w:t>Понятие и организационно-правовая характеристика кадастровой стоимости // Юридические науки. – 2024. – № 3. – URL: https://cyberleninka.ru/ (дата обращения: 30.05.2026).</w:t>
      </w:r>
    </w:p>
    <w:p w14:paraId="3C1021DE" w14:textId="77777777" w:rsidR="00493042" w:rsidRPr="00BC284D" w:rsidRDefault="00493042" w:rsidP="00810AD5">
      <w:pPr>
        <w:pStyle w:val="a9"/>
        <w:numPr>
          <w:ilvl w:val="0"/>
          <w:numId w:val="6"/>
        </w:numPr>
        <w:spacing w:after="0" w:line="240" w:lineRule="auto"/>
        <w:ind w:left="0" w:firstLine="709"/>
        <w:jc w:val="both"/>
        <w:rPr>
          <w:rFonts w:ascii="Times New Roman" w:hAnsi="Times New Roman" w:cs="Times New Roman"/>
          <w:sz w:val="28"/>
          <w:szCs w:val="28"/>
        </w:rPr>
      </w:pPr>
    </w:p>
    <w:sectPr w:rsidR="00493042" w:rsidRPr="00BC284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384DB0" w14:textId="77777777" w:rsidR="00FA2EFF" w:rsidRDefault="00FA2EFF" w:rsidP="00E62003">
      <w:pPr>
        <w:spacing w:after="0" w:line="240" w:lineRule="auto"/>
      </w:pPr>
      <w:r>
        <w:separator/>
      </w:r>
    </w:p>
  </w:endnote>
  <w:endnote w:type="continuationSeparator" w:id="0">
    <w:p w14:paraId="024EB02C" w14:textId="77777777" w:rsidR="00FA2EFF" w:rsidRDefault="00FA2EFF" w:rsidP="00E62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928B9" w14:textId="77777777" w:rsidR="00FA2EFF" w:rsidRDefault="00FA2EFF" w:rsidP="00E62003">
      <w:pPr>
        <w:spacing w:after="0" w:line="240" w:lineRule="auto"/>
      </w:pPr>
      <w:r>
        <w:separator/>
      </w:r>
    </w:p>
  </w:footnote>
  <w:footnote w:type="continuationSeparator" w:id="0">
    <w:p w14:paraId="0C923923" w14:textId="77777777" w:rsidR="00FA2EFF" w:rsidRDefault="00FA2EFF" w:rsidP="00E62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BC11CD"/>
    <w:multiLevelType w:val="hybridMultilevel"/>
    <w:tmpl w:val="42C85A9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2279299E"/>
    <w:multiLevelType w:val="hybridMultilevel"/>
    <w:tmpl w:val="FC26D700"/>
    <w:lvl w:ilvl="0" w:tplc="0419000F">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2" w15:restartNumberingAfterBreak="0">
    <w:nsid w:val="23B63A6F"/>
    <w:multiLevelType w:val="hybridMultilevel"/>
    <w:tmpl w:val="9DDEBEC6"/>
    <w:lvl w:ilvl="0" w:tplc="C366BB04">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B81F42"/>
    <w:multiLevelType w:val="hybridMultilevel"/>
    <w:tmpl w:val="038C4BE8"/>
    <w:lvl w:ilvl="0" w:tplc="FA08A704">
      <w:start w:val="1"/>
      <w:numFmt w:val="decimal"/>
      <w:lvlText w:val="%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3040FD"/>
    <w:multiLevelType w:val="hybridMultilevel"/>
    <w:tmpl w:val="342A77F8"/>
    <w:lvl w:ilvl="0" w:tplc="C366BB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A167575"/>
    <w:multiLevelType w:val="hybridMultilevel"/>
    <w:tmpl w:val="FC26D700"/>
    <w:lvl w:ilvl="0" w:tplc="0419000F">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6" w15:restartNumberingAfterBreak="0">
    <w:nsid w:val="509D5EF3"/>
    <w:multiLevelType w:val="hybridMultilevel"/>
    <w:tmpl w:val="9DDEBEC6"/>
    <w:lvl w:ilvl="0" w:tplc="C366BB04">
      <w:start w:val="1"/>
      <w:numFmt w:val="decimal"/>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C056C36"/>
    <w:multiLevelType w:val="hybridMultilevel"/>
    <w:tmpl w:val="687A76EC"/>
    <w:lvl w:ilvl="0" w:tplc="BC9415B6">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4"/>
  </w:num>
  <w:num w:numId="3">
    <w:abstractNumId w:val="2"/>
  </w:num>
  <w:num w:numId="4">
    <w:abstractNumId w:val="0"/>
  </w:num>
  <w:num w:numId="5">
    <w:abstractNumId w:val="3"/>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8B"/>
    <w:rsid w:val="000159A0"/>
    <w:rsid w:val="00016B3B"/>
    <w:rsid w:val="00021CEB"/>
    <w:rsid w:val="00082993"/>
    <w:rsid w:val="00087012"/>
    <w:rsid w:val="000C28B3"/>
    <w:rsid w:val="000C2A84"/>
    <w:rsid w:val="00103677"/>
    <w:rsid w:val="00132B80"/>
    <w:rsid w:val="00136404"/>
    <w:rsid w:val="001374F1"/>
    <w:rsid w:val="00170A52"/>
    <w:rsid w:val="001E501B"/>
    <w:rsid w:val="00216E24"/>
    <w:rsid w:val="00230C01"/>
    <w:rsid w:val="0023215A"/>
    <w:rsid w:val="002324E1"/>
    <w:rsid w:val="00237C00"/>
    <w:rsid w:val="00252F2B"/>
    <w:rsid w:val="00253CC7"/>
    <w:rsid w:val="00271C4C"/>
    <w:rsid w:val="002747A9"/>
    <w:rsid w:val="002C1C13"/>
    <w:rsid w:val="003309B4"/>
    <w:rsid w:val="0037448E"/>
    <w:rsid w:val="00407FBC"/>
    <w:rsid w:val="004302CC"/>
    <w:rsid w:val="0046145F"/>
    <w:rsid w:val="00471C14"/>
    <w:rsid w:val="00482416"/>
    <w:rsid w:val="00493042"/>
    <w:rsid w:val="004A32BE"/>
    <w:rsid w:val="004C1732"/>
    <w:rsid w:val="004C7897"/>
    <w:rsid w:val="00514D91"/>
    <w:rsid w:val="00543F2E"/>
    <w:rsid w:val="005F3B52"/>
    <w:rsid w:val="005F652C"/>
    <w:rsid w:val="0062314E"/>
    <w:rsid w:val="00652593"/>
    <w:rsid w:val="00677F89"/>
    <w:rsid w:val="006D508C"/>
    <w:rsid w:val="006D5C72"/>
    <w:rsid w:val="006F1E4B"/>
    <w:rsid w:val="00714680"/>
    <w:rsid w:val="007B7A8B"/>
    <w:rsid w:val="007F2836"/>
    <w:rsid w:val="007F3DD5"/>
    <w:rsid w:val="00801D43"/>
    <w:rsid w:val="00810AD5"/>
    <w:rsid w:val="0083502A"/>
    <w:rsid w:val="00843A16"/>
    <w:rsid w:val="00875D7F"/>
    <w:rsid w:val="008B5F0E"/>
    <w:rsid w:val="008C00AD"/>
    <w:rsid w:val="008E2469"/>
    <w:rsid w:val="00904364"/>
    <w:rsid w:val="009075B4"/>
    <w:rsid w:val="00956994"/>
    <w:rsid w:val="00962C21"/>
    <w:rsid w:val="009C6423"/>
    <w:rsid w:val="009C6E71"/>
    <w:rsid w:val="009F2AF1"/>
    <w:rsid w:val="00A26878"/>
    <w:rsid w:val="00A426E0"/>
    <w:rsid w:val="00A5094A"/>
    <w:rsid w:val="00A519C6"/>
    <w:rsid w:val="00A676E5"/>
    <w:rsid w:val="00A718F6"/>
    <w:rsid w:val="00A843F5"/>
    <w:rsid w:val="00AB51AB"/>
    <w:rsid w:val="00AD11D0"/>
    <w:rsid w:val="00AE2E82"/>
    <w:rsid w:val="00BC284D"/>
    <w:rsid w:val="00BD5F88"/>
    <w:rsid w:val="00C10D2C"/>
    <w:rsid w:val="00C227D7"/>
    <w:rsid w:val="00C27A82"/>
    <w:rsid w:val="00C412BA"/>
    <w:rsid w:val="00CA54E3"/>
    <w:rsid w:val="00CB27B4"/>
    <w:rsid w:val="00CE01BB"/>
    <w:rsid w:val="00CF436D"/>
    <w:rsid w:val="00D00FA3"/>
    <w:rsid w:val="00D13DC7"/>
    <w:rsid w:val="00D1426C"/>
    <w:rsid w:val="00D22AAD"/>
    <w:rsid w:val="00D510D5"/>
    <w:rsid w:val="00DC5FB9"/>
    <w:rsid w:val="00DF3864"/>
    <w:rsid w:val="00E2173E"/>
    <w:rsid w:val="00E32C39"/>
    <w:rsid w:val="00E4417B"/>
    <w:rsid w:val="00E62003"/>
    <w:rsid w:val="00E644DD"/>
    <w:rsid w:val="00E86B28"/>
    <w:rsid w:val="00EA72FE"/>
    <w:rsid w:val="00F2412E"/>
    <w:rsid w:val="00F34F47"/>
    <w:rsid w:val="00F61F3E"/>
    <w:rsid w:val="00F6484E"/>
    <w:rsid w:val="00F86463"/>
    <w:rsid w:val="00F87C3B"/>
    <w:rsid w:val="00FA2EFF"/>
    <w:rsid w:val="00FE68A0"/>
    <w:rsid w:val="00FF39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E429"/>
  <w15:chartTrackingRefBased/>
  <w15:docId w15:val="{85CEFDA4-09DE-450E-BF4A-60AF1D8B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CB27B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E62003"/>
    <w:pPr>
      <w:spacing w:after="0" w:line="240" w:lineRule="auto"/>
    </w:pPr>
    <w:rPr>
      <w:sz w:val="20"/>
      <w:szCs w:val="20"/>
    </w:rPr>
  </w:style>
  <w:style w:type="character" w:customStyle="1" w:styleId="a4">
    <w:name w:val="Текст сноски Знак"/>
    <w:basedOn w:val="a0"/>
    <w:link w:val="a3"/>
    <w:uiPriority w:val="99"/>
    <w:rsid w:val="00E62003"/>
    <w:rPr>
      <w:sz w:val="20"/>
      <w:szCs w:val="20"/>
    </w:rPr>
  </w:style>
  <w:style w:type="character" w:styleId="a5">
    <w:name w:val="footnote reference"/>
    <w:basedOn w:val="a0"/>
    <w:uiPriority w:val="99"/>
    <w:semiHidden/>
    <w:unhideWhenUsed/>
    <w:rsid w:val="00E62003"/>
    <w:rPr>
      <w:vertAlign w:val="superscript"/>
    </w:rPr>
  </w:style>
  <w:style w:type="character" w:styleId="a6">
    <w:name w:val="Hyperlink"/>
    <w:basedOn w:val="a0"/>
    <w:uiPriority w:val="99"/>
    <w:unhideWhenUsed/>
    <w:rsid w:val="009C6E71"/>
    <w:rPr>
      <w:color w:val="0563C1" w:themeColor="hyperlink"/>
      <w:u w:val="single"/>
    </w:rPr>
  </w:style>
  <w:style w:type="character" w:styleId="a7">
    <w:name w:val="Unresolved Mention"/>
    <w:basedOn w:val="a0"/>
    <w:uiPriority w:val="99"/>
    <w:semiHidden/>
    <w:unhideWhenUsed/>
    <w:rsid w:val="009C6E71"/>
    <w:rPr>
      <w:color w:val="605E5C"/>
      <w:shd w:val="clear" w:color="auto" w:fill="E1DFDD"/>
    </w:rPr>
  </w:style>
  <w:style w:type="character" w:styleId="a8">
    <w:name w:val="FollowedHyperlink"/>
    <w:basedOn w:val="a0"/>
    <w:uiPriority w:val="99"/>
    <w:semiHidden/>
    <w:unhideWhenUsed/>
    <w:rsid w:val="009C6E71"/>
    <w:rPr>
      <w:color w:val="954F72" w:themeColor="followedHyperlink"/>
      <w:u w:val="single"/>
    </w:rPr>
  </w:style>
  <w:style w:type="paragraph" w:styleId="a9">
    <w:name w:val="List Paragraph"/>
    <w:basedOn w:val="a"/>
    <w:uiPriority w:val="34"/>
    <w:qFormat/>
    <w:rsid w:val="009C6E71"/>
    <w:pPr>
      <w:ind w:left="720"/>
      <w:contextualSpacing/>
    </w:pPr>
  </w:style>
  <w:style w:type="character" w:styleId="aa">
    <w:name w:val="Emphasis"/>
    <w:basedOn w:val="a0"/>
    <w:uiPriority w:val="20"/>
    <w:qFormat/>
    <w:rsid w:val="00471C14"/>
    <w:rPr>
      <w:i/>
      <w:iCs/>
    </w:rPr>
  </w:style>
  <w:style w:type="paragraph" w:styleId="ab">
    <w:name w:val="header"/>
    <w:basedOn w:val="a"/>
    <w:link w:val="ac"/>
    <w:uiPriority w:val="99"/>
    <w:unhideWhenUsed/>
    <w:rsid w:val="00A843F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843F5"/>
  </w:style>
  <w:style w:type="paragraph" w:styleId="ad">
    <w:name w:val="footer"/>
    <w:basedOn w:val="a"/>
    <w:link w:val="ae"/>
    <w:uiPriority w:val="99"/>
    <w:unhideWhenUsed/>
    <w:rsid w:val="00A843F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843F5"/>
  </w:style>
  <w:style w:type="paragraph" w:styleId="af">
    <w:name w:val="Normal (Web)"/>
    <w:basedOn w:val="a"/>
    <w:uiPriority w:val="99"/>
    <w:unhideWhenUsed/>
    <w:rsid w:val="00F8646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
    <w:rsid w:val="00A268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0">
    <w:name w:val="Balloon Text"/>
    <w:basedOn w:val="a"/>
    <w:link w:val="af1"/>
    <w:uiPriority w:val="99"/>
    <w:semiHidden/>
    <w:unhideWhenUsed/>
    <w:rsid w:val="00677F89"/>
    <w:pPr>
      <w:spacing w:after="0" w:line="240" w:lineRule="auto"/>
    </w:pPr>
    <w:rPr>
      <w:rFonts w:ascii="Arial" w:hAnsi="Arial" w:cs="Arial"/>
      <w:sz w:val="18"/>
      <w:szCs w:val="18"/>
    </w:rPr>
  </w:style>
  <w:style w:type="character" w:customStyle="1" w:styleId="af1">
    <w:name w:val="Текст выноски Знак"/>
    <w:basedOn w:val="a0"/>
    <w:link w:val="af0"/>
    <w:uiPriority w:val="99"/>
    <w:semiHidden/>
    <w:rsid w:val="00677F89"/>
    <w:rPr>
      <w:rFonts w:ascii="Arial" w:hAnsi="Arial" w:cs="Arial"/>
      <w:sz w:val="18"/>
      <w:szCs w:val="18"/>
    </w:rPr>
  </w:style>
  <w:style w:type="character" w:customStyle="1" w:styleId="20">
    <w:name w:val="Заголовок 2 Знак"/>
    <w:basedOn w:val="a0"/>
    <w:link w:val="2"/>
    <w:uiPriority w:val="9"/>
    <w:rsid w:val="00CB27B4"/>
    <w:rPr>
      <w:rFonts w:ascii="Times New Roman" w:eastAsia="Times New Roman" w:hAnsi="Times New Roman" w:cs="Times New Roman"/>
      <w:b/>
      <w:bCs/>
      <w:sz w:val="36"/>
      <w:szCs w:val="3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8348448">
      <w:bodyDiv w:val="1"/>
      <w:marLeft w:val="0"/>
      <w:marRight w:val="0"/>
      <w:marTop w:val="0"/>
      <w:marBottom w:val="0"/>
      <w:divBdr>
        <w:top w:val="none" w:sz="0" w:space="0" w:color="auto"/>
        <w:left w:val="none" w:sz="0" w:space="0" w:color="auto"/>
        <w:bottom w:val="none" w:sz="0" w:space="0" w:color="auto"/>
        <w:right w:val="none" w:sz="0" w:space="0" w:color="auto"/>
      </w:divBdr>
    </w:div>
    <w:div w:id="1201631127">
      <w:bodyDiv w:val="1"/>
      <w:marLeft w:val="0"/>
      <w:marRight w:val="0"/>
      <w:marTop w:val="0"/>
      <w:marBottom w:val="0"/>
      <w:divBdr>
        <w:top w:val="none" w:sz="0" w:space="0" w:color="auto"/>
        <w:left w:val="none" w:sz="0" w:space="0" w:color="auto"/>
        <w:bottom w:val="none" w:sz="0" w:space="0" w:color="auto"/>
        <w:right w:val="none" w:sz="0" w:space="0" w:color="auto"/>
      </w:divBdr>
      <w:divsChild>
        <w:div w:id="702486244">
          <w:marLeft w:val="0"/>
          <w:marRight w:val="0"/>
          <w:marTop w:val="0"/>
          <w:marBottom w:val="0"/>
          <w:divBdr>
            <w:top w:val="none" w:sz="0" w:space="0" w:color="auto"/>
            <w:left w:val="none" w:sz="0" w:space="0" w:color="auto"/>
            <w:bottom w:val="none" w:sz="0" w:space="0" w:color="auto"/>
            <w:right w:val="none" w:sz="0" w:space="0" w:color="auto"/>
          </w:divBdr>
          <w:divsChild>
            <w:div w:id="19385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2254</Words>
  <Characters>12852</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Мария Кузнецова</cp:lastModifiedBy>
  <cp:revision>3</cp:revision>
  <cp:lastPrinted>2026-02-13T06:30:00Z</cp:lastPrinted>
  <dcterms:created xsi:type="dcterms:W3CDTF">2026-05-30T09:42:00Z</dcterms:created>
  <dcterms:modified xsi:type="dcterms:W3CDTF">2026-05-30T09:42:00Z</dcterms:modified>
</cp:coreProperties>
</file>