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09599"/>
      <w:bookmarkStart w:id="7" w:name="_Toc103965710"/>
      <w:bookmarkStart w:id="8" w:name="_Toc187761917"/>
      <w:bookmarkStart w:id="9" w:name="_Toc98910232"/>
      <w:bookmarkStart w:id="10" w:name="_Toc98994741"/>
      <w:bookmarkStart w:id="11" w:name="_Toc99619530"/>
      <w:bookmarkStart w:id="12" w:name="_Toc99767661"/>
      <w:bookmarkStart w:id="13" w:name="_Toc99977699"/>
      <w:bookmarkStart w:id="14" w:name="_Toc103965310"/>
      <w:bookmarkStart w:id="15" w:name="_Toc99618943"/>
      <w:bookmarkStart w:id="16" w:name="_Toc72055958"/>
      <w:bookmarkStart w:id="17" w:name="_Toc103965440"/>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71882"/>
      <w:bookmarkStart w:id="20" w:name="_Toc135932824"/>
      <w:bookmarkStart w:id="21" w:name="_Toc135971810"/>
      <w:bookmarkStart w:id="22" w:name="_Toc135932745"/>
      <w:bookmarkStart w:id="23" w:name="_Toc135932910"/>
      <w:bookmarkStart w:id="24" w:name="_Toc135932653"/>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4274"/>
      <w:bookmarkStart w:id="26" w:name="_Toc514163438"/>
      <w:bookmarkStart w:id="27" w:name="_Toc18776191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36892941"/>
      <w:bookmarkStart w:id="29" w:name="_Toc137200754"/>
      <w:bookmarkStart w:id="30" w:name="_Toc136854867"/>
      <w:bookmarkStart w:id="31" w:name="_Toc136854959"/>
      <w:bookmarkStart w:id="32" w:name="_Toc136892744"/>
      <w:bookmarkStart w:id="33" w:name="_Toc136947298"/>
      <w:bookmarkStart w:id="34" w:name="_Toc136892875"/>
      <w:bookmarkStart w:id="35" w:name="_Toc187761919"/>
      <w:bookmarkStart w:id="36" w:name="_Toc514163439"/>
      <w:bookmarkStart w:id="37" w:name="_Toc187764275"/>
      <w:bookmarkStart w:id="38" w:name="_Toc187122267"/>
      <w:bookmarkStart w:id="39" w:name="_Toc137201221"/>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5213482"/>
      <w:bookmarkStart w:id="41" w:name="_Toc185215582"/>
      <w:bookmarkStart w:id="42" w:name="_Toc187122268"/>
      <w:bookmarkStart w:id="43" w:name="_Toc185215092"/>
      <w:bookmarkStart w:id="44" w:name="_Toc187761920"/>
      <w:bookmarkStart w:id="45" w:name="_Toc187764276"/>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514163447"/>
      <w:bookmarkStart w:id="123" w:name="_Toc443_WPSOffice_Level1"/>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实现信息抽取服务的flask框架、Docker容器技术、Kubernetes集群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7644_WPSOffice_Level1"/>
      <w:bookmarkStart w:id="144" w:name="_Toc514163452"/>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sz w:val="24"/>
        </w:rPr>
      </w:pPr>
      <w:r>
        <w:rPr>
          <w:rFonts w:hint="default" w:ascii="Arial" w:hAnsi="Arial" w:cs="Arial"/>
          <w:sz w:val="24"/>
        </w:rPr>
        <w:t>本章通过分析信息抽取服务的具体使用场景，对信息抽取服务系统进行了总体规划，结合业务人员的意见对信息抽取服务进行了模块划分以及详细的需求描述，又对服务中的每个模块进行了详细设计。</w:t>
      </w:r>
    </w:p>
    <w:p>
      <w:pPr>
        <w:pStyle w:val="3"/>
        <w:rPr>
          <w:rFonts w:hint="default"/>
        </w:rPr>
      </w:pPr>
      <w:bookmarkStart w:id="145" w:name="_Toc136106974"/>
      <w:bookmarkStart w:id="146" w:name="_Toc514163453"/>
      <w:bookmarkStart w:id="147" w:name="_Toc5123_WPSOffice_Level2"/>
      <w:r>
        <w:rPr>
          <w:rFonts w:hint="default" w:ascii="Arial" w:hAnsi="Arial" w:cs="Arial"/>
        </w:rPr>
        <w:t>3.1</w:t>
      </w:r>
      <w:bookmarkEnd w:id="145"/>
      <w:r>
        <w:rPr>
          <w:rFonts w:hint="default" w:ascii="Arial" w:hAnsi="Arial" w:cs="Arial"/>
        </w:rPr>
        <w:t xml:space="preserve"> </w:t>
      </w:r>
      <w:bookmarkEnd w:id="146"/>
      <w:bookmarkEnd w:id="14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3.1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图3.1</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widowControl/>
        <w:spacing w:line="360" w:lineRule="auto"/>
        <w:ind w:firstLine="480" w:firstLineChars="200"/>
        <w:jc w:val="left"/>
        <w:rPr>
          <w:rFonts w:hint="default" w:ascii="Arial" w:hAnsi="Arial" w:cs="Arial"/>
          <w:color w:val="auto"/>
          <w:sz w:val="24"/>
          <w:shd w:val="clear" w:color="auto" w:fill="auto"/>
        </w:rPr>
      </w:pPr>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29" o:spt="75" type="#_x0000_t75" style="height:340.45pt;width:354.4pt;" o:ole="t" filled="f" o:preferrelative="t" stroked="f" coordsize="21600,21600">
            <v:path/>
            <v:fill on="f" focussize="0,0"/>
            <v:stroke on="f"/>
            <v:imagedata r:id="rId30" o:title=""/>
            <o:lock v:ext="edit" aspectratio="f"/>
            <w10:wrap type="none"/>
            <w10:anchorlock/>
          </v:shape>
          <o:OLEObject Type="Embed" ProgID="Visio.Drawing.15" ShapeID="_x0000_i1029" DrawAspect="Content" ObjectID="_1468075729" r:id="rId29">
            <o:LockedField>false</o:LockedField>
          </o:OLEObject>
        </w:object>
      </w:r>
    </w:p>
    <w:p>
      <w:pPr>
        <w:pStyle w:val="12"/>
        <w:bidi w:val="0"/>
        <w:jc w:val="center"/>
        <w:rPr>
          <w:rFonts w:hint="default" w:ascii="Arial" w:hAnsi="Arial" w:cs="Arial"/>
          <w:sz w:val="24"/>
          <w:szCs w:val="24"/>
          <w:lang w:val="en-US" w:eastAsia="zh-CN"/>
        </w:rPr>
      </w:pPr>
      <w:bookmarkStart w:id="148"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48"/>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49"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49"/>
    </w:p>
    <w:p>
      <w:pPr>
        <w:pStyle w:val="3"/>
        <w:rPr>
          <w:rFonts w:hint="default" w:ascii="Arial" w:hAnsi="Arial" w:cs="Arial"/>
        </w:rPr>
      </w:pPr>
      <w:bookmarkStart w:id="150" w:name="_Toc514163454"/>
      <w:bookmarkStart w:id="151" w:name="_Toc27641_WPSOffice_Level2"/>
      <w:r>
        <w:rPr>
          <w:rFonts w:hint="default" w:ascii="Arial" w:hAnsi="Arial" w:cs="Arial"/>
        </w:rPr>
        <w:t xml:space="preserve">3.2 </w:t>
      </w:r>
      <w:bookmarkEnd w:id="150"/>
      <w:r>
        <w:rPr>
          <w:rFonts w:hint="default" w:cs="Arial"/>
        </w:rPr>
        <w:t>模型的标注策略</w:t>
      </w:r>
      <w:bookmarkEnd w:id="151"/>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2" w:name="_Toc27641_WPSOffice_Level3"/>
      <w:r>
        <w:rPr>
          <w:rFonts w:hint="default" w:ascii="Arial" w:hAnsi="Arial" w:eastAsia="宋体" w:cs="Arial"/>
          <w:color w:val="auto"/>
          <w:sz w:val="24"/>
          <w:lang w:val="en-US" w:eastAsia="zh-CN"/>
        </w:rPr>
        <w:t>图3.3 BIO标注格式示例</w:t>
      </w:r>
      <w:bookmarkEnd w:id="152"/>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3" w:name="_Toc514163460"/>
      <w:bookmarkStart w:id="154" w:name="_Toc3884_WPSOffice_Level2"/>
      <w:r>
        <w:rPr>
          <w:rFonts w:hint="default" w:ascii="Arial" w:hAnsi="Arial" w:cs="Arial"/>
        </w:rPr>
        <w:t xml:space="preserve">3.3 </w:t>
      </w:r>
      <w:bookmarkEnd w:id="153"/>
      <w:r>
        <w:rPr>
          <w:rFonts w:hint="default" w:cs="Arial"/>
        </w:rPr>
        <w:t>输入层</w:t>
      </w:r>
      <w:bookmarkEnd w:id="1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0" o:spt="75" type="#_x0000_t75" style="height:164.85pt;width:377.3pt;" o:ole="t" filled="f" o:preferrelative="t" stroked="f" coordsize="21600,21600">
            <v:path/>
            <v:fill on="f" focussize="0,0"/>
            <v:stroke on="f"/>
            <v:imagedata r:id="rId32" o:title=""/>
            <o:lock v:ext="edit" aspectratio="f"/>
            <w10:wrap type="none"/>
            <w10:anchorlock/>
          </v:shape>
          <o:OLEObject Type="Embed" ProgID="Visio.Drawing.15" ShapeID="_x0000_i1030" DrawAspect="Content" ObjectID="_1468075730"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5"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5"/>
    </w:p>
    <w:p>
      <w:pPr>
        <w:pStyle w:val="4"/>
        <w:rPr>
          <w:rFonts w:hint="default" w:ascii="Arial" w:hAnsi="Arial" w:eastAsia="黑体" w:cs="Arial"/>
        </w:rPr>
      </w:pPr>
      <w:bookmarkStart w:id="156" w:name="_Toc280566814"/>
      <w:bookmarkStart w:id="157" w:name="_Toc514163461"/>
      <w:bookmarkStart w:id="158" w:name="_Toc258569875"/>
      <w:bookmarkStart w:id="159" w:name="_Toc7744_WPSOffice_Level3"/>
      <w:r>
        <w:rPr>
          <w:rFonts w:hint="default" w:ascii="Arial" w:hAnsi="Arial" w:eastAsia="黑体" w:cs="Arial"/>
        </w:rPr>
        <w:t xml:space="preserve">3.3.1 </w:t>
      </w:r>
      <w:bookmarkEnd w:id="156"/>
      <w:bookmarkEnd w:id="157"/>
      <w:bookmarkEnd w:id="158"/>
      <w:r>
        <w:rPr>
          <w:rFonts w:hint="default" w:ascii="Arial" w:hAnsi="Arial" w:eastAsia="黑体" w:cs="Arial"/>
        </w:rPr>
        <w:t>字向量</w:t>
      </w:r>
      <w:bookmarkEnd w:id="159"/>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1" o:spt="75" type="#_x0000_t75" style="height:211.75pt;width:388.2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0" w:name="_Toc514163462"/>
      <w:bookmarkStart w:id="161" w:name="_Toc22826_WPSOffice_Level3"/>
      <w:r>
        <w:rPr>
          <w:rFonts w:hint="default" w:ascii="Arial" w:hAnsi="Arial" w:eastAsia="黑体" w:cs="Arial"/>
        </w:rPr>
        <w:t xml:space="preserve">3.3.2 </w:t>
      </w:r>
      <w:bookmarkEnd w:id="160"/>
      <w:r>
        <w:rPr>
          <w:rFonts w:hint="default" w:ascii="Arial" w:hAnsi="Arial" w:eastAsia="黑体" w:cs="Arial"/>
        </w:rPr>
        <w:t>额外特征</w:t>
      </w:r>
      <w:bookmarkEnd w:id="1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2" w:name="_Toc514163463"/>
      <w:bookmarkStart w:id="163" w:name="_Toc7744_WPSOffice_Level2"/>
      <w:r>
        <w:rPr>
          <w:rFonts w:hint="default" w:ascii="Arial" w:hAnsi="Arial" w:cs="Arial"/>
        </w:rPr>
        <w:t xml:space="preserve">3.4 </w:t>
      </w:r>
      <w:bookmarkEnd w:id="162"/>
      <w:r>
        <w:rPr>
          <w:rFonts w:hint="default" w:cs="Arial"/>
        </w:rPr>
        <w:t>网络层</w:t>
      </w:r>
      <w:bookmarkEnd w:id="1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2" o:spt="75" type="#_x0000_t75" style="height:313.05pt;width:376.0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4"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5" w:name="_Toc514163466"/>
      <w:bookmarkStart w:id="166" w:name="_Toc22826_WPSOffice_Level2"/>
      <w:r>
        <w:rPr>
          <w:rFonts w:hint="default" w:ascii="Arial" w:hAnsi="Arial" w:cs="Arial"/>
        </w:rPr>
        <w:t xml:space="preserve">3.5 </w:t>
      </w:r>
      <w:bookmarkEnd w:id="165"/>
      <w:r>
        <w:rPr>
          <w:rFonts w:hint="default" w:cs="Arial"/>
        </w:rPr>
        <w:t>输出层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67" w:name="_Toc514163467"/>
      <w:bookmarkStart w:id="168" w:name="_Toc18750_WPSOffice_Level3"/>
      <w:r>
        <w:rPr>
          <w:rFonts w:hint="default" w:ascii="Arial" w:hAnsi="Arial" w:eastAsia="黑体" w:cs="Arial"/>
        </w:rPr>
        <w:t>3.5.</w:t>
      </w:r>
      <w:bookmarkEnd w:id="167"/>
      <w:r>
        <w:rPr>
          <w:rFonts w:hint="default" w:ascii="Arial" w:hAnsi="Arial" w:eastAsia="黑体" w:cs="Arial"/>
        </w:rPr>
        <w:t>1 全连接层</w:t>
      </w:r>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3" o:spt="75" type="#_x0000_t75" style="height:123.1pt;width:415.1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3"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69" w:name="_Toc514163468"/>
      <w:bookmarkStart w:id="170" w:name="_Toc7396_WPSOffice_Level3"/>
      <w:r>
        <w:rPr>
          <w:rFonts w:hint="default" w:ascii="Arial" w:hAnsi="Arial" w:eastAsia="黑体" w:cs="Arial"/>
        </w:rPr>
        <w:t xml:space="preserve">3.5.2 </w:t>
      </w:r>
      <w:bookmarkEnd w:id="169"/>
      <w:r>
        <w:rPr>
          <w:rFonts w:hint="default" w:ascii="Arial" w:hAnsi="Arial" w:eastAsia="黑体" w:cs="Arial"/>
        </w:rPr>
        <w:t>CRF层</w:t>
      </w:r>
      <w:bookmarkEnd w:id="170"/>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39"/>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1" w:name="_Toc514163470"/>
      <w:bookmarkStart w:id="172" w:name="_Toc14704_WPSOffice_Level2"/>
      <w:r>
        <w:rPr>
          <w:rFonts w:hint="default" w:ascii="Arial" w:hAnsi="Arial" w:cs="Arial"/>
        </w:rPr>
        <w:t xml:space="preserve">3.6 </w:t>
      </w:r>
      <w:bookmarkEnd w:id="171"/>
      <w:r>
        <w:rPr>
          <w:rFonts w:hint="default" w:cs="Arial"/>
        </w:rPr>
        <w:t>实验</w:t>
      </w:r>
      <w:bookmarkEnd w:id="1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3" w:name="_Toc514163471"/>
      <w:bookmarkStart w:id="174" w:name="_Toc6646_WPSOffice_Level3"/>
      <w:r>
        <w:rPr>
          <w:rFonts w:hint="default" w:ascii="Arial" w:hAnsi="Arial" w:eastAsia="黑体" w:cs="Arial"/>
        </w:rPr>
        <w:t xml:space="preserve">3.6.1 </w:t>
      </w:r>
      <w:bookmarkEnd w:id="173"/>
      <w:r>
        <w:rPr>
          <w:rFonts w:hint="default" w:ascii="Arial" w:hAnsi="Arial" w:eastAsia="黑体" w:cs="Arial"/>
        </w:rPr>
        <w:t>实验数据与采集</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0"/>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5" w:name="_Toc514163473"/>
      <w:bookmarkStart w:id="176" w:name="_Toc30499_WPSOffice_Level3"/>
      <w:r>
        <w:rPr>
          <w:rFonts w:hint="default" w:ascii="Arial" w:hAnsi="Arial" w:eastAsia="黑体" w:cs="Arial"/>
        </w:rPr>
        <w:t xml:space="preserve">3.6.2 </w:t>
      </w:r>
      <w:bookmarkEnd w:id="175"/>
      <w:r>
        <w:rPr>
          <w:rFonts w:hint="default" w:ascii="Arial" w:hAnsi="Arial" w:eastAsia="黑体" w:cs="Arial"/>
        </w:rPr>
        <w:t>实验评价指标</w:t>
      </w:r>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77" w:name="_Toc514163475"/>
      <w:bookmarkStart w:id="178" w:name="_Toc27939_WPSOffice_Level3"/>
      <w:r>
        <w:rPr>
          <w:rFonts w:hint="default" w:ascii="Arial" w:hAnsi="Arial" w:eastAsia="黑体" w:cs="Arial"/>
        </w:rPr>
        <w:t xml:space="preserve">3.6.3 </w:t>
      </w:r>
      <w:bookmarkEnd w:id="177"/>
      <w:r>
        <w:rPr>
          <w:rFonts w:hint="default" w:ascii="Arial" w:hAnsi="Arial" w:eastAsia="黑体" w:cs="Arial"/>
        </w:rPr>
        <w:t>模型训练的实现</w:t>
      </w:r>
      <w:bookmarkEnd w:id="1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79" w:name="_Toc636_WPSOffice_Level3"/>
      <w:r>
        <w:rPr>
          <w:rFonts w:hint="default" w:ascii="Arial" w:hAnsi="Arial" w:eastAsia="黑体" w:cs="Arial"/>
        </w:rPr>
        <w:t>3.6.4 模型参数设置</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0" w:name="_Toc15507_WPSOffice_Level3"/>
      <w:r>
        <w:rPr>
          <w:rFonts w:hint="default" w:ascii="Arial" w:hAnsi="Arial" w:eastAsia="黑体" w:cs="Arial"/>
        </w:rPr>
        <w:t>3.6.5 不同模型的性能对比</w:t>
      </w:r>
      <w:bookmarkEnd w:id="1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1" w:name="_Toc18750_WPSOffice_Level2"/>
      <w:bookmarkStart w:id="182" w:name="_Toc514163479"/>
      <w:r>
        <w:rPr>
          <w:rFonts w:hint="default" w:ascii="Arial" w:hAnsi="Arial" w:cs="Arial"/>
        </w:rPr>
        <w:t>3.</w:t>
      </w:r>
      <w:r>
        <w:rPr>
          <w:rFonts w:hint="default" w:cs="Arial"/>
        </w:rPr>
        <w:t>7</w:t>
      </w:r>
      <w:r>
        <w:rPr>
          <w:rFonts w:hint="default" w:ascii="Arial" w:hAnsi="Arial" w:cs="Arial"/>
        </w:rPr>
        <w:t xml:space="preserve"> 本章小结</w:t>
      </w:r>
      <w:bookmarkEnd w:id="181"/>
      <w:bookmarkEnd w:id="182"/>
      <w:bookmarkStart w:id="183"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4"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5" w:name="_Toc29847_WPSOffice_Level1"/>
      <w:r>
        <w:rPr>
          <w:rFonts w:hint="default" w:ascii="Arial" w:hAnsi="Arial" w:eastAsia="黑体" w:cs="Arial"/>
        </w:rPr>
        <w:t xml:space="preserve">第四章  </w:t>
      </w:r>
      <w:bookmarkEnd w:id="183"/>
      <w:bookmarkEnd w:id="184"/>
      <w:bookmarkEnd w:id="185"/>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6" w:name="_Toc136106997"/>
      <w:bookmarkStart w:id="187" w:name="_Toc514163481"/>
      <w:bookmarkStart w:id="188" w:name="_Toc7396_WPSOffice_Level2"/>
      <w:r>
        <w:rPr>
          <w:rFonts w:hint="default" w:ascii="Arial" w:hAnsi="Arial" w:cs="Arial"/>
        </w:rPr>
        <w:t>4.1</w:t>
      </w:r>
      <w:bookmarkEnd w:id="186"/>
      <w:r>
        <w:rPr>
          <w:rFonts w:hint="default" w:ascii="Arial" w:hAnsi="Arial" w:cs="Arial"/>
        </w:rPr>
        <w:t xml:space="preserve"> </w:t>
      </w:r>
      <w:bookmarkEnd w:id="187"/>
      <w:r>
        <w:rPr>
          <w:rFonts w:hint="default" w:cs="Arial"/>
        </w:rPr>
        <w:t>模型的整体架构</w:t>
      </w:r>
      <w:bookmarkEnd w:id="188"/>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89"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89"/>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0" w:name="_Toc514163484"/>
      <w:bookmarkStart w:id="191" w:name="_Toc6646_WPSOffice_Level2"/>
      <w:r>
        <w:rPr>
          <w:rFonts w:hint="default" w:ascii="Arial" w:hAnsi="Arial" w:cs="Arial"/>
        </w:rPr>
        <w:t>4.2</w:t>
      </w:r>
      <w:bookmarkEnd w:id="190"/>
      <w:r>
        <w:rPr>
          <w:rFonts w:hint="default" w:cs="Arial"/>
        </w:rPr>
        <w:t xml:space="preserve"> 输入层</w:t>
      </w:r>
      <w:bookmarkEnd w:id="191"/>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2"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3" w:name="_Toc1426_WPSOffice_Level3"/>
      <w:r>
        <w:rPr>
          <w:rFonts w:hint="default" w:ascii="Arial" w:hAnsi="Arial" w:eastAsia="黑体" w:cs="Arial"/>
        </w:rPr>
        <w:t xml:space="preserve">4.2.1 </w:t>
      </w:r>
      <w:bookmarkEnd w:id="192"/>
      <w:r>
        <w:rPr>
          <w:rFonts w:hint="default" w:ascii="Arial" w:hAnsi="Arial" w:eastAsia="黑体" w:cs="Arial"/>
        </w:rPr>
        <w:t>字向量</w:t>
      </w:r>
      <w:bookmarkEnd w:id="193"/>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4" w:name="_Toc514163486"/>
      <w:bookmarkStart w:id="195" w:name="_Toc25146_WPSOffice_Level3"/>
      <w:r>
        <w:rPr>
          <w:rFonts w:hint="default" w:ascii="Arial" w:hAnsi="Arial" w:eastAsia="黑体" w:cs="Arial"/>
        </w:rPr>
        <w:t xml:space="preserve">4.2.2 </w:t>
      </w:r>
      <w:bookmarkEnd w:id="194"/>
      <w:r>
        <w:rPr>
          <w:rFonts w:hint="default" w:ascii="Arial" w:hAnsi="Arial" w:eastAsia="黑体" w:cs="Arial"/>
        </w:rPr>
        <w:t>相对位置向量</w:t>
      </w:r>
      <w:bookmarkEnd w:id="195"/>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6" w:name="_Toc514163488"/>
      <w:bookmarkStart w:id="197" w:name="_Toc30499_WPSOffice_Level2"/>
      <w:r>
        <w:rPr>
          <w:rFonts w:hint="default" w:ascii="Arial" w:hAnsi="Arial" w:cs="Arial"/>
        </w:rPr>
        <w:t xml:space="preserve">4.3 </w:t>
      </w:r>
      <w:bookmarkEnd w:id="196"/>
      <w:r>
        <w:rPr>
          <w:rFonts w:hint="default" w:cs="Arial"/>
        </w:rPr>
        <w:t>卷积层</w:t>
      </w:r>
      <w:bookmarkEnd w:id="197"/>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98" w:name="_Toc136107001"/>
      <w:bookmarkStart w:id="199" w:name="_Toc514163494"/>
      <w:bookmarkStart w:id="200" w:name="_Toc27939_WPSOffice_Level2"/>
      <w:r>
        <w:rPr>
          <w:rFonts w:hint="default" w:ascii="Arial" w:hAnsi="Arial" w:cs="Arial"/>
        </w:rPr>
        <w:t>4.</w:t>
      </w:r>
      <w:bookmarkEnd w:id="198"/>
      <w:r>
        <w:rPr>
          <w:rFonts w:hint="default" w:ascii="Arial" w:hAnsi="Arial" w:cs="Arial"/>
        </w:rPr>
        <w:t xml:space="preserve">4 </w:t>
      </w:r>
      <w:bookmarkEnd w:id="199"/>
      <w:r>
        <w:rPr>
          <w:rFonts w:hint="default" w:cs="Arial"/>
        </w:rPr>
        <w:t>残差卷积块</w:t>
      </w:r>
      <w:bookmarkEnd w:id="2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1" w:name="_Toc11644_WPSOffice_Level3"/>
      <w:r>
        <w:rPr>
          <w:rFonts w:hint="eastAsia" w:ascii="Arial" w:hAnsi="Arial" w:cs="Arial"/>
          <w:color w:val="auto"/>
          <w:sz w:val="24"/>
          <w:lang w:val="en-US" w:eastAsia="zh-CN"/>
        </w:rPr>
        <w:t>图4.2 Sigmoid激活函数</w:t>
      </w:r>
      <w:bookmarkEnd w:id="201"/>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2" w:name="_Toc6776_WPSOffice_Level3"/>
      <w:r>
        <w:rPr>
          <w:rFonts w:hint="eastAsia" w:ascii="Arial" w:hAnsi="Arial" w:cs="Arial"/>
          <w:color w:val="auto"/>
          <w:sz w:val="24"/>
          <w:lang w:val="en-US" w:eastAsia="zh-CN"/>
        </w:rPr>
        <w:t>图4.3 ReLU激活函数</w:t>
      </w:r>
      <w:bookmarkEnd w:id="202"/>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3" w:name="_Toc514163497"/>
      <w:bookmarkStart w:id="204" w:name="_Toc636_WPSOffice_Level2"/>
      <w:r>
        <w:rPr>
          <w:rFonts w:hint="default" w:ascii="Arial" w:hAnsi="Arial" w:cs="Arial"/>
        </w:rPr>
        <w:t xml:space="preserve">4.5 </w:t>
      </w:r>
      <w:bookmarkEnd w:id="203"/>
      <w:r>
        <w:rPr>
          <w:rFonts w:hint="default" w:cs="Arial"/>
        </w:rPr>
        <w:t>最大池化层</w:t>
      </w:r>
      <w:bookmarkEnd w:id="204"/>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5" w:name="_Toc514163498"/>
      <w:bookmarkStart w:id="206" w:name="_Toc15507_WPSOffice_Level2"/>
      <w:r>
        <w:rPr>
          <w:rFonts w:hint="default" w:ascii="Arial" w:hAnsi="Arial" w:cs="Arial"/>
        </w:rPr>
        <w:t xml:space="preserve">4.6 </w:t>
      </w:r>
      <w:bookmarkEnd w:id="205"/>
      <w:r>
        <w:rPr>
          <w:rFonts w:hint="default" w:cs="Arial"/>
        </w:rPr>
        <w:t>输出层</w:t>
      </w:r>
      <w:bookmarkEnd w:id="206"/>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07"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08"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09"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0"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bookmarkStart w:id="238" w:name="_GoBack"/>
            <w:bookmarkEnd w:id="238"/>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1"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2"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3"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214" w:name="_Toc14334_WPSOffice_Level1"/>
      <w:bookmarkStart w:id="215" w:name="_Toc514163499"/>
      <w:bookmarkStart w:id="216" w:name="_Toc136107013"/>
      <w:r>
        <w:rPr>
          <w:rFonts w:hint="default" w:ascii="Arial" w:hAnsi="Arial" w:eastAsia="黑体" w:cs="Arial"/>
        </w:rPr>
        <w:t>第六章  总结与展望</w:t>
      </w:r>
      <w:bookmarkEnd w:id="214"/>
      <w:bookmarkEnd w:id="215"/>
      <w:bookmarkEnd w:id="216"/>
    </w:p>
    <w:p>
      <w:pPr>
        <w:pStyle w:val="3"/>
        <w:rPr>
          <w:rFonts w:hint="default" w:ascii="Arial" w:hAnsi="Arial" w:cs="Arial"/>
        </w:rPr>
      </w:pPr>
      <w:bookmarkStart w:id="217" w:name="_Toc514163500"/>
      <w:bookmarkStart w:id="218" w:name="_Toc25146_WPSOffice_Level2"/>
      <w:r>
        <w:rPr>
          <w:rFonts w:hint="default" w:cs="Arial"/>
        </w:rPr>
        <w:t>6</w:t>
      </w:r>
      <w:r>
        <w:rPr>
          <w:rFonts w:hint="default" w:ascii="Arial" w:hAnsi="Arial" w:cs="Arial"/>
        </w:rPr>
        <w:t>.1 总结</w:t>
      </w:r>
      <w:bookmarkEnd w:id="217"/>
      <w:bookmarkEnd w:id="218"/>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19" w:name="_Toc11644_WPSOffice_Level2"/>
      <w:bookmarkStart w:id="220" w:name="_Toc514163501"/>
      <w:r>
        <w:rPr>
          <w:rFonts w:hint="default" w:cs="Arial"/>
        </w:rPr>
        <w:t>6</w:t>
      </w:r>
      <w:r>
        <w:rPr>
          <w:rFonts w:hint="default" w:ascii="Arial" w:hAnsi="Arial" w:cs="Arial"/>
        </w:rPr>
        <w:t>.2 进一步工作展望</w:t>
      </w:r>
      <w:bookmarkEnd w:id="219"/>
      <w:bookmarkEnd w:id="220"/>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9"/>
        </w:numPr>
        <w:spacing w:line="360" w:lineRule="auto"/>
        <w:ind w:firstLine="480" w:firstLineChars="200"/>
        <w:rPr>
          <w:rFonts w:hint="default" w:ascii="Arial" w:hAnsi="Arial" w:cs="Arial"/>
          <w:sz w:val="24"/>
        </w:rPr>
      </w:pPr>
      <w:bookmarkStart w:id="221" w:name="_Toc20731_WPSOffice_Level3"/>
      <w:bookmarkStart w:id="222" w:name="_Toc16991_WPSOffice_Level3"/>
      <w:r>
        <w:rPr>
          <w:rFonts w:hint="default" w:ascii="Arial" w:hAnsi="Arial" w:cs="Arial"/>
          <w:sz w:val="24"/>
        </w:rPr>
        <w:t>加入Attention机制；</w:t>
      </w:r>
      <w:bookmarkEnd w:id="221"/>
      <w:bookmarkEnd w:id="222"/>
    </w:p>
    <w:p>
      <w:pPr>
        <w:numPr>
          <w:ilvl w:val="0"/>
          <w:numId w:val="9"/>
        </w:numPr>
        <w:spacing w:line="360" w:lineRule="auto"/>
        <w:ind w:firstLine="480" w:firstLineChars="200"/>
        <w:rPr>
          <w:rFonts w:hint="default" w:ascii="Arial" w:hAnsi="Arial" w:cs="Arial"/>
          <w:sz w:val="24"/>
        </w:rPr>
      </w:pPr>
      <w:bookmarkStart w:id="223" w:name="_Toc27248_WPSOffice_Level3"/>
      <w:bookmarkStart w:id="224" w:name="_Toc1223_WPSOffice_Level3"/>
      <w:r>
        <w:rPr>
          <w:rFonts w:hint="default" w:ascii="Arial" w:hAnsi="Arial" w:cs="Arial"/>
          <w:sz w:val="24"/>
        </w:rPr>
        <w:t>利用PCNN代替CNN；</w:t>
      </w:r>
      <w:bookmarkEnd w:id="223"/>
      <w:bookmarkEnd w:id="224"/>
    </w:p>
    <w:p>
      <w:pPr>
        <w:numPr>
          <w:ilvl w:val="0"/>
          <w:numId w:val="9"/>
        </w:numPr>
        <w:spacing w:line="360" w:lineRule="auto"/>
        <w:ind w:firstLine="480" w:firstLineChars="200"/>
        <w:rPr>
          <w:rFonts w:hint="default" w:ascii="Arial" w:hAnsi="Arial" w:cs="Arial"/>
          <w:sz w:val="24"/>
        </w:rPr>
      </w:pPr>
      <w:bookmarkStart w:id="225" w:name="_Toc1505_WPSOffice_Level3"/>
      <w:bookmarkStart w:id="226" w:name="_Toc20246_WPSOffice_Level3"/>
      <w:r>
        <w:rPr>
          <w:rFonts w:hint="default" w:ascii="Arial" w:hAnsi="Arial" w:cs="Arial"/>
          <w:sz w:val="24"/>
        </w:rPr>
        <w:t>利用新的损失函数。</w:t>
      </w:r>
      <w:bookmarkEnd w:id="225"/>
      <w:bookmarkEnd w:id="226"/>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27" w:name="_Toc303086846"/>
      <w:bookmarkStart w:id="228"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29" w:name="_Toc31796_WPSOffice_Level1"/>
      <w:bookmarkStart w:id="230" w:name="_Toc514163502"/>
      <w:r>
        <w:rPr>
          <w:rFonts w:hint="default" w:ascii="Arial" w:hAnsi="Arial" w:eastAsia="黑体" w:cs="Arial"/>
        </w:rPr>
        <w:t>参 考 文 献</w:t>
      </w:r>
      <w:bookmarkEnd w:id="227"/>
      <w:bookmarkEnd w:id="228"/>
      <w:bookmarkEnd w:id="229"/>
      <w:bookmarkEnd w:id="230"/>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1" w:name="_Toc136107019"/>
    </w:p>
    <w:p>
      <w:pPr>
        <w:pStyle w:val="2"/>
        <w:jc w:val="center"/>
        <w:rPr>
          <w:rFonts w:hint="default" w:ascii="Arial" w:hAnsi="Arial" w:eastAsia="黑体" w:cs="Arial"/>
        </w:rPr>
      </w:pPr>
      <w:bookmarkStart w:id="232" w:name="_Toc514163503"/>
      <w:bookmarkStart w:id="233" w:name="_Toc5318_WPSOffice_Level1"/>
      <w:r>
        <w:rPr>
          <w:rFonts w:hint="default" w:ascii="Arial" w:hAnsi="Arial" w:eastAsia="黑体" w:cs="Arial"/>
        </w:rPr>
        <w:t>致      谢</w:t>
      </w:r>
      <w:bookmarkEnd w:id="231"/>
      <w:bookmarkEnd w:id="232"/>
      <w:bookmarkEnd w:id="233"/>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4" w:name="_Toc10788_WPSOffice_Level1"/>
      <w:bookmarkStart w:id="235" w:name="_Toc14371_WPSOffice_Level1"/>
      <w:r>
        <w:rPr>
          <w:rFonts w:hint="default" w:ascii="Arial" w:hAnsi="Arial" w:cs="Arial"/>
          <w:sz w:val="24"/>
        </w:rPr>
        <w:t>最后，由衷地感谢在百忙之中评阅论文的各位专家和教授。</w:t>
      </w:r>
      <w:bookmarkEnd w:id="234"/>
      <w:bookmarkEnd w:id="235"/>
    </w:p>
    <w:p>
      <w:pPr>
        <w:pStyle w:val="2"/>
        <w:jc w:val="center"/>
        <w:rPr>
          <w:rFonts w:hint="default" w:ascii="Arial" w:hAnsi="Arial" w:eastAsia="黑体" w:cs="Arial"/>
        </w:rPr>
      </w:pPr>
      <w:bookmarkStart w:id="236" w:name="_Toc24764_WPSOffice_Level1"/>
      <w:bookmarkStart w:id="237" w:name="_Toc514163504"/>
      <w:r>
        <w:rPr>
          <w:rFonts w:hint="default" w:ascii="Arial" w:hAnsi="Arial" w:eastAsia="黑体" w:cs="Arial"/>
        </w:rPr>
        <w:t>版权及论文原创性说明</w:t>
      </w:r>
      <w:bookmarkEnd w:id="236"/>
      <w:bookmarkEnd w:id="237"/>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DBD422B"/>
    <w:rsid w:val="1F7B3CC3"/>
    <w:rsid w:val="1FDB98CE"/>
    <w:rsid w:val="26805696"/>
    <w:rsid w:val="2799242C"/>
    <w:rsid w:val="27BFF5D3"/>
    <w:rsid w:val="27CF8117"/>
    <w:rsid w:val="27F285F3"/>
    <w:rsid w:val="2BDF2B13"/>
    <w:rsid w:val="2E615B17"/>
    <w:rsid w:val="2EDFFF0E"/>
    <w:rsid w:val="2F6FF847"/>
    <w:rsid w:val="2FA9AC4D"/>
    <w:rsid w:val="2FED4431"/>
    <w:rsid w:val="300D10F9"/>
    <w:rsid w:val="33FBCB78"/>
    <w:rsid w:val="3550DE05"/>
    <w:rsid w:val="3577F8C4"/>
    <w:rsid w:val="35FD39A3"/>
    <w:rsid w:val="36778D3B"/>
    <w:rsid w:val="36DD2BA8"/>
    <w:rsid w:val="37B94197"/>
    <w:rsid w:val="37FBF383"/>
    <w:rsid w:val="386D50A0"/>
    <w:rsid w:val="399A7AB5"/>
    <w:rsid w:val="3ADEC541"/>
    <w:rsid w:val="3ADFEA5B"/>
    <w:rsid w:val="3AEFA2AD"/>
    <w:rsid w:val="3B373E96"/>
    <w:rsid w:val="3B3BD9FB"/>
    <w:rsid w:val="3B7F2614"/>
    <w:rsid w:val="3BCE3671"/>
    <w:rsid w:val="3C7BFCD1"/>
    <w:rsid w:val="3CBB2D39"/>
    <w:rsid w:val="3D6F9207"/>
    <w:rsid w:val="3D7ACC5A"/>
    <w:rsid w:val="3DBFCAB1"/>
    <w:rsid w:val="3DE920CF"/>
    <w:rsid w:val="3E5F7962"/>
    <w:rsid w:val="3E7E5EE5"/>
    <w:rsid w:val="3EBBC971"/>
    <w:rsid w:val="3EF7D383"/>
    <w:rsid w:val="3F7FED2D"/>
    <w:rsid w:val="3F8731E3"/>
    <w:rsid w:val="3FD744E5"/>
    <w:rsid w:val="3FDE5B78"/>
    <w:rsid w:val="3FF32FF3"/>
    <w:rsid w:val="3FF37365"/>
    <w:rsid w:val="3FFA9523"/>
    <w:rsid w:val="3FFB6F29"/>
    <w:rsid w:val="3FFEAF71"/>
    <w:rsid w:val="40396147"/>
    <w:rsid w:val="40FF8538"/>
    <w:rsid w:val="43807E71"/>
    <w:rsid w:val="43FB5897"/>
    <w:rsid w:val="453B455D"/>
    <w:rsid w:val="462A6510"/>
    <w:rsid w:val="46FE5F2C"/>
    <w:rsid w:val="4B3C5D17"/>
    <w:rsid w:val="4B58B6FE"/>
    <w:rsid w:val="4BFB98EA"/>
    <w:rsid w:val="4BFF59A8"/>
    <w:rsid w:val="4CE03191"/>
    <w:rsid w:val="4EEF63CD"/>
    <w:rsid w:val="4EFC637A"/>
    <w:rsid w:val="4F63C2D1"/>
    <w:rsid w:val="4FAE435B"/>
    <w:rsid w:val="4FF96FFD"/>
    <w:rsid w:val="4FFF225E"/>
    <w:rsid w:val="50BC14E5"/>
    <w:rsid w:val="52FFEFD4"/>
    <w:rsid w:val="53610A67"/>
    <w:rsid w:val="5377B5E7"/>
    <w:rsid w:val="53BFF61D"/>
    <w:rsid w:val="56C23768"/>
    <w:rsid w:val="56EE5A47"/>
    <w:rsid w:val="57BF096E"/>
    <w:rsid w:val="57E7ED16"/>
    <w:rsid w:val="57F79570"/>
    <w:rsid w:val="59268A66"/>
    <w:rsid w:val="59F769B1"/>
    <w:rsid w:val="5A5D0908"/>
    <w:rsid w:val="5B7F5BEC"/>
    <w:rsid w:val="5BBB1540"/>
    <w:rsid w:val="5BDD77C8"/>
    <w:rsid w:val="5BDFEDF3"/>
    <w:rsid w:val="5BF61B4C"/>
    <w:rsid w:val="5BFB86B3"/>
    <w:rsid w:val="5BFB9CF7"/>
    <w:rsid w:val="5BFD69E0"/>
    <w:rsid w:val="5BFF1D3C"/>
    <w:rsid w:val="5BFFFF06"/>
    <w:rsid w:val="5C2D1B57"/>
    <w:rsid w:val="5C377B37"/>
    <w:rsid w:val="5D7FF4B4"/>
    <w:rsid w:val="5DDA4F70"/>
    <w:rsid w:val="5DE71B7F"/>
    <w:rsid w:val="5E4D5462"/>
    <w:rsid w:val="5E7BCE55"/>
    <w:rsid w:val="5EAFB0C3"/>
    <w:rsid w:val="5EB72328"/>
    <w:rsid w:val="5EFE89BF"/>
    <w:rsid w:val="5F1F2581"/>
    <w:rsid w:val="5F7F4F0A"/>
    <w:rsid w:val="5F8F954A"/>
    <w:rsid w:val="5F9FF418"/>
    <w:rsid w:val="5FB5069D"/>
    <w:rsid w:val="5FEE054A"/>
    <w:rsid w:val="5FFE5FB1"/>
    <w:rsid w:val="5FFF2F87"/>
    <w:rsid w:val="61BF0725"/>
    <w:rsid w:val="61FC2FC5"/>
    <w:rsid w:val="635F0596"/>
    <w:rsid w:val="63A77D78"/>
    <w:rsid w:val="63DCA5FB"/>
    <w:rsid w:val="63FF4F9F"/>
    <w:rsid w:val="6478A990"/>
    <w:rsid w:val="65B9EEE5"/>
    <w:rsid w:val="65FED3F0"/>
    <w:rsid w:val="679F053D"/>
    <w:rsid w:val="67BE8373"/>
    <w:rsid w:val="67DF5BFD"/>
    <w:rsid w:val="67EF0D70"/>
    <w:rsid w:val="67FF3C68"/>
    <w:rsid w:val="697D4872"/>
    <w:rsid w:val="69FFC9E1"/>
    <w:rsid w:val="6AEAE01C"/>
    <w:rsid w:val="6AF6AC91"/>
    <w:rsid w:val="6BDC741A"/>
    <w:rsid w:val="6BDE3F69"/>
    <w:rsid w:val="6CA8678E"/>
    <w:rsid w:val="6CE824CD"/>
    <w:rsid w:val="6CFF70C8"/>
    <w:rsid w:val="6D9F4DA7"/>
    <w:rsid w:val="6DEEC8E5"/>
    <w:rsid w:val="6DF7BF5C"/>
    <w:rsid w:val="6DFFBFF1"/>
    <w:rsid w:val="6E39E607"/>
    <w:rsid w:val="6E7EEFA0"/>
    <w:rsid w:val="6E7FD041"/>
    <w:rsid w:val="6ED56AB3"/>
    <w:rsid w:val="6EFFD035"/>
    <w:rsid w:val="6F2FB735"/>
    <w:rsid w:val="6F5B5D0D"/>
    <w:rsid w:val="6F5BCFE2"/>
    <w:rsid w:val="6F7965EB"/>
    <w:rsid w:val="6FBD43A2"/>
    <w:rsid w:val="6FBD9B85"/>
    <w:rsid w:val="6FCBA245"/>
    <w:rsid w:val="6FDFB80D"/>
    <w:rsid w:val="6FEFA570"/>
    <w:rsid w:val="6FF625CB"/>
    <w:rsid w:val="6FF8BA59"/>
    <w:rsid w:val="6FFE4745"/>
    <w:rsid w:val="6FFE5D01"/>
    <w:rsid w:val="71FF45C4"/>
    <w:rsid w:val="726FB4F8"/>
    <w:rsid w:val="72B91B7B"/>
    <w:rsid w:val="72F2BDDE"/>
    <w:rsid w:val="72FB6E90"/>
    <w:rsid w:val="72FB8891"/>
    <w:rsid w:val="739726F2"/>
    <w:rsid w:val="73CEE77A"/>
    <w:rsid w:val="74073275"/>
    <w:rsid w:val="743F2D8B"/>
    <w:rsid w:val="7472450F"/>
    <w:rsid w:val="74BF9D0B"/>
    <w:rsid w:val="7507407D"/>
    <w:rsid w:val="75692895"/>
    <w:rsid w:val="757BC59F"/>
    <w:rsid w:val="75AB9999"/>
    <w:rsid w:val="75D5F6A1"/>
    <w:rsid w:val="75FD9086"/>
    <w:rsid w:val="765BFA27"/>
    <w:rsid w:val="76AFD98C"/>
    <w:rsid w:val="76BDF736"/>
    <w:rsid w:val="76BFF891"/>
    <w:rsid w:val="76CE4C88"/>
    <w:rsid w:val="76EFA7A9"/>
    <w:rsid w:val="76EFEF43"/>
    <w:rsid w:val="76FFBC96"/>
    <w:rsid w:val="773F2330"/>
    <w:rsid w:val="776DD0FC"/>
    <w:rsid w:val="777F76EA"/>
    <w:rsid w:val="77BFB34E"/>
    <w:rsid w:val="77EC3E5D"/>
    <w:rsid w:val="77F3FFF5"/>
    <w:rsid w:val="77F54EDB"/>
    <w:rsid w:val="77F93655"/>
    <w:rsid w:val="77FB049E"/>
    <w:rsid w:val="77FEBFD8"/>
    <w:rsid w:val="77FF451F"/>
    <w:rsid w:val="77FF5C61"/>
    <w:rsid w:val="77FFFC51"/>
    <w:rsid w:val="799FE369"/>
    <w:rsid w:val="79BF42B7"/>
    <w:rsid w:val="79EFBEBC"/>
    <w:rsid w:val="79F15106"/>
    <w:rsid w:val="7A6EFBE8"/>
    <w:rsid w:val="7ACF2FAA"/>
    <w:rsid w:val="7B747818"/>
    <w:rsid w:val="7B7DB2D3"/>
    <w:rsid w:val="7BA7B876"/>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D86F61"/>
    <w:rsid w:val="7CDB88BD"/>
    <w:rsid w:val="7CE7C6DF"/>
    <w:rsid w:val="7D1FA184"/>
    <w:rsid w:val="7DB4DC16"/>
    <w:rsid w:val="7DB96EF5"/>
    <w:rsid w:val="7DBFC00B"/>
    <w:rsid w:val="7DDFF85B"/>
    <w:rsid w:val="7DFA77B5"/>
    <w:rsid w:val="7DFF208C"/>
    <w:rsid w:val="7E0B4B82"/>
    <w:rsid w:val="7E3F6372"/>
    <w:rsid w:val="7EAD4FB6"/>
    <w:rsid w:val="7EBF57E4"/>
    <w:rsid w:val="7ED5F746"/>
    <w:rsid w:val="7EDF94DC"/>
    <w:rsid w:val="7EE12062"/>
    <w:rsid w:val="7EE54470"/>
    <w:rsid w:val="7EFDEE24"/>
    <w:rsid w:val="7EFFF0F4"/>
    <w:rsid w:val="7F1FC756"/>
    <w:rsid w:val="7F2FA00F"/>
    <w:rsid w:val="7F3DC721"/>
    <w:rsid w:val="7F5FA37C"/>
    <w:rsid w:val="7F6DDAA8"/>
    <w:rsid w:val="7F6F0D9B"/>
    <w:rsid w:val="7F73D30D"/>
    <w:rsid w:val="7F77BFA7"/>
    <w:rsid w:val="7F7F1A43"/>
    <w:rsid w:val="7F7F7398"/>
    <w:rsid w:val="7F7FFD6E"/>
    <w:rsid w:val="7F8312A6"/>
    <w:rsid w:val="7F8A1BBC"/>
    <w:rsid w:val="7F978AF9"/>
    <w:rsid w:val="7F9A7504"/>
    <w:rsid w:val="7F9FC763"/>
    <w:rsid w:val="7FA2E03E"/>
    <w:rsid w:val="7FA7BCF0"/>
    <w:rsid w:val="7FAC2E57"/>
    <w:rsid w:val="7FBE5124"/>
    <w:rsid w:val="7FBF4722"/>
    <w:rsid w:val="7FBF9321"/>
    <w:rsid w:val="7FC5516F"/>
    <w:rsid w:val="7FDCAB82"/>
    <w:rsid w:val="7FDDB016"/>
    <w:rsid w:val="7FDF2EEF"/>
    <w:rsid w:val="7FDF3482"/>
    <w:rsid w:val="7FE5B71E"/>
    <w:rsid w:val="7FEA5C6A"/>
    <w:rsid w:val="7FEB993D"/>
    <w:rsid w:val="7FEBA782"/>
    <w:rsid w:val="7FEC9C31"/>
    <w:rsid w:val="7FF3E5FD"/>
    <w:rsid w:val="7FF5502C"/>
    <w:rsid w:val="7FF7E0A7"/>
    <w:rsid w:val="7FF90D29"/>
    <w:rsid w:val="7FF9A9F6"/>
    <w:rsid w:val="7FFAAC0A"/>
    <w:rsid w:val="7FFD5177"/>
    <w:rsid w:val="7FFDA28E"/>
    <w:rsid w:val="7FFF1FE7"/>
    <w:rsid w:val="7FFF35A7"/>
    <w:rsid w:val="867CB108"/>
    <w:rsid w:val="87B81A2D"/>
    <w:rsid w:val="8DD7441C"/>
    <w:rsid w:val="8FBE669C"/>
    <w:rsid w:val="8FDE62CD"/>
    <w:rsid w:val="91B3BBC9"/>
    <w:rsid w:val="94A7E58D"/>
    <w:rsid w:val="94F64E83"/>
    <w:rsid w:val="953FA7F8"/>
    <w:rsid w:val="957E105E"/>
    <w:rsid w:val="9593A49A"/>
    <w:rsid w:val="95E52CC6"/>
    <w:rsid w:val="977F9039"/>
    <w:rsid w:val="97F9D705"/>
    <w:rsid w:val="9B7E02C4"/>
    <w:rsid w:val="9CDE8023"/>
    <w:rsid w:val="9D7E90F4"/>
    <w:rsid w:val="9EFFA760"/>
    <w:rsid w:val="9F57C52B"/>
    <w:rsid w:val="9FBDE0B5"/>
    <w:rsid w:val="A2B4F900"/>
    <w:rsid w:val="A55F42FF"/>
    <w:rsid w:val="A6AE40BA"/>
    <w:rsid w:val="A6FE58A0"/>
    <w:rsid w:val="A77F93C2"/>
    <w:rsid w:val="A79C66F6"/>
    <w:rsid w:val="A7E636D8"/>
    <w:rsid w:val="A7EDDD8E"/>
    <w:rsid w:val="A8F6C33C"/>
    <w:rsid w:val="AB97989D"/>
    <w:rsid w:val="ABC7FDCD"/>
    <w:rsid w:val="ABFD7319"/>
    <w:rsid w:val="AD7EE853"/>
    <w:rsid w:val="AEBF1EC3"/>
    <w:rsid w:val="AFCF4BC9"/>
    <w:rsid w:val="AFE7CAFD"/>
    <w:rsid w:val="AFEF2DB0"/>
    <w:rsid w:val="AFF22462"/>
    <w:rsid w:val="AFFE57BE"/>
    <w:rsid w:val="AFFF6D21"/>
    <w:rsid w:val="B1B916D3"/>
    <w:rsid w:val="B6B7F254"/>
    <w:rsid w:val="B6EA0DA0"/>
    <w:rsid w:val="B7D5A751"/>
    <w:rsid w:val="BA3E6719"/>
    <w:rsid w:val="BAFD362C"/>
    <w:rsid w:val="BB7771BE"/>
    <w:rsid w:val="BBAF67B1"/>
    <w:rsid w:val="BBD14785"/>
    <w:rsid w:val="BBDB7383"/>
    <w:rsid w:val="BBF905B1"/>
    <w:rsid w:val="BBFD897E"/>
    <w:rsid w:val="BD36EA94"/>
    <w:rsid w:val="BD47D3AF"/>
    <w:rsid w:val="BD4E6D44"/>
    <w:rsid w:val="BD77E963"/>
    <w:rsid w:val="BD97B23C"/>
    <w:rsid w:val="BDBF8AFC"/>
    <w:rsid w:val="BDDEEB38"/>
    <w:rsid w:val="BDE75595"/>
    <w:rsid w:val="BDFDCA4D"/>
    <w:rsid w:val="BE69EDCF"/>
    <w:rsid w:val="BEAE552B"/>
    <w:rsid w:val="BEEE263E"/>
    <w:rsid w:val="BEF65F7F"/>
    <w:rsid w:val="BEFBB927"/>
    <w:rsid w:val="BF7701DE"/>
    <w:rsid w:val="BF7F13CF"/>
    <w:rsid w:val="BF7FC21F"/>
    <w:rsid w:val="BFBB3DF5"/>
    <w:rsid w:val="BFBE185D"/>
    <w:rsid w:val="BFD2D7C4"/>
    <w:rsid w:val="BFEF10B8"/>
    <w:rsid w:val="BFEFEE1C"/>
    <w:rsid w:val="BFF60155"/>
    <w:rsid w:val="BFF75E0D"/>
    <w:rsid w:val="BFFB9742"/>
    <w:rsid w:val="BFFDA61D"/>
    <w:rsid w:val="BFFF50A9"/>
    <w:rsid w:val="BFFFBA72"/>
    <w:rsid w:val="C1AFB6D9"/>
    <w:rsid w:val="C1BEC853"/>
    <w:rsid w:val="C327E43D"/>
    <w:rsid w:val="C6BE488E"/>
    <w:rsid w:val="CDDF6BF8"/>
    <w:rsid w:val="CECF78FB"/>
    <w:rsid w:val="CF5BCEC3"/>
    <w:rsid w:val="CF77DE4A"/>
    <w:rsid w:val="CFE32295"/>
    <w:rsid w:val="CFFFF77A"/>
    <w:rsid w:val="D185A748"/>
    <w:rsid w:val="D37B77B4"/>
    <w:rsid w:val="D37D82E6"/>
    <w:rsid w:val="D3EDF6E7"/>
    <w:rsid w:val="D5BC6A64"/>
    <w:rsid w:val="D675349B"/>
    <w:rsid w:val="D7985220"/>
    <w:rsid w:val="D7FB24C0"/>
    <w:rsid w:val="D7FF9E06"/>
    <w:rsid w:val="DAFEE538"/>
    <w:rsid w:val="DB2F037C"/>
    <w:rsid w:val="DB3F25A6"/>
    <w:rsid w:val="DB78890C"/>
    <w:rsid w:val="DB7BFA74"/>
    <w:rsid w:val="DB7F3186"/>
    <w:rsid w:val="DBF88630"/>
    <w:rsid w:val="DBFF103E"/>
    <w:rsid w:val="DC6B0BC4"/>
    <w:rsid w:val="DD5E3A36"/>
    <w:rsid w:val="DDEB4D18"/>
    <w:rsid w:val="DDFF98CC"/>
    <w:rsid w:val="DEEFE9D5"/>
    <w:rsid w:val="DEFF1CE3"/>
    <w:rsid w:val="DF7B254F"/>
    <w:rsid w:val="DF7BF9B7"/>
    <w:rsid w:val="DFBCBED8"/>
    <w:rsid w:val="DFBF90E4"/>
    <w:rsid w:val="DFDEA520"/>
    <w:rsid w:val="DFED2DE4"/>
    <w:rsid w:val="DFF37108"/>
    <w:rsid w:val="DFFD7C42"/>
    <w:rsid w:val="DFFDE41E"/>
    <w:rsid w:val="DFFF635D"/>
    <w:rsid w:val="E20B20CA"/>
    <w:rsid w:val="E3AFCED4"/>
    <w:rsid w:val="E3F385C9"/>
    <w:rsid w:val="E58B974E"/>
    <w:rsid w:val="E5CFEF0F"/>
    <w:rsid w:val="E6DEEF3C"/>
    <w:rsid w:val="E6F500E1"/>
    <w:rsid w:val="E7E7F32E"/>
    <w:rsid w:val="E7EE4A39"/>
    <w:rsid w:val="E7FC554B"/>
    <w:rsid w:val="E97D7592"/>
    <w:rsid w:val="E9CB0CAE"/>
    <w:rsid w:val="E9FF6EE5"/>
    <w:rsid w:val="EAECDF13"/>
    <w:rsid w:val="EAFF5B5B"/>
    <w:rsid w:val="EBDF65F4"/>
    <w:rsid w:val="EBE68D30"/>
    <w:rsid w:val="EBED0710"/>
    <w:rsid w:val="EBFF604B"/>
    <w:rsid w:val="ECBFDFD4"/>
    <w:rsid w:val="ECC38270"/>
    <w:rsid w:val="ED6C7B92"/>
    <w:rsid w:val="ED9BA28C"/>
    <w:rsid w:val="EDB8A837"/>
    <w:rsid w:val="EDEFE0AE"/>
    <w:rsid w:val="EDFF8B43"/>
    <w:rsid w:val="EE6C2098"/>
    <w:rsid w:val="EEB9D594"/>
    <w:rsid w:val="EEBE616B"/>
    <w:rsid w:val="EEEF2472"/>
    <w:rsid w:val="EEFF1801"/>
    <w:rsid w:val="EF363FE7"/>
    <w:rsid w:val="EF553BE7"/>
    <w:rsid w:val="EFA3DA22"/>
    <w:rsid w:val="EFBFAF77"/>
    <w:rsid w:val="EFCB8715"/>
    <w:rsid w:val="EFDB2EF9"/>
    <w:rsid w:val="EFDD8363"/>
    <w:rsid w:val="EFDFB6AF"/>
    <w:rsid w:val="EFF6B595"/>
    <w:rsid w:val="EFFF9166"/>
    <w:rsid w:val="F0B19577"/>
    <w:rsid w:val="F2F81861"/>
    <w:rsid w:val="F3557F42"/>
    <w:rsid w:val="F36E42E9"/>
    <w:rsid w:val="F3AF8C3C"/>
    <w:rsid w:val="F3B78EFA"/>
    <w:rsid w:val="F3CF7BDC"/>
    <w:rsid w:val="F43E6BA2"/>
    <w:rsid w:val="F4F63589"/>
    <w:rsid w:val="F4FD3029"/>
    <w:rsid w:val="F5FDC66F"/>
    <w:rsid w:val="F6A7B939"/>
    <w:rsid w:val="F6D54274"/>
    <w:rsid w:val="F6DB2029"/>
    <w:rsid w:val="F6DC6FC8"/>
    <w:rsid w:val="F6E23FE1"/>
    <w:rsid w:val="F6FB2BAE"/>
    <w:rsid w:val="F73E523E"/>
    <w:rsid w:val="F74EF239"/>
    <w:rsid w:val="F76E03E9"/>
    <w:rsid w:val="F77BA84D"/>
    <w:rsid w:val="F77F6134"/>
    <w:rsid w:val="F78F0D52"/>
    <w:rsid w:val="F7AD140E"/>
    <w:rsid w:val="F7DBFCC0"/>
    <w:rsid w:val="F7FFFAE8"/>
    <w:rsid w:val="F84ED72F"/>
    <w:rsid w:val="F9FBA6EC"/>
    <w:rsid w:val="F9FD3D66"/>
    <w:rsid w:val="FA2C97D3"/>
    <w:rsid w:val="FA7B38C3"/>
    <w:rsid w:val="FA8E6AD0"/>
    <w:rsid w:val="FA974772"/>
    <w:rsid w:val="FAAA415B"/>
    <w:rsid w:val="FABFD274"/>
    <w:rsid w:val="FAEDCEBD"/>
    <w:rsid w:val="FAF8BE80"/>
    <w:rsid w:val="FAFFE2F2"/>
    <w:rsid w:val="FB1F0D57"/>
    <w:rsid w:val="FB3B15EA"/>
    <w:rsid w:val="FB671EC7"/>
    <w:rsid w:val="FB7BAB4A"/>
    <w:rsid w:val="FB7EB295"/>
    <w:rsid w:val="FB9F657D"/>
    <w:rsid w:val="FB9FC050"/>
    <w:rsid w:val="FB9FC06B"/>
    <w:rsid w:val="FBBA5BA5"/>
    <w:rsid w:val="FBBED50F"/>
    <w:rsid w:val="FBBF5427"/>
    <w:rsid w:val="FBD73B40"/>
    <w:rsid w:val="FBDD3CF5"/>
    <w:rsid w:val="FBDDE651"/>
    <w:rsid w:val="FBE90321"/>
    <w:rsid w:val="FBEB2D18"/>
    <w:rsid w:val="FBFD0E86"/>
    <w:rsid w:val="FBFDD865"/>
    <w:rsid w:val="FBFEB60E"/>
    <w:rsid w:val="FBFFD45F"/>
    <w:rsid w:val="FBFFE39A"/>
    <w:rsid w:val="FC69BFFB"/>
    <w:rsid w:val="FCBE1287"/>
    <w:rsid w:val="FCFFF915"/>
    <w:rsid w:val="FD234C79"/>
    <w:rsid w:val="FD772362"/>
    <w:rsid w:val="FD77AF38"/>
    <w:rsid w:val="FD7BEB85"/>
    <w:rsid w:val="FDB9BCAF"/>
    <w:rsid w:val="FDBA03E6"/>
    <w:rsid w:val="FDBDC1DE"/>
    <w:rsid w:val="FDBEEBD0"/>
    <w:rsid w:val="FDBFF196"/>
    <w:rsid w:val="FDF7919F"/>
    <w:rsid w:val="FDF7EAF9"/>
    <w:rsid w:val="FDFF057D"/>
    <w:rsid w:val="FDFF13C7"/>
    <w:rsid w:val="FDFFBE4E"/>
    <w:rsid w:val="FE3F4491"/>
    <w:rsid w:val="FE654F4B"/>
    <w:rsid w:val="FE6B17C1"/>
    <w:rsid w:val="FE6F4212"/>
    <w:rsid w:val="FE7B2B7E"/>
    <w:rsid w:val="FE9DDE6C"/>
    <w:rsid w:val="FEAF11B1"/>
    <w:rsid w:val="FEB70094"/>
    <w:rsid w:val="FEB7B236"/>
    <w:rsid w:val="FED7F35D"/>
    <w:rsid w:val="FEDE635E"/>
    <w:rsid w:val="FEEF0F81"/>
    <w:rsid w:val="FEF7DBFF"/>
    <w:rsid w:val="FEFB580C"/>
    <w:rsid w:val="FEFF154F"/>
    <w:rsid w:val="FEFF758D"/>
    <w:rsid w:val="FF0B768C"/>
    <w:rsid w:val="FF1E3B67"/>
    <w:rsid w:val="FF2B2BD0"/>
    <w:rsid w:val="FF38BCB3"/>
    <w:rsid w:val="FF4015F1"/>
    <w:rsid w:val="FF574381"/>
    <w:rsid w:val="FF6F3A23"/>
    <w:rsid w:val="FF6F624C"/>
    <w:rsid w:val="FF71FF71"/>
    <w:rsid w:val="FF775D09"/>
    <w:rsid w:val="FF78402F"/>
    <w:rsid w:val="FF7B2FE5"/>
    <w:rsid w:val="FF7E342F"/>
    <w:rsid w:val="FF7F0235"/>
    <w:rsid w:val="FFA8A6D8"/>
    <w:rsid w:val="FFAD5D2F"/>
    <w:rsid w:val="FFAEAEE3"/>
    <w:rsid w:val="FFB65C2D"/>
    <w:rsid w:val="FFBB1A19"/>
    <w:rsid w:val="FFBBD760"/>
    <w:rsid w:val="FFBD5489"/>
    <w:rsid w:val="FFBE9B8A"/>
    <w:rsid w:val="FFBF1347"/>
    <w:rsid w:val="FFDB9414"/>
    <w:rsid w:val="FFE502C7"/>
    <w:rsid w:val="FFEFD9C3"/>
    <w:rsid w:val="FFF21BC3"/>
    <w:rsid w:val="FFF50980"/>
    <w:rsid w:val="FFF52E7C"/>
    <w:rsid w:val="FFF7CD20"/>
    <w:rsid w:val="FFF7D95A"/>
    <w:rsid w:val="FFF7DC4F"/>
    <w:rsid w:val="FFF901B4"/>
    <w:rsid w:val="FFFBBBD9"/>
    <w:rsid w:val="FFFD3DC3"/>
    <w:rsid w:val="FFFD7714"/>
    <w:rsid w:val="FFFD8989"/>
    <w:rsid w:val="FFFE0120"/>
    <w:rsid w:val="FFFEE0E8"/>
    <w:rsid w:val="FFFEF7A3"/>
    <w:rsid w:val="FFFF8044"/>
    <w:rsid w:val="FFFF9563"/>
    <w:rsid w:val="FFFFB597"/>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png"/><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2019-02-05T08:33:00Z</dcterms:created>
  <dc:creator>anlei</dc:creator>
  <cp:lastModifiedBy>anlei</cp:lastModifiedBy>
  <dcterms:modified xsi:type="dcterms:W3CDTF">2019-03-26T22:11:23Z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