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039422307"/>
      <w:bookmarkEnd w:id="0"/>
      <w:bookmarkStart w:id="1" w:name="_1372011466"/>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372054822"/>
      <w:bookmarkEnd w:id="3"/>
      <w:bookmarkStart w:id="4" w:name="_1039426394"/>
      <w:bookmarkEnd w:id="4"/>
      <w:bookmarkStart w:id="5" w:name="_1039422180"/>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187761917"/>
      <w:bookmarkStart w:id="7" w:name="_Toc99767661"/>
      <w:bookmarkStart w:id="8" w:name="_Toc103965710"/>
      <w:bookmarkStart w:id="9" w:name="_Toc99618943"/>
      <w:bookmarkStart w:id="10" w:name="_Toc103965310"/>
      <w:bookmarkStart w:id="11" w:name="_Toc72055958"/>
      <w:bookmarkStart w:id="12" w:name="_Toc99977699"/>
      <w:bookmarkStart w:id="13" w:name="_Toc99619530"/>
      <w:bookmarkStart w:id="14" w:name="_Toc98994741"/>
      <w:bookmarkStart w:id="15" w:name="_Toc98909599"/>
      <w:bookmarkStart w:id="16" w:name="_Toc103965440"/>
      <w:bookmarkStart w:id="17" w:name="_Toc98910232"/>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653"/>
      <w:bookmarkStart w:id="20" w:name="_Toc135971810"/>
      <w:bookmarkStart w:id="21" w:name="_Toc135932745"/>
      <w:bookmarkStart w:id="22" w:name="_Toc135932910"/>
      <w:bookmarkStart w:id="23" w:name="_Toc135971882"/>
      <w:bookmarkStart w:id="24" w:name="_Toc135932824"/>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4274"/>
      <w:bookmarkStart w:id="26" w:name="_Toc514163438"/>
      <w:bookmarkStart w:id="27" w:name="_Toc18776191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87122267"/>
      <w:bookmarkStart w:id="29" w:name="_Toc137200754"/>
      <w:bookmarkStart w:id="30" w:name="_Toc136854867"/>
      <w:bookmarkStart w:id="31" w:name="_Toc136892941"/>
      <w:bookmarkStart w:id="32" w:name="_Toc187761919"/>
      <w:bookmarkStart w:id="33" w:name="_Toc136947298"/>
      <w:bookmarkStart w:id="34" w:name="_Toc137201221"/>
      <w:bookmarkStart w:id="35" w:name="_Toc514163439"/>
      <w:bookmarkStart w:id="36" w:name="_Toc136892875"/>
      <w:bookmarkStart w:id="37" w:name="_Toc136892744"/>
      <w:bookmarkStart w:id="38" w:name="_Toc187764275"/>
      <w:bookmarkStart w:id="39" w:name="_Toc136854959"/>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7122268"/>
      <w:bookmarkStart w:id="41" w:name="_Toc187764276"/>
      <w:bookmarkStart w:id="42" w:name="_Toc185215582"/>
      <w:bookmarkStart w:id="43" w:name="_Toc185213482"/>
      <w:bookmarkStart w:id="44" w:name="_Toc185215092"/>
      <w:bookmarkStart w:id="45" w:name="_Toc187761920"/>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cs="Arial"/>
        </w:rPr>
      </w:pPr>
      <w:r>
        <w:rPr>
          <w:rFonts w:hint="default" w:ascii="Arial" w:hAnsi="Arial" w:cs="Arial"/>
        </w:rPr>
        <w:t>2.</w:t>
      </w:r>
      <w:r>
        <w:rPr>
          <w:rFonts w:hint="default" w:cs="Arial"/>
        </w:rPr>
        <w:t>7.</w:t>
      </w:r>
      <w:r>
        <w:rPr>
          <w:rFonts w:hint="default" w:cs="Arial"/>
        </w:rPr>
        <w:t>5</w:t>
      </w:r>
      <w:r>
        <w:rPr>
          <w:rFonts w:hint="default" w:ascii="Arial" w:hAnsi="Arial" w:cs="Arial"/>
        </w:rPr>
        <w:t xml:space="preserve"> </w:t>
      </w:r>
      <w:r>
        <w:rPr>
          <w:rFonts w:hint="default" w:cs="Arial"/>
        </w:rPr>
        <w:t>Scrapy爬虫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w:t>
      </w:r>
      <w:r>
        <w:rPr>
          <w:rFonts w:hint="default" w:ascii="Arial" w:hAnsi="Arial" w:cs="Arial"/>
          <w:color w:val="auto"/>
          <w:sz w:val="24"/>
          <w:szCs w:val="24"/>
        </w:rPr>
        <w:t>2.6</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29"/>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w:t>
      </w:r>
      <w:r>
        <w:rPr>
          <w:rFonts w:hint="default" w:ascii="Arial" w:hAnsi="Arial" w:cs="Arial"/>
          <w:color w:val="auto"/>
          <w:sz w:val="24"/>
          <w:szCs w:val="24"/>
        </w:rPr>
        <w:t>2.6</w:t>
      </w:r>
      <w:r>
        <w:rPr>
          <w:rFonts w:hint="eastAsia" w:ascii="Arial" w:hAnsi="Arial" w:cs="Arial"/>
          <w:color w:val="auto"/>
          <w:sz w:val="24"/>
          <w:szCs w:val="24"/>
          <w:lang w:val="en-US" w:eastAsia="zh-CN"/>
        </w:rPr>
        <w:t xml:space="preserve"> Scrapy爬虫框架架构图</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实现信息抽取服务的flask框架、Docker容器技术、Kubernetes集群</w:t>
      </w:r>
      <w:r>
        <w:rPr>
          <w:rFonts w:hint="default" w:ascii="Arial" w:hAnsi="Arial" w:cs="Arial"/>
          <w:sz w:val="24"/>
          <w:szCs w:val="24"/>
        </w:rPr>
        <w:t>、Scrapy爬虫</w:t>
      </w:r>
      <w:r>
        <w:rPr>
          <w:rFonts w:hint="default" w:ascii="Arial" w:hAnsi="Arial" w:cs="Arial"/>
          <w:sz w:val="24"/>
          <w:szCs w:val="24"/>
        </w:rPr>
        <w:t>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145" w:name="_Toc514163454"/>
      <w:bookmarkStart w:id="146" w:name="_Toc27641_WPSOffice_Level2"/>
      <w:r>
        <w:rPr>
          <w:rFonts w:hint="default" w:ascii="Arial" w:hAnsi="Arial" w:cs="Arial"/>
        </w:rPr>
        <w:t>3.</w:t>
      </w:r>
      <w:r>
        <w:rPr>
          <w:rFonts w:hint="default" w:cs="Arial"/>
        </w:rPr>
        <w:t>1</w:t>
      </w:r>
      <w:r>
        <w:rPr>
          <w:rFonts w:hint="default" w:ascii="Arial" w:hAnsi="Arial" w:cs="Arial"/>
        </w:rPr>
        <w:t xml:space="preserve"> </w:t>
      </w:r>
      <w:bookmarkEnd w:id="145"/>
      <w:bookmarkEnd w:id="146"/>
      <w:r>
        <w:rPr>
          <w:rFonts w:hint="default" w:cs="Arial"/>
        </w:rPr>
        <w:t>信息抽取服务需求分析</w:t>
      </w:r>
    </w:p>
    <w:p>
      <w:pPr>
        <w:pStyle w:val="3"/>
        <w:rPr>
          <w:rFonts w:hint="default" w:cs="Arial"/>
        </w:rPr>
      </w:pPr>
      <w:bookmarkStart w:id="147" w:name="_Toc514163460"/>
      <w:bookmarkStart w:id="148" w:name="_Toc3884_WPSOffice_Level2"/>
      <w:r>
        <w:rPr>
          <w:rFonts w:hint="default" w:ascii="Arial" w:hAnsi="Arial" w:cs="Arial"/>
        </w:rPr>
        <w:t>3.</w:t>
      </w:r>
      <w:r>
        <w:rPr>
          <w:rFonts w:hint="default" w:cs="Arial"/>
        </w:rPr>
        <w:t>1.1</w:t>
      </w:r>
      <w:r>
        <w:rPr>
          <w:rFonts w:hint="default" w:ascii="Arial" w:hAnsi="Arial" w:cs="Arial"/>
        </w:rPr>
        <w:t xml:space="preserve"> </w:t>
      </w:r>
      <w:bookmarkEnd w:id="147"/>
      <w:bookmarkEnd w:id="148"/>
      <w:r>
        <w:rPr>
          <w:rFonts w:hint="default" w:cs="Arial"/>
        </w:rPr>
        <w:t>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FF0000"/>
          <w:sz w:val="24"/>
          <w:szCs w:val="24"/>
          <w:lang w:eastAsia="zh-CN"/>
        </w:rPr>
      </w:pPr>
      <w:r>
        <w:rPr>
          <w:rFonts w:hint="default" w:ascii="Arial" w:hAnsi="Arial" w:cs="Arial"/>
          <w:b w:val="0"/>
          <w:bCs w:val="0"/>
          <w:color w:val="FF0000"/>
          <w:sz w:val="24"/>
          <w:szCs w:val="24"/>
          <w:lang w:eastAsia="zh-CN"/>
        </w:rPr>
        <w:t>图3.1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 数据预处理用例描述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 模型训练用例描述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 模型测试用例描述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 模型选择用例描述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 信息抽取服务用例描述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149" w:name="_Toc7744_WPSOffice_Level3"/>
      <w:bookmarkStart w:id="150" w:name="_Toc258569875"/>
      <w:bookmarkStart w:id="151" w:name="_Toc514163461"/>
      <w:bookmarkStart w:id="152" w:name="_Toc280566814"/>
      <w:r>
        <w:rPr>
          <w:rFonts w:hint="default" w:ascii="Arial" w:hAnsi="Arial" w:eastAsia="黑体" w:cs="Arial"/>
        </w:rPr>
        <w:t xml:space="preserve">3.1.2 </w:t>
      </w:r>
      <w:bookmarkEnd w:id="149"/>
      <w:bookmarkEnd w:id="150"/>
      <w:bookmarkEnd w:id="151"/>
      <w:bookmarkEnd w:id="152"/>
      <w:r>
        <w:rPr>
          <w:rFonts w:hint="default" w:ascii="Arial" w:hAnsi="Arial" w:eastAsia="黑体" w:cs="Arial"/>
        </w:rPr>
        <w:t>非功能性需求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153" w:name="_Toc22826_WPSOffice_Level3"/>
      <w:bookmarkStart w:id="154" w:name="_Toc514163462"/>
      <w:r>
        <w:rPr>
          <w:rFonts w:hint="default" w:ascii="Arial" w:hAnsi="Arial" w:eastAsia="黑体" w:cs="Arial"/>
        </w:rPr>
        <w:t xml:space="preserve">3.2 </w:t>
      </w:r>
      <w:bookmarkEnd w:id="153"/>
      <w:bookmarkEnd w:id="154"/>
      <w:r>
        <w:rPr>
          <w:rFonts w:hint="default" w:ascii="Arial" w:hAnsi="Arial" w:eastAsia="黑体" w:cs="Arial"/>
        </w:rPr>
        <w:t>信息抽取服务设计与模块设计</w:t>
      </w:r>
    </w:p>
    <w:p>
      <w:pPr>
        <w:pStyle w:val="3"/>
        <w:rPr>
          <w:rFonts w:hint="default"/>
        </w:rPr>
      </w:pPr>
      <w:bookmarkStart w:id="155" w:name="_Toc136106974"/>
      <w:bookmarkStart w:id="156" w:name="_Toc514163453"/>
      <w:bookmarkStart w:id="157" w:name="_Toc5123_WPSOffice_Level2"/>
      <w:r>
        <w:rPr>
          <w:rFonts w:hint="default" w:ascii="Arial" w:hAnsi="Arial" w:cs="Arial"/>
        </w:rPr>
        <w:t>3.</w:t>
      </w:r>
      <w:bookmarkEnd w:id="155"/>
      <w:r>
        <w:rPr>
          <w:rFonts w:hint="default" w:cs="Arial"/>
        </w:rPr>
        <w:t>2.1</w:t>
      </w:r>
      <w:r>
        <w:rPr>
          <w:rFonts w:hint="default" w:ascii="Arial" w:hAnsi="Arial" w:cs="Arial"/>
        </w:rPr>
        <w:t xml:space="preserve"> </w:t>
      </w:r>
      <w:bookmarkEnd w:id="156"/>
      <w:bookmarkEnd w:id="15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图3.2</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158" w:name="_Toc7744_WPSOffice_Level2"/>
      <w:bookmarkStart w:id="159" w:name="_Toc514163463"/>
      <w:r>
        <w:rPr>
          <w:rFonts w:hint="default" w:ascii="Arial" w:hAnsi="Arial" w:cs="Arial"/>
        </w:rPr>
        <w:t>3.</w:t>
      </w:r>
      <w:bookmarkEnd w:id="158"/>
      <w:bookmarkEnd w:id="159"/>
      <w:r>
        <w:rPr>
          <w:rFonts w:hint="default" w:cs="Arial"/>
        </w:rPr>
        <w:t>2.2 数据预处理模块设计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FF0000"/>
          <w:sz w:val="24"/>
          <w:szCs w:val="24"/>
          <w:vertAlign w:val="baseline"/>
          <w:lang w:eastAsia="zh-CN"/>
        </w:rPr>
      </w:pPr>
      <w:r>
        <w:rPr>
          <w:rFonts w:hint="default" w:ascii="Arial" w:hAnsi="Arial" w:cs="Arial" w:eastAsiaTheme="minorEastAsia"/>
          <w:color w:val="FF0000"/>
          <w:sz w:val="24"/>
          <w:szCs w:val="24"/>
          <w:vertAlign w:val="baseline"/>
          <w:lang w:eastAsia="zh-CN"/>
        </w:rPr>
        <w:t>图3.3 数据预处理模块流程图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FF0000"/>
          <w:sz w:val="24"/>
          <w:szCs w:val="24"/>
          <w:vertAlign w:val="baseline"/>
          <w:lang w:eastAsia="zh-CN"/>
        </w:rPr>
      </w:pPr>
      <w:r>
        <w:rPr>
          <w:rFonts w:hint="default" w:ascii="Arial" w:hAnsi="Arial" w:cs="Arial" w:eastAsiaTheme="minorEastAsia"/>
          <w:color w:val="FF0000"/>
          <w:sz w:val="24"/>
          <w:szCs w:val="24"/>
          <w:vertAlign w:val="baseline"/>
          <w:lang w:eastAsia="zh-CN"/>
        </w:rPr>
        <w:t>图3.4 数据预处理模块类图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eastAsia="zh-CN"/>
        </w:rPr>
      </w:pPr>
      <w:r>
        <w:rPr>
          <w:rFonts w:hint="default" w:ascii="Arial" w:hAnsi="Arial" w:cs="Arial" w:eastAsiaTheme="minorEastAsia"/>
          <w:color w:val="auto"/>
          <w:sz w:val="24"/>
          <w:szCs w:val="24"/>
          <w:vertAlign w:val="baseline"/>
          <w:lang w:eastAsia="zh-CN"/>
        </w:rPr>
        <w:t>图3.4</w:t>
      </w:r>
      <w:r>
        <w:rPr>
          <w:rFonts w:hint="default" w:ascii="Arial" w:hAnsi="Arial" w:cs="Arial" w:eastAsiaTheme="minorEastAsia"/>
          <w:color w:val="auto"/>
          <w:sz w:val="24"/>
          <w:szCs w:val="24"/>
          <w:vertAlign w:val="baseline"/>
          <w:lang w:eastAsia="zh-CN"/>
        </w:rPr>
        <w:t>所示</w:t>
      </w:r>
      <w:r>
        <w:rPr>
          <w:rFonts w:hint="default" w:ascii="Arial" w:hAnsi="Arial" w:cs="Arial" w:eastAsiaTheme="minorEastAsia"/>
          <w:color w:val="auto"/>
          <w:sz w:val="24"/>
          <w:szCs w:val="24"/>
          <w:vertAlign w:val="baseline"/>
          <w:lang w:eastAsia="zh-CN"/>
        </w:rPr>
        <w:t>为数据预处理模块</w:t>
      </w:r>
      <w:r>
        <w:rPr>
          <w:rFonts w:hint="default" w:ascii="Arial" w:hAnsi="Arial" w:cs="Arial" w:eastAsiaTheme="minorEastAsia"/>
          <w:color w:val="auto"/>
          <w:sz w:val="24"/>
          <w:szCs w:val="24"/>
          <w:vertAlign w:val="baseline"/>
          <w:lang w:eastAsia="zh-CN"/>
        </w:rPr>
        <w:t>的</w:t>
      </w:r>
      <w:r>
        <w:rPr>
          <w:rFonts w:hint="default" w:ascii="Arial" w:hAnsi="Arial" w:cs="Arial" w:eastAsiaTheme="minorEastAsia"/>
          <w:color w:val="auto"/>
          <w:sz w:val="24"/>
          <w:szCs w:val="24"/>
          <w:vertAlign w:val="baseline"/>
          <w:lang w:eastAsia="zh-CN"/>
        </w:rPr>
        <w:t>类图</w:t>
      </w:r>
      <w:r>
        <w:rPr>
          <w:rFonts w:hint="default" w:ascii="Arial" w:hAnsi="Arial" w:cs="Arial" w:eastAsiaTheme="minorEastAsia"/>
          <w:color w:val="auto"/>
          <w:sz w:val="24"/>
          <w:szCs w:val="24"/>
          <w:vertAlign w:val="baseline"/>
          <w:lang w:eastAsia="zh-CN"/>
        </w:rPr>
        <w:t>，</w:t>
      </w:r>
    </w:p>
    <w:p>
      <w:pPr>
        <w:pStyle w:val="3"/>
        <w:rPr>
          <w:rFonts w:hint="default" w:cs="Arial"/>
        </w:rPr>
      </w:pPr>
      <w:bookmarkStart w:id="160" w:name="_Toc514163466"/>
      <w:bookmarkStart w:id="161" w:name="_Toc22826_WPSOffice_Level2"/>
      <w:r>
        <w:rPr>
          <w:rFonts w:hint="default" w:ascii="Arial" w:hAnsi="Arial" w:cs="Arial"/>
        </w:rPr>
        <w:t>3.</w:t>
      </w:r>
      <w:bookmarkEnd w:id="160"/>
      <w:bookmarkEnd w:id="161"/>
      <w:r>
        <w:rPr>
          <w:rFonts w:hint="default" w:cs="Arial"/>
        </w:rPr>
        <w:t>2.3 信息抽取模型模块设计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w:t>
      </w:r>
      <w:r>
        <w:rPr>
          <w:rFonts w:hint="default" w:ascii="Arial" w:hAnsi="Arial" w:cs="Arial"/>
          <w:sz w:val="24"/>
          <w:szCs w:val="24"/>
        </w:rPr>
        <w:t>。</w:t>
      </w:r>
      <w:r>
        <w:rPr>
          <w:rFonts w:hint="default" w:ascii="Arial" w:hAnsi="Arial" w:cs="Arial"/>
          <w:sz w:val="24"/>
          <w:szCs w:val="24"/>
        </w:rPr>
        <w:t>两个子模块中又分别包含模型的构建、模型选择、模型训练和模型测试几部分内容，整个信息抽取模型模块的详细设计类图如图3.5所示。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t>图3.5 信息抽取模型模块类图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Main、LoadData、Model_Builder、Test为两个子模块的公共部分。Main为整个整个模块的入口，从Main中进行设置来选择模型，并设置相关参数；在Main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信息抽取模型模块时序图如图3.6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FF0000"/>
          <w:sz w:val="24"/>
          <w:szCs w:val="24"/>
        </w:rPr>
        <w:t>图3.6 信息抽取模型模块时序图</w:t>
      </w:r>
    </w:p>
    <w:p>
      <w:pPr>
        <w:pStyle w:val="4"/>
        <w:rPr>
          <w:rFonts w:hint="default" w:ascii="Arial" w:hAnsi="Arial" w:eastAsia="黑体" w:cs="Arial"/>
        </w:rPr>
      </w:pPr>
      <w:bookmarkStart w:id="162" w:name="_Toc514163467"/>
      <w:bookmarkStart w:id="163" w:name="_Toc18750_WPSOffice_Level3"/>
      <w:r>
        <w:rPr>
          <w:rFonts w:hint="default" w:ascii="Arial" w:hAnsi="Arial" w:eastAsia="黑体" w:cs="Arial"/>
        </w:rPr>
        <w:t>3.</w:t>
      </w:r>
      <w:bookmarkEnd w:id="162"/>
      <w:r>
        <w:rPr>
          <w:rFonts w:hint="default" w:ascii="Arial" w:hAnsi="Arial" w:eastAsia="黑体" w:cs="Arial"/>
        </w:rPr>
        <w:t xml:space="preserve">2.4 </w:t>
      </w:r>
      <w:bookmarkEnd w:id="163"/>
      <w:r>
        <w:rPr>
          <w:rFonts w:hint="default" w:ascii="Arial" w:hAnsi="Arial" w:eastAsia="黑体" w:cs="Arial"/>
        </w:rPr>
        <w:t>信息抽取服务模块设计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t>图3.7 信息抽取模块设计图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信息抽取服务模块设计图如图3.7所示</w:t>
      </w:r>
      <w:r>
        <w:rPr>
          <w:rFonts w:hint="default" w:ascii="Arial" w:hAnsi="Arial" w:cs="Arial"/>
          <w:color w:val="000000" w:themeColor="text1"/>
          <w:sz w:val="24"/>
          <w:szCs w:val="24"/>
          <w:vertAlign w:val="baseline"/>
          <w14:textFill>
            <w14:solidFill>
              <w14:schemeClr w14:val="tx1"/>
            </w14:solidFill>
          </w14:textFill>
        </w:rPr>
        <w:t>。</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164" w:name="_Toc514163470"/>
      <w:bookmarkStart w:id="165" w:name="_Toc14704_WPSOffice_Level2"/>
      <w:r>
        <w:rPr>
          <w:rFonts w:hint="default" w:ascii="Arial" w:hAnsi="Arial" w:cs="Arial"/>
        </w:rPr>
        <w:t>3.</w:t>
      </w:r>
      <w:r>
        <w:rPr>
          <w:rFonts w:hint="default" w:cs="Arial"/>
        </w:rPr>
        <w:t>3</w:t>
      </w:r>
      <w:r>
        <w:rPr>
          <w:rFonts w:hint="default" w:ascii="Arial" w:hAnsi="Arial" w:cs="Arial"/>
        </w:rPr>
        <w:t xml:space="preserve"> </w:t>
      </w:r>
      <w:bookmarkEnd w:id="164"/>
      <w:bookmarkEnd w:id="165"/>
      <w:r>
        <w:rPr>
          <w:rFonts w:hint="default" w:cs="Arial"/>
        </w:rPr>
        <w:t>命名实体识别模型结构设计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3.8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29" o:spt="75" alt="" type="#_x0000_t75" style="height:293.8pt;width:306.1pt;" o:ole="t" filled="f" o:preferrelative="t" stroked="f" coordsize="21600,21600">
            <v:path/>
            <v:fill on="f" focussize="0,0"/>
            <v:stroke on="f"/>
            <v:imagedata r:id="rId31" o:title=""/>
            <o:lock v:ext="edit" aspectratio="f"/>
            <w10:wrap type="none"/>
            <w10:anchorlock/>
          </v:shape>
          <o:OLEObject Type="Embed" ProgID="Visio.Drawing.15" ShapeID="_x0000_i1029" DrawAspect="Content" ObjectID="_1468075729" r:id="rId3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rPr>
      </w:pPr>
      <w:r>
        <w:rPr>
          <w:rFonts w:hint="default" w:ascii="Arial" w:hAnsi="Arial" w:cs="Arial"/>
          <w:sz w:val="24"/>
        </w:rPr>
        <w:t>图3.8 BiLSTM+CRF模型结构示意图</w:t>
      </w:r>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w:t>
      </w:r>
      <w:r>
        <w:rPr>
          <w:rFonts w:hint="default" w:ascii="Arial" w:hAnsi="Arial" w:cs="Arial"/>
          <w:color w:val="000000" w:themeColor="text1"/>
          <w:sz w:val="24"/>
          <w14:textFill>
            <w14:solidFill>
              <w14:schemeClr w14:val="tx1"/>
            </w14:solidFill>
          </w14:textFill>
        </w:rPr>
        <w:t>有两种：一种</w:t>
      </w:r>
      <w:r>
        <w:rPr>
          <w:rFonts w:hint="default" w:ascii="Arial" w:hAnsi="Arial" w:cs="Arial"/>
          <w:color w:val="000000" w:themeColor="text1"/>
          <w:sz w:val="24"/>
          <w14:textFill>
            <w14:solidFill>
              <w14:schemeClr w14:val="tx1"/>
            </w14:solidFill>
          </w14:textFill>
        </w:rPr>
        <w:t>是基于金融领域上市公司新闻、金融公告、行业信息等中文语料，使用Gensim库中的word2vec模型训练得到的50102个字的100维字向量</w:t>
      </w:r>
      <w:r>
        <w:rPr>
          <w:rFonts w:hint="default" w:ascii="Arial" w:hAnsi="Arial" w:cs="Arial"/>
          <w:color w:val="000000" w:themeColor="text1"/>
          <w:sz w:val="24"/>
          <w14:textFill>
            <w14:solidFill>
              <w14:schemeClr w14:val="tx1"/>
            </w14:solidFill>
          </w14:textFill>
        </w:rPr>
        <w:t>。另一种是Google提出的BERT中文预训练模型，是一个768维的字向量。</w:t>
      </w:r>
      <w:r>
        <w:rPr>
          <w:rFonts w:hint="default" w:ascii="Arial" w:hAnsi="Arial" w:cs="Arial"/>
          <w:color w:val="000000" w:themeColor="text1"/>
          <w:sz w:val="24"/>
          <w14:textFill>
            <w14:solidFill>
              <w14:schemeClr w14:val="tx1"/>
            </w14:solidFill>
          </w14:textFill>
        </w:rPr>
        <w:t>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w:t>
      </w:r>
      <w:r>
        <w:rPr>
          <w:rFonts w:hint="default" w:ascii="Arial" w:hAnsi="Arial" w:cs="Arial"/>
          <w:color w:val="auto"/>
          <w:sz w:val="24"/>
        </w:rPr>
        <w:t>9</w:t>
      </w:r>
      <w:r>
        <w:rPr>
          <w:rFonts w:hint="default" w:ascii="Arial" w:hAnsi="Arial" w:cs="Arial"/>
          <w:color w:val="auto"/>
          <w:sz w:val="24"/>
        </w:rPr>
        <w:t>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66" w:name="_Toc5123_WPSOffice_Level3"/>
      <w:r>
        <w:rPr>
          <w:rFonts w:hint="default" w:ascii="Arial" w:hAnsi="Arial" w:cs="Arial"/>
          <w:sz w:val="24"/>
          <w:szCs w:val="24"/>
        </w:rPr>
        <w:t>图3.</w:t>
      </w:r>
      <w:r>
        <w:rPr>
          <w:rFonts w:hint="default" w:ascii="Arial" w:hAnsi="Arial" w:cs="Arial"/>
          <w:sz w:val="24"/>
          <w:szCs w:val="24"/>
        </w:rPr>
        <w:t>9</w:t>
      </w:r>
      <w:r>
        <w:rPr>
          <w:rFonts w:hint="default" w:ascii="Arial" w:hAnsi="Arial" w:cs="Arial"/>
          <w:sz w:val="24"/>
          <w:szCs w:val="24"/>
          <w:lang w:val="en-US" w:eastAsia="zh-CN"/>
        </w:rPr>
        <w:t xml:space="preserve"> Bi-LSTM-CRF模型训练具体步骤</w:t>
      </w:r>
      <w:bookmarkEnd w:id="166"/>
    </w:p>
    <w:p>
      <w:pPr>
        <w:pStyle w:val="3"/>
        <w:rPr>
          <w:rFonts w:hint="default" w:ascii="Arial" w:hAnsi="Arial" w:cs="Arial"/>
        </w:rPr>
      </w:pPr>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w:t>
      </w:r>
      <w:r>
        <w:rPr>
          <w:rFonts w:hint="default" w:ascii="Arial" w:hAnsi="Arial" w:cs="Arial"/>
          <w:color w:val="auto"/>
          <w:sz w:val="24"/>
        </w:rPr>
        <w:t>10</w:t>
      </w:r>
      <w:r>
        <w:rPr>
          <w:rFonts w:hint="default" w:ascii="Arial" w:hAnsi="Arial" w:cs="Arial"/>
          <w:color w:val="auto"/>
          <w:sz w:val="24"/>
        </w:rPr>
        <w:t>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67" w:name="_Toc27641_WPSOffice_Level3"/>
      <w:r>
        <w:rPr>
          <w:rFonts w:hint="default" w:ascii="Arial" w:hAnsi="Arial" w:eastAsia="宋体" w:cs="Arial"/>
          <w:color w:val="auto"/>
          <w:sz w:val="24"/>
          <w:lang w:val="en-US" w:eastAsia="zh-CN"/>
        </w:rPr>
        <w:t>图3.</w:t>
      </w:r>
      <w:r>
        <w:rPr>
          <w:rFonts w:hint="default" w:ascii="Arial" w:hAnsi="Arial" w:eastAsia="宋体" w:cs="Arial"/>
          <w:color w:val="auto"/>
          <w:sz w:val="24"/>
          <w:lang w:eastAsia="zh-CN"/>
        </w:rPr>
        <w:t>10</w:t>
      </w:r>
      <w:r>
        <w:rPr>
          <w:rFonts w:hint="default" w:ascii="Arial" w:hAnsi="Arial" w:eastAsia="宋体" w:cs="Arial"/>
          <w:color w:val="auto"/>
          <w:sz w:val="24"/>
          <w:lang w:val="en-US" w:eastAsia="zh-CN"/>
        </w:rPr>
        <w:t xml:space="preserve"> BIO标注格式示例</w:t>
      </w:r>
      <w:bookmarkEnd w:id="167"/>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rPr>
        <w:t>，</w:t>
      </w:r>
      <w:r>
        <w:rPr>
          <w:rFonts w:hint="default" w:ascii="Arial" w:hAnsi="Arial" w:cs="Arial"/>
          <w:color w:val="auto"/>
          <w:sz w:val="24"/>
          <w:shd w:val="clear" w:color="auto" w:fill="auto"/>
        </w:rPr>
        <w:t>BERT的输入是两句话的组合，第一句话的开头用[CLS]标识，每句话的结尾用[SEP]作为标识，而[X]是作为输入中被遮蔽（Masked）的单词。</w:t>
      </w:r>
    </w:p>
    <w:p>
      <w:pPr>
        <w:pStyle w:val="3"/>
        <w:rPr>
          <w:rFonts w:hint="default" w:cs="Arial"/>
        </w:rPr>
      </w:pPr>
      <w:r>
        <w:rPr>
          <w:rFonts w:hint="default" w:ascii="Arial" w:hAnsi="Arial" w:cs="Arial"/>
        </w:rPr>
        <w:t>3.</w:t>
      </w:r>
      <w:r>
        <w:rPr>
          <w:rFonts w:hint="default" w:cs="Arial"/>
        </w:rPr>
        <w:t>3</w:t>
      </w:r>
      <w:r>
        <w:rPr>
          <w:rFonts w:hint="default" w:cs="Arial"/>
        </w:rPr>
        <w:t>.2</w:t>
      </w:r>
      <w:r>
        <w:rPr>
          <w:rFonts w:hint="default" w:ascii="Arial" w:hAnsi="Arial" w:cs="Arial"/>
        </w:rPr>
        <w:t xml:space="preserve"> </w:t>
      </w:r>
      <w:r>
        <w:rPr>
          <w:rFonts w:hint="default" w:cs="Arial"/>
        </w:rPr>
        <w:t>基于word2vec的输入层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w:t>
      </w:r>
      <w:r>
        <w:rPr>
          <w:rFonts w:hint="default" w:ascii="Arial" w:hAnsi="Arial" w:cs="Arial"/>
          <w:b w:val="0"/>
          <w:bCs w:val="0"/>
          <w:sz w:val="24"/>
          <w:szCs w:val="24"/>
        </w:rPr>
        <w:t>模型的输入层是将文本输入的单词序列进行处理转化成单词的特征向量序列</w:t>
      </w:r>
      <w:r>
        <w:rPr>
          <w:rFonts w:hint="default" w:ascii="Arial" w:hAnsi="Arial" w:cs="Arial"/>
          <w:b w:val="0"/>
          <w:bCs w:val="0"/>
          <w:sz w:val="24"/>
          <w:szCs w:val="24"/>
        </w:rPr>
        <w:t>进行</w:t>
      </w:r>
      <w:r>
        <w:rPr>
          <w:rFonts w:hint="default" w:ascii="Arial" w:hAnsi="Arial" w:cs="Arial"/>
          <w:b w:val="0"/>
          <w:bCs w:val="0"/>
          <w:sz w:val="24"/>
          <w:szCs w:val="24"/>
        </w:rPr>
        <w:t>汇总，而单词的特征向量是由输入文本的字向量和额外特征向量拼接组成的。</w:t>
      </w:r>
      <w:r>
        <w:rPr>
          <w:rFonts w:hint="default" w:ascii="Arial" w:hAnsi="Arial" w:cs="Arial"/>
          <w:b w:val="0"/>
          <w:bCs w:val="0"/>
          <w:color w:val="auto"/>
          <w:sz w:val="24"/>
          <w:szCs w:val="24"/>
        </w:rPr>
        <w:t>如图3.</w:t>
      </w:r>
      <w:r>
        <w:rPr>
          <w:rFonts w:hint="default" w:ascii="Arial" w:hAnsi="Arial" w:cs="Arial"/>
          <w:b w:val="0"/>
          <w:bCs w:val="0"/>
          <w:color w:val="auto"/>
          <w:sz w:val="24"/>
          <w:szCs w:val="24"/>
        </w:rPr>
        <w:t>11</w:t>
      </w:r>
      <w:r>
        <w:rPr>
          <w:rFonts w:hint="default" w:ascii="Arial" w:hAnsi="Arial" w:cs="Arial"/>
          <w:b w:val="0"/>
          <w:bCs w:val="0"/>
          <w:color w:val="auto"/>
          <w:sz w:val="24"/>
          <w:szCs w:val="24"/>
        </w:rPr>
        <w:t>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2" o:spt="75" type="#_x0000_t75" style="height:164.85pt;width:377.3pt;" o:ole="t" filled="f" o:preferrelative="t" stroked="f" coordsize="21600,21600">
            <v:path/>
            <v:fill on="f" focussize="0,0"/>
            <v:stroke on="f"/>
            <v:imagedata r:id="rId33" o:title=""/>
            <o:lock v:ext="edit" aspectratio="f"/>
            <w10:wrap type="none"/>
            <w10:anchorlock/>
          </v:shape>
          <o:OLEObject Type="Embed" ProgID="Visio.Drawing.15" ShapeID="_x0000_i1032" DrawAspect="Content" ObjectID="_1468075730" r:id="rId32">
            <o:LockedField>false</o:LockedField>
          </o:OLEObject>
        </w:object>
      </w:r>
    </w:p>
    <w:p>
      <w:pPr>
        <w:ind w:firstLine="420" w:firstLineChars="0"/>
        <w:jc w:val="center"/>
        <w:rPr>
          <w:rFonts w:hint="eastAsia" w:ascii="Arial" w:hAnsi="Arial" w:cs="Arial"/>
          <w:b w:val="0"/>
          <w:bCs w:val="0"/>
          <w:color w:val="auto"/>
          <w:sz w:val="24"/>
          <w:szCs w:val="24"/>
          <w:lang w:val="en-US" w:eastAsia="zh-CN"/>
        </w:rPr>
      </w:pPr>
      <w:bookmarkStart w:id="168"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w:t>
      </w:r>
      <w:r>
        <w:rPr>
          <w:rFonts w:hint="default" w:ascii="Arial" w:hAnsi="Arial" w:cs="Arial"/>
          <w:b w:val="0"/>
          <w:bCs w:val="0"/>
          <w:color w:val="auto"/>
          <w:sz w:val="24"/>
          <w:szCs w:val="24"/>
          <w:lang w:eastAsia="zh-CN"/>
        </w:rPr>
        <w:t>11</w:t>
      </w:r>
      <w:r>
        <w:rPr>
          <w:rFonts w:hint="eastAsia" w:ascii="Arial" w:hAnsi="Arial" w:cs="Arial"/>
          <w:b w:val="0"/>
          <w:bCs w:val="0"/>
          <w:color w:val="auto"/>
          <w:sz w:val="24"/>
          <w:szCs w:val="24"/>
          <w:lang w:val="en-US" w:eastAsia="zh-CN"/>
        </w:rPr>
        <w:t xml:space="preserve"> </w:t>
      </w:r>
      <w:r>
        <w:rPr>
          <w:rFonts w:hint="default" w:ascii="Arial" w:hAnsi="Arial" w:cs="Arial"/>
          <w:b w:val="0"/>
          <w:bCs w:val="0"/>
          <w:color w:val="auto"/>
          <w:sz w:val="24"/>
          <w:szCs w:val="24"/>
          <w:lang w:eastAsia="zh-CN"/>
        </w:rPr>
        <w:t>基于word2vec的</w:t>
      </w:r>
      <w:r>
        <w:rPr>
          <w:rFonts w:hint="eastAsia" w:ascii="Arial" w:hAnsi="Arial" w:cs="Arial"/>
          <w:b w:val="0"/>
          <w:bCs w:val="0"/>
          <w:color w:val="auto"/>
          <w:sz w:val="24"/>
          <w:szCs w:val="24"/>
          <w:lang w:val="en-US" w:eastAsia="zh-CN"/>
        </w:rPr>
        <w:t>句子级别命名实体识别模型架构图</w:t>
      </w:r>
      <w:bookmarkEnd w:id="168"/>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12</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3" o:spt="75" type="#_x0000_t75" style="height:211.75pt;width:388.2pt;" o:ole="t" filled="f" o:preferrelative="t" stroked="f" coordsize="21600,21600">
            <v:path/>
            <v:fill on="f" focussize="0,0"/>
            <v:stroke on="f"/>
            <v:imagedata r:id="rId35" o:title=""/>
            <o:lock v:ext="edit" aspectratio="f"/>
            <w10:wrap type="none"/>
            <w10:anchorlock/>
          </v:shape>
          <o:OLEObject Type="Embed" ProgID="Visio.Drawing.15" ShapeID="_x0000_i1033" DrawAspect="Content" ObjectID="_1468075731"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w:t>
      </w:r>
      <w:r>
        <w:rPr>
          <w:rFonts w:hint="default" w:ascii="Arial" w:hAnsi="Arial" w:cs="Arial" w:eastAsiaTheme="minorEastAsia"/>
          <w:color w:val="000000" w:themeColor="text1"/>
          <w:sz w:val="24"/>
          <w:szCs w:val="24"/>
          <w:lang w:eastAsia="zh-CN"/>
          <w14:textFill>
            <w14:solidFill>
              <w14:schemeClr w14:val="tx1"/>
            </w14:solidFill>
          </w14:textFill>
        </w:rPr>
        <w:t>12</w:t>
      </w:r>
      <w:r>
        <w:rPr>
          <w:rFonts w:hint="eastAsia" w:ascii="Arial" w:hAnsi="Arial" w:cs="Arial" w:eastAsiaTheme="minorEastAsia"/>
          <w:color w:val="000000" w:themeColor="text1"/>
          <w:sz w:val="24"/>
          <w:szCs w:val="24"/>
          <w:lang w:val="en-US" w:eastAsia="zh-CN"/>
          <w14:textFill>
            <w14:solidFill>
              <w14:schemeClr w14:val="tx1"/>
            </w14:solidFill>
          </w14:textFill>
        </w:rPr>
        <w:t xml:space="preserve"> 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w:t>
      </w:r>
      <w:r>
        <w:rPr>
          <w:rFonts w:hint="default" w:ascii="Arial" w:hAnsi="Arial" w:cs="Arial" w:eastAsiaTheme="minorEastAsia"/>
          <w:color w:val="auto"/>
          <w:sz w:val="24"/>
          <w:szCs w:val="24"/>
        </w:rPr>
        <w:t>13</w:t>
      </w:r>
      <w:r>
        <w:rPr>
          <w:rFonts w:hint="default" w:ascii="Arial" w:hAnsi="Arial" w:cs="Arial" w:eastAsiaTheme="minorEastAsia"/>
          <w:color w:val="auto"/>
          <w:sz w:val="24"/>
          <w:szCs w:val="24"/>
        </w:rPr>
        <w:t>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w:t>
      </w:r>
      <w:r>
        <w:rPr>
          <w:rFonts w:hint="default" w:ascii="Arial" w:hAnsi="Arial" w:cs="Arial" w:eastAsiaTheme="minorEastAsia"/>
          <w:color w:val="000000" w:themeColor="text1"/>
          <w:sz w:val="24"/>
          <w:szCs w:val="24"/>
          <w14:textFill>
            <w14:solidFill>
              <w14:schemeClr w14:val="tx1"/>
            </w14:solidFill>
          </w14:textFill>
        </w:rPr>
        <w:t xml:space="preserve">13 </w:t>
      </w:r>
      <w:r>
        <w:rPr>
          <w:rFonts w:hint="default" w:ascii="Arial" w:hAnsi="Arial" w:cs="Arial" w:eastAsiaTheme="minorEastAsia"/>
          <w:color w:val="000000" w:themeColor="text1"/>
          <w:sz w:val="24"/>
          <w:szCs w:val="24"/>
          <w14:textFill>
            <w14:solidFill>
              <w14:schemeClr w14:val="tx1"/>
            </w14:solidFill>
          </w14:textFill>
        </w:rPr>
        <w:t>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color w:val="FF0000"/>
        </w:rPr>
        <w:t>基于</w:t>
      </w:r>
      <w:r>
        <w:rPr>
          <w:rFonts w:hint="default" w:cs="Arial"/>
          <w:color w:val="FF0000"/>
        </w:rPr>
        <w:t>BERT</w:t>
      </w:r>
      <w:r>
        <w:rPr>
          <w:rFonts w:hint="default" w:cs="Arial"/>
          <w:color w:val="FF0000"/>
        </w:rPr>
        <w:t>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基于BERT的模型的输入层是</w:t>
      </w:r>
    </w:p>
    <w:p>
      <w:pPr>
        <w:pStyle w:val="3"/>
        <w:rPr>
          <w:rFonts w:hint="default" w:cs="Arial"/>
        </w:rPr>
      </w:pPr>
      <w:r>
        <w:rPr>
          <w:rFonts w:hint="default" w:ascii="Arial" w:hAnsi="Arial" w:cs="Arial"/>
        </w:rPr>
        <w:t>3.</w:t>
      </w:r>
      <w:r>
        <w:rPr>
          <w:rFonts w:hint="default" w:cs="Arial"/>
        </w:rPr>
        <w:t>3</w:t>
      </w:r>
      <w:r>
        <w:rPr>
          <w:rFonts w:hint="default" w:cs="Arial"/>
        </w:rPr>
        <w:t>.3</w:t>
      </w:r>
      <w:r>
        <w:rPr>
          <w:rFonts w:hint="default" w:ascii="Arial" w:hAnsi="Arial" w:cs="Arial"/>
        </w:rPr>
        <w:t xml:space="preserve"> </w:t>
      </w:r>
      <w:r>
        <w:rPr>
          <w:rFonts w:hint="default" w:cs="Arial"/>
        </w:rPr>
        <w:t>网络层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1" o:spt="75" type="#_x0000_t75" style="height:313.05pt;width:376.05pt;" o:ole="t" filled="f" o:preferrelative="t" stroked="f" coordsize="21600,21600">
            <v:path/>
            <v:fill on="f" focussize="0,0"/>
            <v:stroke on="f"/>
            <v:imagedata r:id="rId37" o:title=""/>
            <o:lock v:ext="edit" aspectratio="f"/>
            <w10:wrap type="none"/>
            <w10:anchorlock/>
          </v:shape>
          <o:OLEObject Type="Embed" ProgID="Visio.Drawing.15" ShapeID="_x0000_i1031" DrawAspect="Content" ObjectID="_1468075732" r:id="rId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9" w:name="_Toc14704_WPSOffice_Level3"/>
      <w:r>
        <w:rPr>
          <w:rFonts w:hint="default" w:ascii="Arial" w:hAnsi="Arial" w:cs="Arial" w:eastAsiaTheme="minorEastAsia"/>
          <w:color w:val="auto"/>
          <w:sz w:val="24"/>
          <w:szCs w:val="24"/>
        </w:rPr>
        <w:t>图3.</w:t>
      </w:r>
      <w:r>
        <w:rPr>
          <w:rFonts w:hint="default" w:ascii="Arial" w:hAnsi="Arial" w:cs="Arial" w:eastAsiaTheme="minorEastAsia"/>
          <w:color w:val="auto"/>
          <w:sz w:val="24"/>
          <w:szCs w:val="24"/>
        </w:rPr>
        <w:t>15</w:t>
      </w:r>
      <w:r>
        <w:rPr>
          <w:rFonts w:hint="eastAsia" w:ascii="Arial" w:hAnsi="Arial" w:cs="Arial" w:eastAsiaTheme="minorEastAsia"/>
          <w:color w:val="auto"/>
          <w:sz w:val="24"/>
          <w:szCs w:val="24"/>
          <w:lang w:val="en-US" w:eastAsia="zh-CN"/>
        </w:rPr>
        <w:t xml:space="preserve"> 基于Bi-LSTM的编码层结构图</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w:t>
      </w:r>
      <w:r>
        <w:rPr>
          <w:rFonts w:hint="default" w:ascii="Arial" w:hAnsi="Arial" w:cs="Arial" w:eastAsiaTheme="minorEastAsia"/>
          <w:color w:val="auto"/>
          <w:sz w:val="24"/>
          <w:szCs w:val="24"/>
        </w:rPr>
        <w:t>15</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r>
        <w:rPr>
          <w:rFonts w:hint="default" w:ascii="Arial" w:hAnsi="Arial" w:cs="Arial"/>
        </w:rPr>
        <w:t>3.</w:t>
      </w:r>
      <w:r>
        <w:rPr>
          <w:rFonts w:hint="default" w:cs="Arial"/>
        </w:rPr>
        <w:t>3.</w:t>
      </w:r>
      <w:r>
        <w:rPr>
          <w:rFonts w:hint="default" w:cs="Arial"/>
        </w:rPr>
        <w:t>4</w:t>
      </w:r>
      <w:r>
        <w:rPr>
          <w:rFonts w:hint="default" w:ascii="Arial" w:hAnsi="Arial" w:cs="Arial"/>
        </w:rPr>
        <w:t xml:space="preserve"> </w:t>
      </w:r>
      <w:r>
        <w:rPr>
          <w:rFonts w:hint="default" w:cs="Arial"/>
        </w:rPr>
        <w:t>输出层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w:t>
      </w: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16</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4" o:spt="75" type="#_x0000_t75" style="height:123.1pt;width:415.1pt;" o:ole="t" filled="f" o:preferrelative="t" stroked="f" coordsize="21600,21600">
            <v:path/>
            <v:fill on="f" focussize="0,0"/>
            <v:stroke on="f"/>
            <v:imagedata r:id="rId39" o:title=""/>
            <o:lock v:ext="edit" aspectratio="f"/>
            <w10:wrap type="none"/>
            <w10:anchorlock/>
          </v:shape>
          <o:OLEObject Type="Embed" ProgID="Visio.Drawing.15" ShapeID="_x0000_i1034" DrawAspect="Content" ObjectID="_1468075733"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default" w:ascii="Arial" w:hAnsi="Arial" w:cs="Arial"/>
          <w:color w:val="auto"/>
          <w:sz w:val="24"/>
          <w:szCs w:val="24"/>
          <w:vertAlign w:val="baseline"/>
        </w:rPr>
        <w:t>16</w:t>
      </w:r>
      <w:r>
        <w:rPr>
          <w:rFonts w:hint="eastAsia" w:ascii="Arial" w:hAnsi="Arial" w:cs="Arial"/>
          <w:color w:val="auto"/>
          <w:sz w:val="24"/>
          <w:szCs w:val="24"/>
          <w:vertAlign w:val="baseline"/>
          <w:lang w:val="en-US" w:eastAsia="zh-CN"/>
        </w:rPr>
        <w:t xml:space="preserve"> 全连接层示意图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default" w:ascii="Arial" w:hAnsi="Arial" w:cs="Arial"/>
          <w:color w:val="auto"/>
          <w:sz w:val="24"/>
          <w:szCs w:val="24"/>
        </w:rPr>
        <w:t>17</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40"/>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w:t>
      </w:r>
      <w:r>
        <w:rPr>
          <w:rFonts w:hint="default" w:ascii="Arial" w:hAnsi="Arial" w:cs="Arial"/>
          <w:sz w:val="24"/>
          <w:szCs w:val="24"/>
          <w:lang w:eastAsia="zh-CN"/>
        </w:rPr>
        <w:t>17</w:t>
      </w:r>
      <w:r>
        <w:rPr>
          <w:rFonts w:hint="eastAsia" w:ascii="Arial" w:hAnsi="Arial" w:cs="Arial"/>
          <w:sz w:val="24"/>
          <w:szCs w:val="24"/>
          <w:lang w:val="en-US" w:eastAsia="zh-CN"/>
        </w:rPr>
        <w:t xml:space="preserve">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170" w:name="_Toc6646_WPSOffice_Level3"/>
      <w:bookmarkStart w:id="171" w:name="_Toc514163471"/>
      <w:r>
        <w:rPr>
          <w:rFonts w:hint="default" w:ascii="Arial" w:hAnsi="Arial" w:eastAsia="黑体" w:cs="Arial"/>
        </w:rPr>
        <w:t>3.</w:t>
      </w:r>
      <w:r>
        <w:rPr>
          <w:rFonts w:hint="default" w:ascii="Arial" w:hAnsi="Arial" w:eastAsia="黑体" w:cs="Arial"/>
        </w:rPr>
        <w:t>4</w:t>
      </w:r>
      <w:r>
        <w:rPr>
          <w:rFonts w:hint="default" w:ascii="Arial" w:hAnsi="Arial" w:eastAsia="黑体" w:cs="Arial"/>
        </w:rPr>
        <w:t xml:space="preserve"> </w:t>
      </w:r>
      <w:bookmarkEnd w:id="170"/>
      <w:bookmarkEnd w:id="171"/>
      <w:r>
        <w:rPr>
          <w:rFonts w:hint="default" w:ascii="Arial" w:hAnsi="Arial" w:eastAsia="黑体" w:cs="Arial"/>
        </w:rPr>
        <w:t>关系抽取模型结构设计</w:t>
      </w:r>
    </w:p>
    <w:p>
      <w:pPr>
        <w:spacing w:line="360" w:lineRule="auto"/>
        <w:ind w:firstLine="480" w:firstLineChars="200"/>
        <w:rPr>
          <w:rFonts w:hint="default" w:ascii="Arial" w:hAnsi="Arial" w:cs="Arial"/>
          <w:sz w:val="24"/>
        </w:rPr>
      </w:pPr>
      <w:r>
        <w:rPr>
          <w:rFonts w:hint="default" w:ascii="Arial" w:hAnsi="Arial" w:cs="Arial"/>
          <w:sz w:val="24"/>
        </w:rPr>
        <w:t>深度残差网络</w:t>
      </w:r>
      <w:r>
        <w:rPr>
          <w:rFonts w:hint="default" w:ascii="Arial" w:hAnsi="Arial" w:cs="Arial"/>
          <w:sz w:val="24"/>
        </w:rPr>
        <w:t>作为一种比较新的深度神经网络模型常被用于图像领域相关任务，因为它在层数较深时的表现十分优异。本文使用了一种新的CNN模型结合残差</w:t>
      </w:r>
      <w:r>
        <w:rPr>
          <w:rFonts w:hint="default" w:ascii="Arial" w:hAnsi="Arial" w:cs="Arial"/>
          <w:sz w:val="24"/>
        </w:rPr>
        <w:t>学习</w:t>
      </w:r>
      <w:r>
        <w:rPr>
          <w:rFonts w:hint="default" w:ascii="Arial" w:hAnsi="Arial" w:cs="Arial"/>
          <w:sz w:val="24"/>
        </w:rPr>
        <w:t>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w:t>
      </w:r>
      <w:r>
        <w:rPr>
          <w:rFonts w:hint="default" w:ascii="Arial" w:hAnsi="Arial" w:cs="Arial"/>
          <w:color w:val="auto"/>
          <w:sz w:val="24"/>
        </w:rPr>
        <w:t>3.10</w:t>
      </w:r>
      <w:r>
        <w:rPr>
          <w:rFonts w:hint="default" w:ascii="Arial" w:hAnsi="Arial" w:cs="Arial"/>
          <w:color w:val="auto"/>
          <w:sz w:val="24"/>
        </w:rPr>
        <w:t>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eastAsia="zh-CN"/>
        </w:rPr>
      </w:pPr>
      <w:r>
        <w:rPr>
          <w:rFonts w:hint="default" w:ascii="Arial" w:hAnsi="Arial" w:eastAsia="宋体" w:cs="Arial"/>
          <w:color w:val="auto"/>
          <w:sz w:val="24"/>
          <w:lang w:eastAsia="zh-CN"/>
        </w:rPr>
        <w:t>图3.10 ResCNN模型结构示意图</w:t>
      </w:r>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172" w:name="_Toc6646_WPSOffice_Level2"/>
      <w:r>
        <w:rPr>
          <w:rFonts w:hint="default" w:cs="Arial"/>
        </w:rPr>
        <w:t>3.4.1</w:t>
      </w:r>
      <w:r>
        <w:rPr>
          <w:rFonts w:hint="default" w:cs="Arial"/>
        </w:rPr>
        <w:t xml:space="preserve"> 输入层</w:t>
      </w:r>
      <w:bookmarkEnd w:id="17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73"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bookmarkEnd w:id="173"/>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w:t>
      </w:r>
      <w:r>
        <w:rPr>
          <w:rFonts w:hint="default" w:cs="Arial"/>
        </w:rPr>
        <w:t>节的</w:t>
      </w:r>
      <w:r>
        <w:rPr>
          <w:rFonts w:hint="default" w:cs="Arial"/>
        </w:rPr>
        <w:t>关系抽取任务是接着上一</w:t>
      </w:r>
      <w:r>
        <w:rPr>
          <w:rFonts w:hint="default" w:cs="Arial"/>
        </w:rPr>
        <w:t>节</w:t>
      </w:r>
      <w:r>
        <w:rPr>
          <w:rFonts w:hint="default" w:cs="Arial"/>
        </w:rPr>
        <w:t>的命名实体识别之后继续对金融领域的文本进行实体间关系抽取，所以本</w:t>
      </w:r>
      <w:r>
        <w:rPr>
          <w:rFonts w:hint="default" w:cs="Arial"/>
        </w:rPr>
        <w:t>节</w:t>
      </w:r>
      <w:r>
        <w:rPr>
          <w:rFonts w:hint="default" w:cs="Arial"/>
        </w:rPr>
        <w:t>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74" w:name="_Toc514163488"/>
      <w:bookmarkStart w:id="175" w:name="_Toc30499_WPSOffice_Level2"/>
      <w:r>
        <w:rPr>
          <w:rFonts w:hint="default" w:cs="Arial"/>
        </w:rPr>
        <w:t>3.4.2</w:t>
      </w:r>
      <w:r>
        <w:rPr>
          <w:rFonts w:hint="default" w:ascii="Arial" w:hAnsi="Arial" w:cs="Arial"/>
        </w:rPr>
        <w:t xml:space="preserve"> </w:t>
      </w:r>
      <w:bookmarkEnd w:id="174"/>
      <w:r>
        <w:rPr>
          <w:rFonts w:hint="default" w:cs="Arial"/>
        </w:rPr>
        <w:t>卷积层</w:t>
      </w:r>
      <w:bookmarkEnd w:id="175"/>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76" w:name="_Toc514163494"/>
      <w:bookmarkStart w:id="177" w:name="_Toc27939_WPSOffice_Level2"/>
      <w:r>
        <w:rPr>
          <w:rFonts w:hint="default" w:cs="Arial"/>
        </w:rPr>
        <w:t>3.4.3</w:t>
      </w:r>
      <w:r>
        <w:rPr>
          <w:rFonts w:hint="default" w:ascii="Arial" w:hAnsi="Arial" w:cs="Arial"/>
        </w:rPr>
        <w:t xml:space="preserve"> </w:t>
      </w:r>
      <w:bookmarkEnd w:id="176"/>
      <w:r>
        <w:rPr>
          <w:rFonts w:hint="default" w:cs="Arial"/>
        </w:rPr>
        <w:t>残差卷积块</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w:t>
      </w:r>
      <w:r>
        <w:rPr>
          <w:rFonts w:hint="default" w:ascii="Arial" w:hAnsi="Arial" w:cs="Arial"/>
          <w:color w:val="auto"/>
          <w:sz w:val="24"/>
          <w:lang w:eastAsia="zh-CN"/>
        </w:rPr>
        <w:t>3.11</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215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178" w:name="_Toc11644_WPSOffice_Level3"/>
      <w:r>
        <w:rPr>
          <w:rFonts w:hint="eastAsia" w:ascii="Arial" w:hAnsi="Arial" w:cs="Arial"/>
          <w:color w:val="auto"/>
          <w:sz w:val="24"/>
          <w:lang w:val="en-US" w:eastAsia="zh-CN"/>
        </w:rPr>
        <w:t>图</w:t>
      </w:r>
      <w:r>
        <w:rPr>
          <w:rFonts w:hint="default" w:ascii="Arial" w:hAnsi="Arial" w:cs="Arial"/>
          <w:color w:val="auto"/>
          <w:sz w:val="24"/>
          <w:lang w:eastAsia="zh-CN"/>
        </w:rPr>
        <w:t>3.11</w:t>
      </w:r>
      <w:r>
        <w:rPr>
          <w:rFonts w:hint="eastAsia" w:ascii="Arial" w:hAnsi="Arial" w:cs="Arial"/>
          <w:color w:val="auto"/>
          <w:sz w:val="24"/>
          <w:lang w:val="en-US" w:eastAsia="zh-CN"/>
        </w:rPr>
        <w:t xml:space="preserve"> Sigmoid激活函数</w:t>
      </w:r>
      <w:bookmarkEnd w:id="17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3.12</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179" w:name="_Toc6776_WPSOffice_Level3"/>
      <w:r>
        <w:rPr>
          <w:rFonts w:hint="eastAsia" w:ascii="Arial" w:hAnsi="Arial" w:cs="Arial"/>
          <w:color w:val="auto"/>
          <w:sz w:val="24"/>
          <w:lang w:val="en-US" w:eastAsia="zh-CN"/>
        </w:rPr>
        <w:t>图</w:t>
      </w:r>
      <w:r>
        <w:rPr>
          <w:rFonts w:hint="default" w:ascii="Arial" w:hAnsi="Arial" w:cs="Arial"/>
          <w:color w:val="auto"/>
          <w:sz w:val="24"/>
          <w:lang w:eastAsia="zh-CN"/>
        </w:rPr>
        <w:t>3.12</w:t>
      </w:r>
      <w:r>
        <w:rPr>
          <w:rFonts w:hint="eastAsia" w:ascii="Arial" w:hAnsi="Arial" w:cs="Arial"/>
          <w:color w:val="auto"/>
          <w:sz w:val="24"/>
          <w:lang w:val="en-US" w:eastAsia="zh-CN"/>
        </w:rPr>
        <w:t xml:space="preserve"> ReLU激活函数</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180" w:name="_Toc514163497"/>
      <w:bookmarkStart w:id="181" w:name="_Toc636_WPSOffice_Level2"/>
      <w:r>
        <w:rPr>
          <w:rFonts w:hint="default" w:cs="Arial"/>
        </w:rPr>
        <w:t>3.4.4</w:t>
      </w:r>
      <w:r>
        <w:rPr>
          <w:rFonts w:hint="default" w:ascii="Arial" w:hAnsi="Arial" w:cs="Arial"/>
        </w:rPr>
        <w:t xml:space="preserve"> </w:t>
      </w:r>
      <w:bookmarkEnd w:id="180"/>
      <w:r>
        <w:rPr>
          <w:rFonts w:hint="default" w:cs="Arial"/>
        </w:rPr>
        <w:t>最大池化层</w:t>
      </w:r>
      <w:bookmarkEnd w:id="181"/>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182" w:name="_Toc514163498"/>
      <w:bookmarkStart w:id="183" w:name="_Toc15507_WPSOffice_Level2"/>
      <w:r>
        <w:rPr>
          <w:rFonts w:hint="default" w:cs="Arial"/>
        </w:rPr>
        <w:t>3.4.5</w:t>
      </w:r>
      <w:r>
        <w:rPr>
          <w:rFonts w:hint="default" w:ascii="Arial" w:hAnsi="Arial" w:cs="Arial"/>
        </w:rPr>
        <w:t xml:space="preserve"> </w:t>
      </w:r>
      <w:bookmarkEnd w:id="182"/>
      <w:r>
        <w:rPr>
          <w:rFonts w:hint="default" w:cs="Arial"/>
        </w:rPr>
        <w:t>输出层</w:t>
      </w:r>
      <w:bookmarkEnd w:id="183"/>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r>
        <w:rPr>
          <w:rFonts w:hint="default" w:ascii="Arial" w:hAnsi="Arial" w:eastAsia="黑体" w:cs="Arial"/>
        </w:rPr>
        <w:t>3.</w:t>
      </w:r>
      <w:r>
        <w:rPr>
          <w:rFonts w:hint="default" w:ascii="Arial" w:hAnsi="Arial" w:eastAsia="黑体" w:cs="Arial"/>
        </w:rPr>
        <w:t>5</w:t>
      </w:r>
      <w:r>
        <w:rPr>
          <w:rFonts w:hint="default" w:ascii="Arial" w:hAnsi="Arial" w:eastAsia="黑体" w:cs="Arial"/>
        </w:rPr>
        <w:t xml:space="preserve">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w:t>
      </w:r>
      <w:r>
        <w:rPr>
          <w:rFonts w:hint="default" w:ascii="Arial" w:hAnsi="Arial" w:cs="Arial"/>
          <w:sz w:val="24"/>
          <w:szCs w:val="24"/>
        </w:rPr>
        <w:t>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184" w:name="_Toc136106996"/>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5" w:name="_Toc514163480"/>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6" w:name="_Toc29847_WPSOffice_Level1"/>
      <w:r>
        <w:rPr>
          <w:rFonts w:hint="default" w:ascii="Arial" w:hAnsi="Arial" w:eastAsia="黑体" w:cs="Arial"/>
        </w:rPr>
        <w:t xml:space="preserve">第四章  </w:t>
      </w:r>
      <w:bookmarkEnd w:id="184"/>
      <w:bookmarkEnd w:id="185"/>
      <w:bookmarkEnd w:id="186"/>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187" w:name="_Toc136106997"/>
      <w:bookmarkStart w:id="188" w:name="_Toc514163481"/>
      <w:bookmarkStart w:id="189" w:name="_Toc7396_WPSOffice_Level2"/>
      <w:r>
        <w:rPr>
          <w:rFonts w:hint="default" w:ascii="Arial" w:hAnsi="Arial" w:cs="Arial"/>
        </w:rPr>
        <w:t>4.1</w:t>
      </w:r>
      <w:bookmarkEnd w:id="187"/>
      <w:r>
        <w:rPr>
          <w:rFonts w:hint="default" w:ascii="Arial" w:hAnsi="Arial" w:cs="Arial"/>
        </w:rPr>
        <w:t xml:space="preserve"> </w:t>
      </w:r>
      <w:bookmarkEnd w:id="188"/>
      <w:bookmarkEnd w:id="189"/>
      <w:r>
        <w:rPr>
          <w:rFonts w:hint="default" w:cs="Arial"/>
        </w:rPr>
        <w:t>数据预处理模块的实现</w:t>
      </w:r>
    </w:p>
    <w:p>
      <w:pPr>
        <w:pStyle w:val="3"/>
        <w:rPr>
          <w:rFonts w:hint="default" w:cs="Arial"/>
        </w:rPr>
      </w:pPr>
      <w:bookmarkStart w:id="190" w:name="_Toc16217_WPSOffice_Level2"/>
      <w:r>
        <w:rPr>
          <w:rFonts w:hint="default" w:ascii="Arial" w:hAnsi="Arial" w:cs="Arial"/>
        </w:rPr>
        <w:t>4.</w:t>
      </w:r>
      <w:r>
        <w:rPr>
          <w:rFonts w:hint="default" w:cs="Arial"/>
        </w:rPr>
        <w:t xml:space="preserve">1.1 </w:t>
      </w:r>
      <w:bookmarkEnd w:id="190"/>
      <w:r>
        <w:rPr>
          <w:rFonts w:hint="default" w:cs="Arial"/>
        </w:rPr>
        <w:t>数据采集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w:t>
      </w:r>
      <w:r>
        <w:rPr>
          <w:rFonts w:hint="default" w:ascii="Arial" w:hAnsi="Arial" w:cs="Arial"/>
          <w:sz w:val="24"/>
          <w:szCs w:val="24"/>
        </w:rPr>
        <w:t>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数据清洗、人工数据标注后最后得到的数据如图</w:t>
      </w:r>
      <w:r>
        <w:rPr>
          <w:rFonts w:hint="default" w:ascii="Arial" w:hAnsi="Arial" w:cs="Arial"/>
          <w:color w:val="auto"/>
          <w:sz w:val="24"/>
          <w:szCs w:val="24"/>
        </w:rPr>
        <w:t>4.1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color w:val="auto"/>
          <w:sz w:val="24"/>
          <w:szCs w:val="24"/>
        </w:rPr>
        <w:t>图</w:t>
      </w:r>
      <w:r>
        <w:rPr>
          <w:rFonts w:hint="default" w:ascii="Arial" w:hAnsi="Arial" w:cs="Arial"/>
          <w:color w:val="auto"/>
          <w:sz w:val="24"/>
          <w:szCs w:val="24"/>
        </w:rPr>
        <w:t>4.1</w:t>
      </w:r>
      <w:r>
        <w:rPr>
          <w:rFonts w:hint="default" w:ascii="Arial" w:hAnsi="Arial" w:cs="Arial"/>
          <w:color w:val="auto"/>
          <w:sz w:val="24"/>
          <w:szCs w:val="24"/>
        </w:rPr>
        <w:t xml:space="preserve"> </w:t>
      </w:r>
      <w:r>
        <w:rPr>
          <w:rFonts w:hint="default" w:ascii="Arial" w:hAnsi="Arial" w:cs="Arial"/>
          <w:color w:val="auto"/>
          <w:sz w:val="24"/>
          <w:szCs w:val="24"/>
        </w:rPr>
        <w:t>训练</w:t>
      </w:r>
      <w:r>
        <w:rPr>
          <w:rFonts w:hint="default" w:ascii="Arial" w:hAnsi="Arial" w:cs="Arial"/>
          <w:color w:val="auto"/>
          <w:sz w:val="24"/>
          <w:szCs w:val="24"/>
        </w:rPr>
        <w:t>数据示例</w:t>
      </w:r>
    </w:p>
    <w:p>
      <w:pPr>
        <w:pStyle w:val="3"/>
        <w:rPr>
          <w:rFonts w:hint="default" w:cs="Arial"/>
        </w:rPr>
      </w:pPr>
      <w:bookmarkStart w:id="191" w:name="_Toc20460_WPSOffice_Level3"/>
      <w:r>
        <w:rPr>
          <w:rFonts w:hint="default" w:ascii="Arial" w:hAnsi="Arial" w:cs="Arial"/>
        </w:rPr>
        <w:t>4</w:t>
      </w:r>
      <w:r>
        <w:rPr>
          <w:rFonts w:hint="default" w:cs="Arial"/>
        </w:rPr>
        <w:t>.1</w:t>
      </w:r>
      <w:r>
        <w:rPr>
          <w:rFonts w:hint="default" w:cs="Arial"/>
        </w:rPr>
        <w:t>.2</w:t>
      </w:r>
      <w:r>
        <w:rPr>
          <w:rFonts w:hint="default" w:ascii="Arial" w:hAnsi="Arial" w:cs="Arial"/>
        </w:rPr>
        <w:t xml:space="preserve"> </w:t>
      </w:r>
      <w:bookmarkEnd w:id="191"/>
      <w:r>
        <w:rPr>
          <w:rFonts w:hint="default" w:cs="Arial"/>
        </w:rPr>
        <w:t>数据预处理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w:t>
      </w:r>
      <w:bookmarkStart w:id="221" w:name="_GoBack"/>
      <w:bookmarkEnd w:id="221"/>
    </w:p>
    <w:p>
      <w:pPr>
        <w:pStyle w:val="3"/>
        <w:rPr>
          <w:rFonts w:hint="default" w:cs="Arial"/>
        </w:rPr>
      </w:pPr>
      <w:bookmarkStart w:id="192" w:name="_Toc16453_WPSOffice_Level3"/>
      <w:r>
        <w:rPr>
          <w:rFonts w:hint="default" w:ascii="Arial" w:hAnsi="Arial" w:cs="Arial"/>
        </w:rPr>
        <w:t>4.</w:t>
      </w:r>
      <w:r>
        <w:rPr>
          <w:rFonts w:hint="default" w:cs="Arial"/>
        </w:rPr>
        <w:t>2</w:t>
      </w:r>
      <w:r>
        <w:rPr>
          <w:rFonts w:hint="default" w:ascii="Arial" w:hAnsi="Arial" w:cs="Arial"/>
        </w:rPr>
        <w:t xml:space="preserve"> </w:t>
      </w:r>
      <w:bookmarkEnd w:id="192"/>
      <w:r>
        <w:rPr>
          <w:rFonts w:hint="default" w:cs="Arial"/>
        </w:rPr>
        <w:t>基于word2vec的命名实体识别模型的实现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w:t>
      </w:r>
    </w:p>
    <w:p>
      <w:pPr>
        <w:pStyle w:val="3"/>
        <w:rPr>
          <w:rFonts w:hint="default" w:cs="Arial"/>
        </w:rPr>
      </w:pPr>
      <w:bookmarkStart w:id="193" w:name="_Toc27465_WPSOffice_Level3"/>
      <w:r>
        <w:rPr>
          <w:rFonts w:hint="default" w:ascii="Arial" w:hAnsi="Arial" w:cs="Arial"/>
        </w:rPr>
        <w:t>4</w:t>
      </w:r>
      <w:r>
        <w:rPr>
          <w:rFonts w:hint="default" w:cs="Arial"/>
        </w:rPr>
        <w:t>.3</w:t>
      </w:r>
      <w:r>
        <w:rPr>
          <w:rFonts w:hint="default" w:ascii="Arial" w:hAnsi="Arial" w:cs="Arial"/>
        </w:rPr>
        <w:t xml:space="preserve"> </w:t>
      </w:r>
      <w:bookmarkEnd w:id="193"/>
      <w:r>
        <w:rPr>
          <w:rFonts w:hint="default" w:cs="Arial"/>
        </w:rPr>
        <w:t>基于BERT的命名实体识别模型的实现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针对</w:t>
      </w:r>
    </w:p>
    <w:p>
      <w:pPr>
        <w:pStyle w:val="3"/>
        <w:rPr>
          <w:rFonts w:hint="default" w:cs="Arial"/>
        </w:rPr>
      </w:pPr>
      <w:bookmarkStart w:id="194" w:name="_Toc11139_WPSOffice_Level3"/>
      <w:r>
        <w:rPr>
          <w:rFonts w:hint="default" w:ascii="Arial" w:hAnsi="Arial" w:cs="Arial"/>
        </w:rPr>
        <w:t>4</w:t>
      </w:r>
      <w:r>
        <w:rPr>
          <w:rFonts w:hint="default" w:cs="Arial"/>
        </w:rPr>
        <w:t>.4</w:t>
      </w:r>
      <w:r>
        <w:rPr>
          <w:rFonts w:hint="default" w:ascii="Arial" w:hAnsi="Arial" w:cs="Arial"/>
        </w:rPr>
        <w:t xml:space="preserve"> </w:t>
      </w:r>
      <w:bookmarkEnd w:id="194"/>
      <w:r>
        <w:rPr>
          <w:rFonts w:hint="default" w:cs="Arial"/>
        </w:rPr>
        <w:t>关系抽取模型的实现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w:t>
      </w:r>
    </w:p>
    <w:p>
      <w:pPr>
        <w:pStyle w:val="3"/>
        <w:rPr>
          <w:rFonts w:hint="default" w:cs="Arial"/>
        </w:rPr>
      </w:pPr>
      <w:bookmarkStart w:id="195" w:name="_Toc18104_WPSOffice_Level3"/>
      <w:r>
        <w:rPr>
          <w:rFonts w:hint="default" w:ascii="Arial" w:hAnsi="Arial" w:cs="Arial"/>
        </w:rPr>
        <w:t>4.</w:t>
      </w:r>
      <w:r>
        <w:rPr>
          <w:rFonts w:hint="default" w:cs="Arial"/>
        </w:rPr>
        <w:t>5</w:t>
      </w:r>
      <w:r>
        <w:rPr>
          <w:rFonts w:hint="default" w:ascii="Arial" w:hAnsi="Arial" w:cs="Arial"/>
        </w:rPr>
        <w:t xml:space="preserve"> </w:t>
      </w:r>
      <w:bookmarkEnd w:id="195"/>
      <w:r>
        <w:rPr>
          <w:rFonts w:hint="default" w:cs="Arial"/>
        </w:rPr>
        <w:t>信息抽取服务的实现与部署</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w:t>
      </w:r>
    </w:p>
    <w:p>
      <w:pPr>
        <w:pStyle w:val="3"/>
        <w:rPr>
          <w:rFonts w:hint="default" w:cs="Arial"/>
        </w:rPr>
      </w:pPr>
      <w:r>
        <w:rPr>
          <w:rFonts w:hint="default" w:ascii="Arial" w:hAnsi="Arial" w:cs="Arial"/>
        </w:rPr>
        <w:t>4.</w:t>
      </w:r>
      <w:r>
        <w:rPr>
          <w:rFonts w:hint="default" w:cs="Arial"/>
        </w:rPr>
        <w:t>5</w:t>
      </w:r>
      <w:r>
        <w:rPr>
          <w:rFonts w:hint="default" w:cs="Arial"/>
        </w:rPr>
        <w:t>.1</w:t>
      </w:r>
      <w:r>
        <w:rPr>
          <w:rFonts w:hint="default" w:ascii="Arial" w:hAnsi="Arial" w:cs="Arial"/>
        </w:rPr>
        <w:t xml:space="preserve"> </w:t>
      </w:r>
      <w:r>
        <w:rPr>
          <w:rFonts w:hint="default" w:cs="Arial"/>
        </w:rPr>
        <w:t>构建Docker镜像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r>
        <w:rPr>
          <w:rFonts w:hint="default" w:ascii="Arial" w:hAnsi="Arial" w:cs="Arial"/>
        </w:rPr>
        <w:t>4.</w:t>
      </w:r>
      <w:r>
        <w:rPr>
          <w:rFonts w:hint="default" w:cs="Arial"/>
        </w:rPr>
        <w:t>5</w:t>
      </w:r>
      <w:r>
        <w:rPr>
          <w:rFonts w:hint="default" w:cs="Arial"/>
        </w:rPr>
        <w:t>.2</w:t>
      </w:r>
      <w:r>
        <w:rPr>
          <w:rFonts w:hint="default" w:ascii="Arial" w:hAnsi="Arial" w:cs="Arial"/>
        </w:rPr>
        <w:t xml:space="preserve"> </w:t>
      </w:r>
      <w:r>
        <w:rPr>
          <w:rFonts w:hint="default" w:cs="Arial"/>
        </w:rPr>
        <w:t>部署到Kubernetes集群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bookmarkStart w:id="196" w:name="_Toc142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w:t>
      </w:r>
      <w:r>
        <w:rPr>
          <w:rFonts w:hint="default" w:ascii="Arial" w:hAnsi="Arial" w:cs="Arial"/>
          <w:sz w:val="24"/>
          <w:szCs w:val="24"/>
        </w:rPr>
        <w:t>阐述了信息抽取服务系统中各个模块的具体功能实现</w:t>
      </w:r>
      <w:r>
        <w:rPr>
          <w:rFonts w:hint="default" w:ascii="Arial" w:hAnsi="Arial" w:cs="Arial"/>
          <w:sz w:val="24"/>
          <w:szCs w:val="24"/>
        </w:rPr>
        <w:t>。</w:t>
      </w:r>
      <w:r>
        <w:rPr>
          <w:rFonts w:hint="default" w:ascii="Arial" w:hAnsi="Arial" w:cs="Arial"/>
          <w:sz w:val="24"/>
          <w:szCs w:val="24"/>
        </w:rPr>
        <w:t>首先是数据预处理模块，</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197" w:name="_Toc14334_WPSOffice_Level1"/>
      <w:bookmarkStart w:id="198" w:name="_Toc514163499"/>
      <w:bookmarkStart w:id="199" w:name="_Toc136107013"/>
      <w:r>
        <w:rPr>
          <w:rFonts w:hint="default" w:ascii="Arial" w:hAnsi="Arial" w:eastAsia="黑体" w:cs="Arial"/>
        </w:rPr>
        <w:t>第六章  总结与展望</w:t>
      </w:r>
      <w:bookmarkEnd w:id="197"/>
      <w:bookmarkEnd w:id="198"/>
      <w:bookmarkEnd w:id="199"/>
    </w:p>
    <w:p>
      <w:pPr>
        <w:pStyle w:val="3"/>
        <w:rPr>
          <w:rFonts w:hint="default" w:ascii="Arial" w:hAnsi="Arial" w:cs="Arial"/>
        </w:rPr>
      </w:pPr>
      <w:bookmarkStart w:id="200" w:name="_Toc514163500"/>
      <w:bookmarkStart w:id="201" w:name="_Toc25146_WPSOffice_Level2"/>
      <w:r>
        <w:rPr>
          <w:rFonts w:hint="default" w:cs="Arial"/>
        </w:rPr>
        <w:t>6</w:t>
      </w:r>
      <w:r>
        <w:rPr>
          <w:rFonts w:hint="default" w:ascii="Arial" w:hAnsi="Arial" w:cs="Arial"/>
        </w:rPr>
        <w:t>.1 总结</w:t>
      </w:r>
      <w:bookmarkEnd w:id="200"/>
      <w:bookmarkEnd w:id="20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02" w:name="_Toc11644_WPSOffice_Level2"/>
      <w:bookmarkStart w:id="203" w:name="_Toc514163501"/>
      <w:r>
        <w:rPr>
          <w:rFonts w:hint="default" w:cs="Arial"/>
        </w:rPr>
        <w:t>6</w:t>
      </w:r>
      <w:r>
        <w:rPr>
          <w:rFonts w:hint="default" w:ascii="Arial" w:hAnsi="Arial" w:cs="Arial"/>
        </w:rPr>
        <w:t>.2 进一步工作展望</w:t>
      </w:r>
      <w:bookmarkEnd w:id="202"/>
      <w:bookmarkEnd w:id="20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17"/>
        </w:numPr>
        <w:spacing w:line="360" w:lineRule="auto"/>
        <w:ind w:firstLine="480" w:firstLineChars="200"/>
        <w:rPr>
          <w:rFonts w:hint="default" w:ascii="Arial" w:hAnsi="Arial" w:cs="Arial"/>
          <w:sz w:val="24"/>
        </w:rPr>
      </w:pPr>
      <w:bookmarkStart w:id="204" w:name="_Toc16991_WPSOffice_Level3"/>
      <w:bookmarkStart w:id="205" w:name="_Toc20731_WPSOffice_Level3"/>
      <w:r>
        <w:rPr>
          <w:rFonts w:hint="default" w:ascii="Arial" w:hAnsi="Arial" w:cs="Arial"/>
          <w:sz w:val="24"/>
        </w:rPr>
        <w:t>加入Attention机制；</w:t>
      </w:r>
      <w:bookmarkEnd w:id="204"/>
      <w:bookmarkEnd w:id="205"/>
    </w:p>
    <w:p>
      <w:pPr>
        <w:numPr>
          <w:ilvl w:val="0"/>
          <w:numId w:val="17"/>
        </w:numPr>
        <w:spacing w:line="360" w:lineRule="auto"/>
        <w:ind w:firstLine="480" w:firstLineChars="200"/>
        <w:rPr>
          <w:rFonts w:hint="default" w:ascii="Arial" w:hAnsi="Arial" w:cs="Arial"/>
          <w:sz w:val="24"/>
        </w:rPr>
      </w:pPr>
      <w:bookmarkStart w:id="206" w:name="_Toc27248_WPSOffice_Level3"/>
      <w:bookmarkStart w:id="207" w:name="_Toc1223_WPSOffice_Level3"/>
      <w:r>
        <w:rPr>
          <w:rFonts w:hint="default" w:ascii="Arial" w:hAnsi="Arial" w:cs="Arial"/>
          <w:sz w:val="24"/>
        </w:rPr>
        <w:t>利用PCNN代替CNN；</w:t>
      </w:r>
      <w:bookmarkEnd w:id="206"/>
      <w:bookmarkEnd w:id="207"/>
    </w:p>
    <w:p>
      <w:pPr>
        <w:numPr>
          <w:ilvl w:val="0"/>
          <w:numId w:val="17"/>
        </w:numPr>
        <w:spacing w:line="360" w:lineRule="auto"/>
        <w:ind w:firstLine="480" w:firstLineChars="200"/>
        <w:rPr>
          <w:rFonts w:hint="default" w:ascii="Arial" w:hAnsi="Arial" w:cs="Arial"/>
          <w:sz w:val="24"/>
        </w:rPr>
      </w:pPr>
      <w:bookmarkStart w:id="208" w:name="_Toc1505_WPSOffice_Level3"/>
      <w:bookmarkStart w:id="209" w:name="_Toc20246_WPSOffice_Level3"/>
      <w:r>
        <w:rPr>
          <w:rFonts w:hint="default" w:ascii="Arial" w:hAnsi="Arial" w:cs="Arial"/>
          <w:sz w:val="24"/>
        </w:rPr>
        <w:t>利用新的损失函数。</w:t>
      </w:r>
      <w:bookmarkEnd w:id="208"/>
      <w:bookmarkEnd w:id="20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10" w:name="_Toc303086846"/>
      <w:bookmarkStart w:id="211"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12" w:name="_Toc514163502"/>
      <w:bookmarkStart w:id="213" w:name="_Toc31796_WPSOffice_Level1"/>
      <w:r>
        <w:rPr>
          <w:rFonts w:hint="default" w:ascii="Arial" w:hAnsi="Arial" w:eastAsia="黑体" w:cs="Arial"/>
        </w:rPr>
        <w:t>参 考 文 献</w:t>
      </w:r>
      <w:bookmarkEnd w:id="210"/>
      <w:bookmarkEnd w:id="211"/>
      <w:bookmarkEnd w:id="212"/>
      <w:bookmarkEnd w:id="21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14" w:name="_Toc136107019"/>
    </w:p>
    <w:p>
      <w:pPr>
        <w:pStyle w:val="2"/>
        <w:jc w:val="center"/>
        <w:rPr>
          <w:rFonts w:hint="default" w:ascii="Arial" w:hAnsi="Arial" w:eastAsia="黑体" w:cs="Arial"/>
        </w:rPr>
      </w:pPr>
      <w:bookmarkStart w:id="215" w:name="_Toc5318_WPSOffice_Level1"/>
      <w:bookmarkStart w:id="216" w:name="_Toc514163503"/>
      <w:r>
        <w:rPr>
          <w:rFonts w:hint="default" w:ascii="Arial" w:hAnsi="Arial" w:eastAsia="黑体" w:cs="Arial"/>
        </w:rPr>
        <w:t>致      谢</w:t>
      </w:r>
      <w:bookmarkEnd w:id="214"/>
      <w:bookmarkEnd w:id="215"/>
      <w:bookmarkEnd w:id="21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17" w:name="_Toc14371_WPSOffice_Level1"/>
      <w:bookmarkStart w:id="218" w:name="_Toc10788_WPSOffice_Level1"/>
      <w:r>
        <w:rPr>
          <w:rFonts w:hint="default" w:ascii="Arial" w:hAnsi="Arial" w:cs="Arial"/>
          <w:sz w:val="24"/>
        </w:rPr>
        <w:t>最后，由衷地感谢在百忙之中评阅论文的各位专家和教授。</w:t>
      </w:r>
      <w:bookmarkEnd w:id="217"/>
      <w:bookmarkEnd w:id="218"/>
    </w:p>
    <w:p>
      <w:pPr>
        <w:pStyle w:val="2"/>
        <w:jc w:val="center"/>
        <w:rPr>
          <w:rFonts w:hint="default" w:ascii="Arial" w:hAnsi="Arial" w:eastAsia="黑体" w:cs="Arial"/>
        </w:rPr>
      </w:pPr>
      <w:bookmarkStart w:id="219" w:name="_Toc514163504"/>
      <w:bookmarkStart w:id="220" w:name="_Toc24764_WPSOffice_Level1"/>
      <w:r>
        <w:rPr>
          <w:rFonts w:hint="default" w:ascii="Arial" w:hAnsi="Arial" w:eastAsia="黑体" w:cs="Arial"/>
        </w:rPr>
        <w:t>版权及论文原创性说明</w:t>
      </w:r>
      <w:bookmarkEnd w:id="219"/>
      <w:bookmarkEnd w:id="22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繁">
    <w:panose1 w:val="02000000000000000000"/>
    <w:charset w:val="86"/>
    <w:family w:val="auto"/>
    <w:pitch w:val="default"/>
    <w:sig w:usb0="8000002F" w:usb1="0800004A" w:usb2="00000000" w:usb3="00000000" w:csb0="203E0000" w:csb1="00000000"/>
  </w:font>
  <w:font w:name="Tsukushi A Round Gothic">
    <w:panose1 w:val="02020400000000000000"/>
    <w:charset w:val="80"/>
    <w:family w:val="auto"/>
    <w:pitch w:val="default"/>
    <w:sig w:usb0="800002CF" w:usb1="68C7FCFC" w:usb2="00000012" w:usb3="00000000" w:csb0="00020005" w:csb1="00000000"/>
  </w:font>
  <w:font w:name="Trattatello">
    <w:panose1 w:val="020F0403020200020303"/>
    <w:charset w:val="00"/>
    <w:family w:val="auto"/>
    <w:pitch w:val="default"/>
    <w:sig w:usb0="00000001" w:usb1="00002000" w:usb2="00000000" w:usb3="00000000" w:csb0="2000019F" w:csb1="4F010000"/>
  </w:font>
  <w:font w:name="Toppan Bunkyu Mincho">
    <w:panose1 w:val="02020400000000000000"/>
    <w:charset w:val="80"/>
    <w:family w:val="auto"/>
    <w:pitch w:val="default"/>
    <w:sig w:usb0="000002D7" w:usb1="2AC71C11" w:usb2="00000012" w:usb3="00000000" w:csb0="2002009F" w:csb1="00000000"/>
  </w:font>
  <w:font w:name="Toppan Bunkyu Midashi Mincho">
    <w:panose1 w:val="02020900000000000000"/>
    <w:charset w:val="80"/>
    <w:family w:val="auto"/>
    <w:pitch w:val="default"/>
    <w:sig w:usb0="00000003" w:usb1="2AC71C10" w:usb2="00000012" w:usb3="00000000" w:csb0="20020005" w:csb1="00000000"/>
  </w:font>
  <w:font w:name="Toppan Bunkyu Midashi Gothic">
    <w:panose1 w:val="020B0900000000000000"/>
    <w:charset w:val="80"/>
    <w:family w:val="auto"/>
    <w:pitch w:val="default"/>
    <w:sig w:usb0="00000003" w:usb1="2AC71C10" w:usb2="00000012" w:usb3="00000000" w:csb0="20020005" w:csb1="00000000"/>
  </w:font>
  <w:font w:name="Toppan Bunkyu Gothic">
    <w:panose1 w:val="020B0600000000000000"/>
    <w:charset w:val="80"/>
    <w:family w:val="auto"/>
    <w:pitch w:val="default"/>
    <w:sig w:usb0="000002D7" w:usb1="2AC71C11" w:usb2="00000012" w:usb3="00000000" w:csb0="2002009F" w:csb1="00000000"/>
  </w:font>
  <w:font w:name="Times">
    <w:panose1 w:val="00000500000000020000"/>
    <w:charset w:val="00"/>
    <w:family w:val="auto"/>
    <w:pitch w:val="default"/>
    <w:sig w:usb0="E00002FF" w:usb1="5000205A"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abstractNum w:abstractNumId="9">
    <w:nsid w:val="5C94DFA1"/>
    <w:multiLevelType w:val="singleLevel"/>
    <w:tmpl w:val="5C94DFA1"/>
    <w:lvl w:ilvl="0" w:tentative="0">
      <w:start w:val="1"/>
      <w:numFmt w:val="decimal"/>
      <w:suff w:val="nothing"/>
      <w:lvlText w:val="%1."/>
      <w:lvlJc w:val="left"/>
    </w:lvl>
  </w:abstractNum>
  <w:abstractNum w:abstractNumId="10">
    <w:nsid w:val="5C94DFED"/>
    <w:multiLevelType w:val="singleLevel"/>
    <w:tmpl w:val="5C94DFED"/>
    <w:lvl w:ilvl="0" w:tentative="0">
      <w:start w:val="1"/>
      <w:numFmt w:val="decimal"/>
      <w:suff w:val="nothing"/>
      <w:lvlText w:val="%1."/>
      <w:lvlJc w:val="left"/>
    </w:lvl>
  </w:abstractNum>
  <w:abstractNum w:abstractNumId="11">
    <w:nsid w:val="5C94E539"/>
    <w:multiLevelType w:val="singleLevel"/>
    <w:tmpl w:val="5C94E539"/>
    <w:lvl w:ilvl="0" w:tentative="0">
      <w:start w:val="1"/>
      <w:numFmt w:val="decimal"/>
      <w:suff w:val="nothing"/>
      <w:lvlText w:val="%1."/>
      <w:lvlJc w:val="left"/>
    </w:lvl>
  </w:abstractNum>
  <w:abstractNum w:abstractNumId="12">
    <w:nsid w:val="5C95B1D5"/>
    <w:multiLevelType w:val="singleLevel"/>
    <w:tmpl w:val="5C95B1D5"/>
    <w:lvl w:ilvl="0" w:tentative="0">
      <w:start w:val="1"/>
      <w:numFmt w:val="decimal"/>
      <w:suff w:val="nothing"/>
      <w:lvlText w:val="%1."/>
      <w:lvlJc w:val="left"/>
    </w:lvl>
  </w:abstractNum>
  <w:abstractNum w:abstractNumId="13">
    <w:nsid w:val="5C95B40B"/>
    <w:multiLevelType w:val="singleLevel"/>
    <w:tmpl w:val="5C95B40B"/>
    <w:lvl w:ilvl="0" w:tentative="0">
      <w:start w:val="1"/>
      <w:numFmt w:val="decimal"/>
      <w:suff w:val="nothing"/>
      <w:lvlText w:val="%1."/>
      <w:lvlJc w:val="left"/>
    </w:lvl>
  </w:abstractNum>
  <w:abstractNum w:abstractNumId="14">
    <w:nsid w:val="5C95B6BA"/>
    <w:multiLevelType w:val="singleLevel"/>
    <w:tmpl w:val="5C95B6BA"/>
    <w:lvl w:ilvl="0" w:tentative="0">
      <w:start w:val="1"/>
      <w:numFmt w:val="decimal"/>
      <w:suff w:val="nothing"/>
      <w:lvlText w:val="%1."/>
      <w:lvlJc w:val="left"/>
    </w:lvl>
  </w:abstractNum>
  <w:abstractNum w:abstractNumId="15">
    <w:nsid w:val="5C95BDD5"/>
    <w:multiLevelType w:val="singleLevel"/>
    <w:tmpl w:val="5C95BDD5"/>
    <w:lvl w:ilvl="0" w:tentative="0">
      <w:start w:val="1"/>
      <w:numFmt w:val="decimal"/>
      <w:suff w:val="nothing"/>
      <w:lvlText w:val="%1."/>
      <w:lvlJc w:val="left"/>
    </w:lvl>
  </w:abstractNum>
  <w:abstractNum w:abstractNumId="16">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5"/>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7D27B78"/>
    <w:rsid w:val="0BA3F7D2"/>
    <w:rsid w:val="0D3771A1"/>
    <w:rsid w:val="0DFF63BD"/>
    <w:rsid w:val="0E6410F5"/>
    <w:rsid w:val="0F9B3275"/>
    <w:rsid w:val="0FF302BE"/>
    <w:rsid w:val="0FFFCDF3"/>
    <w:rsid w:val="10FFEA40"/>
    <w:rsid w:val="14ADA12F"/>
    <w:rsid w:val="169D0EF5"/>
    <w:rsid w:val="17B59381"/>
    <w:rsid w:val="17B60C18"/>
    <w:rsid w:val="17DE8A7D"/>
    <w:rsid w:val="19DF66B5"/>
    <w:rsid w:val="1BF5C0D2"/>
    <w:rsid w:val="1DBD422B"/>
    <w:rsid w:val="1DEF1CC6"/>
    <w:rsid w:val="1EBBFEA9"/>
    <w:rsid w:val="1EBCF8A5"/>
    <w:rsid w:val="1EC3A244"/>
    <w:rsid w:val="1F7B3CC3"/>
    <w:rsid w:val="1FA6EEE1"/>
    <w:rsid w:val="1FDB98CE"/>
    <w:rsid w:val="26805696"/>
    <w:rsid w:val="274FD634"/>
    <w:rsid w:val="2799242C"/>
    <w:rsid w:val="27BFF5D3"/>
    <w:rsid w:val="27CF8117"/>
    <w:rsid w:val="27F285F3"/>
    <w:rsid w:val="2BDF2B13"/>
    <w:rsid w:val="2DBA3A0C"/>
    <w:rsid w:val="2DFF1006"/>
    <w:rsid w:val="2DFF8668"/>
    <w:rsid w:val="2E615B17"/>
    <w:rsid w:val="2EDFFF0E"/>
    <w:rsid w:val="2EE244AA"/>
    <w:rsid w:val="2EFF3332"/>
    <w:rsid w:val="2F1F186F"/>
    <w:rsid w:val="2F6FF847"/>
    <w:rsid w:val="2FA9AC4D"/>
    <w:rsid w:val="2FED4431"/>
    <w:rsid w:val="2FEF752E"/>
    <w:rsid w:val="2FEFB7F1"/>
    <w:rsid w:val="300D10F9"/>
    <w:rsid w:val="31ED4B4F"/>
    <w:rsid w:val="32DF7620"/>
    <w:rsid w:val="33FBCB78"/>
    <w:rsid w:val="3550DE05"/>
    <w:rsid w:val="3577F8C4"/>
    <w:rsid w:val="35FD39A3"/>
    <w:rsid w:val="36778D3B"/>
    <w:rsid w:val="36BF8ACF"/>
    <w:rsid w:val="36DD2BA8"/>
    <w:rsid w:val="37B94197"/>
    <w:rsid w:val="37FBF383"/>
    <w:rsid w:val="37FF38AD"/>
    <w:rsid w:val="386D50A0"/>
    <w:rsid w:val="399A7AB5"/>
    <w:rsid w:val="3ADEC541"/>
    <w:rsid w:val="3ADFEA5B"/>
    <w:rsid w:val="3AEFA2AD"/>
    <w:rsid w:val="3B373E96"/>
    <w:rsid w:val="3B3BD9FB"/>
    <w:rsid w:val="3B5C8AA8"/>
    <w:rsid w:val="3B7F2614"/>
    <w:rsid w:val="3BCE3671"/>
    <w:rsid w:val="3C7BFCD1"/>
    <w:rsid w:val="3CBB2D39"/>
    <w:rsid w:val="3D6F9207"/>
    <w:rsid w:val="3D7ACC5A"/>
    <w:rsid w:val="3DAEDCF4"/>
    <w:rsid w:val="3DBFCAB1"/>
    <w:rsid w:val="3DDF4A61"/>
    <w:rsid w:val="3DE6316E"/>
    <w:rsid w:val="3DE920CF"/>
    <w:rsid w:val="3E5F7962"/>
    <w:rsid w:val="3E753835"/>
    <w:rsid w:val="3E7E5EE5"/>
    <w:rsid w:val="3EBBC971"/>
    <w:rsid w:val="3EE60865"/>
    <w:rsid w:val="3EF03A57"/>
    <w:rsid w:val="3EF7D383"/>
    <w:rsid w:val="3EFCC1E7"/>
    <w:rsid w:val="3F670B79"/>
    <w:rsid w:val="3F7FED2D"/>
    <w:rsid w:val="3F8731E3"/>
    <w:rsid w:val="3FB802BA"/>
    <w:rsid w:val="3FD744E5"/>
    <w:rsid w:val="3FD768D8"/>
    <w:rsid w:val="3FDE5B78"/>
    <w:rsid w:val="3FEE2A49"/>
    <w:rsid w:val="3FF32FF3"/>
    <w:rsid w:val="3FF37365"/>
    <w:rsid w:val="3FFA9523"/>
    <w:rsid w:val="3FFD49FB"/>
    <w:rsid w:val="3FFEAF71"/>
    <w:rsid w:val="40396147"/>
    <w:rsid w:val="40FF8538"/>
    <w:rsid w:val="43807E71"/>
    <w:rsid w:val="43FB5897"/>
    <w:rsid w:val="453B455D"/>
    <w:rsid w:val="462A6510"/>
    <w:rsid w:val="46FE5F2C"/>
    <w:rsid w:val="47DFD1A2"/>
    <w:rsid w:val="47FE693D"/>
    <w:rsid w:val="48F3D566"/>
    <w:rsid w:val="4B3C5D17"/>
    <w:rsid w:val="4B58B6FE"/>
    <w:rsid w:val="4BBFE129"/>
    <w:rsid w:val="4BEA2468"/>
    <w:rsid w:val="4BFB98EA"/>
    <w:rsid w:val="4BFF59A8"/>
    <w:rsid w:val="4CE03191"/>
    <w:rsid w:val="4EEF63CD"/>
    <w:rsid w:val="4EFC637A"/>
    <w:rsid w:val="4F1CE1F6"/>
    <w:rsid w:val="4F63C2D1"/>
    <w:rsid w:val="4FAE435B"/>
    <w:rsid w:val="4FDEE351"/>
    <w:rsid w:val="4FF96FFD"/>
    <w:rsid w:val="4FFF225E"/>
    <w:rsid w:val="4FFFC7B5"/>
    <w:rsid w:val="50BC14E5"/>
    <w:rsid w:val="51D5BA23"/>
    <w:rsid w:val="52FFEFD4"/>
    <w:rsid w:val="53610A67"/>
    <w:rsid w:val="5377B5E7"/>
    <w:rsid w:val="53BFF61D"/>
    <w:rsid w:val="53ED1BF3"/>
    <w:rsid w:val="55FF1FB6"/>
    <w:rsid w:val="56C23768"/>
    <w:rsid w:val="56EE5A47"/>
    <w:rsid w:val="57BE54EE"/>
    <w:rsid w:val="57BF096E"/>
    <w:rsid w:val="57DF3A57"/>
    <w:rsid w:val="57E7ED16"/>
    <w:rsid w:val="57F79570"/>
    <w:rsid w:val="58DF6201"/>
    <w:rsid w:val="59268A66"/>
    <w:rsid w:val="59F769B1"/>
    <w:rsid w:val="59F794D0"/>
    <w:rsid w:val="5A5D0908"/>
    <w:rsid w:val="5AEEF6E0"/>
    <w:rsid w:val="5B7F5BEC"/>
    <w:rsid w:val="5BBB1540"/>
    <w:rsid w:val="5BDD77C8"/>
    <w:rsid w:val="5BDFEDF3"/>
    <w:rsid w:val="5BE53DB5"/>
    <w:rsid w:val="5BF61B4C"/>
    <w:rsid w:val="5BFB86B3"/>
    <w:rsid w:val="5BFB9CF7"/>
    <w:rsid w:val="5BFD69E0"/>
    <w:rsid w:val="5BFF1D3C"/>
    <w:rsid w:val="5BFFFF06"/>
    <w:rsid w:val="5C1CD106"/>
    <w:rsid w:val="5C2D1B57"/>
    <w:rsid w:val="5C377B37"/>
    <w:rsid w:val="5D7FF4B4"/>
    <w:rsid w:val="5D965CFE"/>
    <w:rsid w:val="5DDA4F70"/>
    <w:rsid w:val="5DE71B7F"/>
    <w:rsid w:val="5DE773F9"/>
    <w:rsid w:val="5E4D5462"/>
    <w:rsid w:val="5E7BCE55"/>
    <w:rsid w:val="5EAFB0C3"/>
    <w:rsid w:val="5EB72328"/>
    <w:rsid w:val="5EFE89BF"/>
    <w:rsid w:val="5F1F2581"/>
    <w:rsid w:val="5F7F4F0A"/>
    <w:rsid w:val="5F8F954A"/>
    <w:rsid w:val="5F911946"/>
    <w:rsid w:val="5F9FF418"/>
    <w:rsid w:val="5FA3D843"/>
    <w:rsid w:val="5FB5069D"/>
    <w:rsid w:val="5FC9CFB7"/>
    <w:rsid w:val="5FEE054A"/>
    <w:rsid w:val="5FF7AB8F"/>
    <w:rsid w:val="5FFB3B63"/>
    <w:rsid w:val="5FFE5FB1"/>
    <w:rsid w:val="5FFE9782"/>
    <w:rsid w:val="5FFF2F87"/>
    <w:rsid w:val="61BF0725"/>
    <w:rsid w:val="61FC2FC5"/>
    <w:rsid w:val="635F0596"/>
    <w:rsid w:val="63A77D78"/>
    <w:rsid w:val="63DCA5FB"/>
    <w:rsid w:val="63FF4F9F"/>
    <w:rsid w:val="6478A990"/>
    <w:rsid w:val="65B9EEE5"/>
    <w:rsid w:val="65FED3F0"/>
    <w:rsid w:val="66DD936B"/>
    <w:rsid w:val="673E1708"/>
    <w:rsid w:val="679F053D"/>
    <w:rsid w:val="67BE8373"/>
    <w:rsid w:val="67DF5BFD"/>
    <w:rsid w:val="67EF0C38"/>
    <w:rsid w:val="67EF0D70"/>
    <w:rsid w:val="67FE7FE4"/>
    <w:rsid w:val="67FF3C68"/>
    <w:rsid w:val="697D4872"/>
    <w:rsid w:val="69D73B7B"/>
    <w:rsid w:val="69FFC9E1"/>
    <w:rsid w:val="6ACEF718"/>
    <w:rsid w:val="6AEAE01C"/>
    <w:rsid w:val="6AF6AC91"/>
    <w:rsid w:val="6B776436"/>
    <w:rsid w:val="6BDC741A"/>
    <w:rsid w:val="6BDE3F69"/>
    <w:rsid w:val="6CA8678E"/>
    <w:rsid w:val="6CE50F91"/>
    <w:rsid w:val="6CE824CD"/>
    <w:rsid w:val="6CEE4B52"/>
    <w:rsid w:val="6CFF70C8"/>
    <w:rsid w:val="6D9F4DA7"/>
    <w:rsid w:val="6DEEC8E5"/>
    <w:rsid w:val="6DF7BF5C"/>
    <w:rsid w:val="6DFF1313"/>
    <w:rsid w:val="6DFF7B98"/>
    <w:rsid w:val="6DFFBFF1"/>
    <w:rsid w:val="6E39E607"/>
    <w:rsid w:val="6E7EEFA0"/>
    <w:rsid w:val="6E7FD041"/>
    <w:rsid w:val="6EBD5F62"/>
    <w:rsid w:val="6ED56AB3"/>
    <w:rsid w:val="6EEBDA00"/>
    <w:rsid w:val="6EFFD035"/>
    <w:rsid w:val="6F2FB735"/>
    <w:rsid w:val="6F565F9D"/>
    <w:rsid w:val="6F5B5D0D"/>
    <w:rsid w:val="6F5BCFE2"/>
    <w:rsid w:val="6F6F462D"/>
    <w:rsid w:val="6F7965EB"/>
    <w:rsid w:val="6FBD43A2"/>
    <w:rsid w:val="6FBD9B85"/>
    <w:rsid w:val="6FCBA245"/>
    <w:rsid w:val="6FDFB80D"/>
    <w:rsid w:val="6FED1A75"/>
    <w:rsid w:val="6FEFA570"/>
    <w:rsid w:val="6FF1E5B9"/>
    <w:rsid w:val="6FF625CB"/>
    <w:rsid w:val="6FF8BA59"/>
    <w:rsid w:val="6FFE4745"/>
    <w:rsid w:val="6FFE5D01"/>
    <w:rsid w:val="71FF45C4"/>
    <w:rsid w:val="726FB4F8"/>
    <w:rsid w:val="72B91B7B"/>
    <w:rsid w:val="72F2BDDE"/>
    <w:rsid w:val="72FB6E90"/>
    <w:rsid w:val="72FB8891"/>
    <w:rsid w:val="739726F2"/>
    <w:rsid w:val="73CEE77A"/>
    <w:rsid w:val="73D68D4B"/>
    <w:rsid w:val="74073275"/>
    <w:rsid w:val="743F2D8B"/>
    <w:rsid w:val="7472450F"/>
    <w:rsid w:val="74BF9D0B"/>
    <w:rsid w:val="7507407D"/>
    <w:rsid w:val="7513444C"/>
    <w:rsid w:val="75692895"/>
    <w:rsid w:val="757BC59F"/>
    <w:rsid w:val="75AB9999"/>
    <w:rsid w:val="75D5F6A1"/>
    <w:rsid w:val="75FD9086"/>
    <w:rsid w:val="75FFA549"/>
    <w:rsid w:val="765BFA27"/>
    <w:rsid w:val="76AFD98C"/>
    <w:rsid w:val="76BDF1F2"/>
    <w:rsid w:val="76BDF736"/>
    <w:rsid w:val="76BFF891"/>
    <w:rsid w:val="76C7C9F6"/>
    <w:rsid w:val="76CE4C88"/>
    <w:rsid w:val="76EFA7A9"/>
    <w:rsid w:val="76EFEF43"/>
    <w:rsid w:val="76FFBC96"/>
    <w:rsid w:val="773BF659"/>
    <w:rsid w:val="773F2330"/>
    <w:rsid w:val="776DD0FC"/>
    <w:rsid w:val="777F76EA"/>
    <w:rsid w:val="7786B625"/>
    <w:rsid w:val="77B5A1A9"/>
    <w:rsid w:val="77BBAEE5"/>
    <w:rsid w:val="77BFB34E"/>
    <w:rsid w:val="77CC74F3"/>
    <w:rsid w:val="77DFAEE5"/>
    <w:rsid w:val="77EC3E5D"/>
    <w:rsid w:val="77EFA3C3"/>
    <w:rsid w:val="77F3FFF5"/>
    <w:rsid w:val="77F54EDB"/>
    <w:rsid w:val="77F93655"/>
    <w:rsid w:val="77FB049E"/>
    <w:rsid w:val="77FEBFD8"/>
    <w:rsid w:val="77FF451F"/>
    <w:rsid w:val="77FF5C61"/>
    <w:rsid w:val="77FFFC51"/>
    <w:rsid w:val="797D565D"/>
    <w:rsid w:val="799FE369"/>
    <w:rsid w:val="79BF42B7"/>
    <w:rsid w:val="79EFBEBC"/>
    <w:rsid w:val="79F15106"/>
    <w:rsid w:val="7A6EFBE8"/>
    <w:rsid w:val="7AB46746"/>
    <w:rsid w:val="7ACF2FAA"/>
    <w:rsid w:val="7B747818"/>
    <w:rsid w:val="7B7DB2D3"/>
    <w:rsid w:val="7B7ECD38"/>
    <w:rsid w:val="7BA7B876"/>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9B7BAF"/>
    <w:rsid w:val="7CD86F61"/>
    <w:rsid w:val="7CDB88BD"/>
    <w:rsid w:val="7CE7C6DF"/>
    <w:rsid w:val="7D1FA184"/>
    <w:rsid w:val="7DB4DC16"/>
    <w:rsid w:val="7DB96EF5"/>
    <w:rsid w:val="7DBFC00B"/>
    <w:rsid w:val="7DDB43F0"/>
    <w:rsid w:val="7DDFF85B"/>
    <w:rsid w:val="7DF32E4D"/>
    <w:rsid w:val="7DF881BB"/>
    <w:rsid w:val="7DFA77B5"/>
    <w:rsid w:val="7DFB32E4"/>
    <w:rsid w:val="7DFF208C"/>
    <w:rsid w:val="7DFF947C"/>
    <w:rsid w:val="7E0B4B82"/>
    <w:rsid w:val="7E3F6372"/>
    <w:rsid w:val="7EAC0797"/>
    <w:rsid w:val="7EAD4FB6"/>
    <w:rsid w:val="7EB98964"/>
    <w:rsid w:val="7EBD4256"/>
    <w:rsid w:val="7EBF57E4"/>
    <w:rsid w:val="7ED5F746"/>
    <w:rsid w:val="7EDF94DC"/>
    <w:rsid w:val="7EE12062"/>
    <w:rsid w:val="7EE54470"/>
    <w:rsid w:val="7EE7780A"/>
    <w:rsid w:val="7EE7BAEA"/>
    <w:rsid w:val="7EEF8E19"/>
    <w:rsid w:val="7EF6F693"/>
    <w:rsid w:val="7EFA8C60"/>
    <w:rsid w:val="7EFDEE24"/>
    <w:rsid w:val="7EFDFFDA"/>
    <w:rsid w:val="7EFE0BF2"/>
    <w:rsid w:val="7EFE3A2F"/>
    <w:rsid w:val="7EFF86A2"/>
    <w:rsid w:val="7EFFF0F4"/>
    <w:rsid w:val="7EFFFAE2"/>
    <w:rsid w:val="7F1FC756"/>
    <w:rsid w:val="7F2FA00F"/>
    <w:rsid w:val="7F37C893"/>
    <w:rsid w:val="7F3DC721"/>
    <w:rsid w:val="7F5CC3BA"/>
    <w:rsid w:val="7F5FA37C"/>
    <w:rsid w:val="7F6DDAA8"/>
    <w:rsid w:val="7F6F0D9B"/>
    <w:rsid w:val="7F73D30D"/>
    <w:rsid w:val="7F77BFA7"/>
    <w:rsid w:val="7F7F1A43"/>
    <w:rsid w:val="7F7F4E14"/>
    <w:rsid w:val="7F7F7398"/>
    <w:rsid w:val="7F7FDC67"/>
    <w:rsid w:val="7F7FFD6E"/>
    <w:rsid w:val="7F8312A6"/>
    <w:rsid w:val="7F8A1BBC"/>
    <w:rsid w:val="7F978AF9"/>
    <w:rsid w:val="7F9A7504"/>
    <w:rsid w:val="7F9FC763"/>
    <w:rsid w:val="7FA2E03E"/>
    <w:rsid w:val="7FA7BCF0"/>
    <w:rsid w:val="7FAC2E57"/>
    <w:rsid w:val="7FB727D9"/>
    <w:rsid w:val="7FBE5124"/>
    <w:rsid w:val="7FBF2AFD"/>
    <w:rsid w:val="7FBF4722"/>
    <w:rsid w:val="7FBF9321"/>
    <w:rsid w:val="7FC5516F"/>
    <w:rsid w:val="7FDBC76F"/>
    <w:rsid w:val="7FDCAB82"/>
    <w:rsid w:val="7FDDB016"/>
    <w:rsid w:val="7FDF2EEF"/>
    <w:rsid w:val="7FDF3482"/>
    <w:rsid w:val="7FE1B6E4"/>
    <w:rsid w:val="7FE5B71E"/>
    <w:rsid w:val="7FEA5C6A"/>
    <w:rsid w:val="7FEB6AB0"/>
    <w:rsid w:val="7FEB993D"/>
    <w:rsid w:val="7FEBA782"/>
    <w:rsid w:val="7FEBC829"/>
    <w:rsid w:val="7FEC9C31"/>
    <w:rsid w:val="7FEF2AAE"/>
    <w:rsid w:val="7FEF7200"/>
    <w:rsid w:val="7FEF739C"/>
    <w:rsid w:val="7FEF9647"/>
    <w:rsid w:val="7FF3E5FD"/>
    <w:rsid w:val="7FF5502C"/>
    <w:rsid w:val="7FF754C1"/>
    <w:rsid w:val="7FF7A09A"/>
    <w:rsid w:val="7FF7E0A7"/>
    <w:rsid w:val="7FF90D29"/>
    <w:rsid w:val="7FF9A9F6"/>
    <w:rsid w:val="7FFAAC0A"/>
    <w:rsid w:val="7FFB3675"/>
    <w:rsid w:val="7FFB53D2"/>
    <w:rsid w:val="7FFBF697"/>
    <w:rsid w:val="7FFC245F"/>
    <w:rsid w:val="7FFD5177"/>
    <w:rsid w:val="7FFDA28E"/>
    <w:rsid w:val="7FFE239E"/>
    <w:rsid w:val="7FFF1FE7"/>
    <w:rsid w:val="7FFF35A7"/>
    <w:rsid w:val="7FFF66D9"/>
    <w:rsid w:val="7FFF8C08"/>
    <w:rsid w:val="7FFFEA4C"/>
    <w:rsid w:val="867CB108"/>
    <w:rsid w:val="87B81A2D"/>
    <w:rsid w:val="8DD7441C"/>
    <w:rsid w:val="8EEF9945"/>
    <w:rsid w:val="8FBE669C"/>
    <w:rsid w:val="8FDE62CD"/>
    <w:rsid w:val="91B3BBC9"/>
    <w:rsid w:val="94A7E58D"/>
    <w:rsid w:val="94F64E83"/>
    <w:rsid w:val="953FA7F8"/>
    <w:rsid w:val="957E105E"/>
    <w:rsid w:val="9593A49A"/>
    <w:rsid w:val="95E52CC6"/>
    <w:rsid w:val="975BAE04"/>
    <w:rsid w:val="977F9039"/>
    <w:rsid w:val="97F9D705"/>
    <w:rsid w:val="9B7E02C4"/>
    <w:rsid w:val="9BC300F4"/>
    <w:rsid w:val="9CB14229"/>
    <w:rsid w:val="9CDE8023"/>
    <w:rsid w:val="9CEFDCB7"/>
    <w:rsid w:val="9D7E90F4"/>
    <w:rsid w:val="9DF70F78"/>
    <w:rsid w:val="9EF21E71"/>
    <w:rsid w:val="9EFFA760"/>
    <w:rsid w:val="9EFFCD3A"/>
    <w:rsid w:val="9F57C52B"/>
    <w:rsid w:val="9F5A2083"/>
    <w:rsid w:val="9FADC382"/>
    <w:rsid w:val="9FBDE0B5"/>
    <w:rsid w:val="9FFF9B96"/>
    <w:rsid w:val="9FFFEB47"/>
    <w:rsid w:val="A093B2E0"/>
    <w:rsid w:val="A2B4F900"/>
    <w:rsid w:val="A55F42FF"/>
    <w:rsid w:val="A591E68E"/>
    <w:rsid w:val="A65FD051"/>
    <w:rsid w:val="A6AE40BA"/>
    <w:rsid w:val="A6FE58A0"/>
    <w:rsid w:val="A77F93C2"/>
    <w:rsid w:val="A79C66F6"/>
    <w:rsid w:val="A7E636D8"/>
    <w:rsid w:val="A7EDDD8E"/>
    <w:rsid w:val="A7FAC1DD"/>
    <w:rsid w:val="A8F6C33C"/>
    <w:rsid w:val="AB97989D"/>
    <w:rsid w:val="ABC7FDCD"/>
    <w:rsid w:val="ABFD7319"/>
    <w:rsid w:val="AD7EE853"/>
    <w:rsid w:val="ADFD427F"/>
    <w:rsid w:val="AEBF1EC3"/>
    <w:rsid w:val="AF955A46"/>
    <w:rsid w:val="AFCF4BC9"/>
    <w:rsid w:val="AFE7CAFD"/>
    <w:rsid w:val="AFEF125D"/>
    <w:rsid w:val="AFEF2DB0"/>
    <w:rsid w:val="AFEF4923"/>
    <w:rsid w:val="AFF22462"/>
    <w:rsid w:val="AFFE57BE"/>
    <w:rsid w:val="AFFF6D21"/>
    <w:rsid w:val="B1B916D3"/>
    <w:rsid w:val="B3EBE478"/>
    <w:rsid w:val="B3FF291A"/>
    <w:rsid w:val="B6265455"/>
    <w:rsid w:val="B6B7F254"/>
    <w:rsid w:val="B6DE7F32"/>
    <w:rsid w:val="B6EA0DA0"/>
    <w:rsid w:val="B7D5A751"/>
    <w:rsid w:val="B7DF162F"/>
    <w:rsid w:val="B7FF2FEE"/>
    <w:rsid w:val="B9BF9162"/>
    <w:rsid w:val="BA3E6719"/>
    <w:rsid w:val="BABFA139"/>
    <w:rsid w:val="BADF568E"/>
    <w:rsid w:val="BAFD362C"/>
    <w:rsid w:val="BB7771BE"/>
    <w:rsid w:val="BBAF67B1"/>
    <w:rsid w:val="BBD14785"/>
    <w:rsid w:val="BBDB7383"/>
    <w:rsid w:val="BBDBE941"/>
    <w:rsid w:val="BBF905B1"/>
    <w:rsid w:val="BBFD897E"/>
    <w:rsid w:val="BCF77BD8"/>
    <w:rsid w:val="BD36EA94"/>
    <w:rsid w:val="BD47D3AF"/>
    <w:rsid w:val="BD4E6D44"/>
    <w:rsid w:val="BD77E963"/>
    <w:rsid w:val="BD97B23C"/>
    <w:rsid w:val="BDBF8AFC"/>
    <w:rsid w:val="BDDB41BC"/>
    <w:rsid w:val="BDDEEB38"/>
    <w:rsid w:val="BDDF28EF"/>
    <w:rsid w:val="BDE75595"/>
    <w:rsid w:val="BDFDCA4D"/>
    <w:rsid w:val="BE69EDCF"/>
    <w:rsid w:val="BE74E9D5"/>
    <w:rsid w:val="BEAE552B"/>
    <w:rsid w:val="BEEE263E"/>
    <w:rsid w:val="BEF65F7F"/>
    <w:rsid w:val="BEFBB927"/>
    <w:rsid w:val="BEFCC504"/>
    <w:rsid w:val="BEFFB6BB"/>
    <w:rsid w:val="BF0E6EB7"/>
    <w:rsid w:val="BF7701DE"/>
    <w:rsid w:val="BF7F13CF"/>
    <w:rsid w:val="BF7FC21F"/>
    <w:rsid w:val="BF980C5C"/>
    <w:rsid w:val="BFBB3DF5"/>
    <w:rsid w:val="BFBE185D"/>
    <w:rsid w:val="BFCD4BE1"/>
    <w:rsid w:val="BFD2D7C4"/>
    <w:rsid w:val="BFEF10B8"/>
    <w:rsid w:val="BFEFEE1C"/>
    <w:rsid w:val="BFF60155"/>
    <w:rsid w:val="BFF75E0D"/>
    <w:rsid w:val="BFFB9742"/>
    <w:rsid w:val="BFFD493E"/>
    <w:rsid w:val="BFFDA61D"/>
    <w:rsid w:val="BFFDCDDA"/>
    <w:rsid w:val="BFFE845F"/>
    <w:rsid w:val="BFFF50A9"/>
    <w:rsid w:val="BFFFBA72"/>
    <w:rsid w:val="C1AFB6D9"/>
    <w:rsid w:val="C1BEC853"/>
    <w:rsid w:val="C327E43D"/>
    <w:rsid w:val="C6BE488E"/>
    <w:rsid w:val="CA9B5A65"/>
    <w:rsid w:val="CDDF6BF8"/>
    <w:rsid w:val="CDF5421A"/>
    <w:rsid w:val="CECF78FB"/>
    <w:rsid w:val="CEF567A6"/>
    <w:rsid w:val="CF5BCEC3"/>
    <w:rsid w:val="CF77DE4A"/>
    <w:rsid w:val="CFE32295"/>
    <w:rsid w:val="CFEF5C49"/>
    <w:rsid w:val="CFFFF77A"/>
    <w:rsid w:val="D185A748"/>
    <w:rsid w:val="D37B77B4"/>
    <w:rsid w:val="D37D82E6"/>
    <w:rsid w:val="D3EDF6E7"/>
    <w:rsid w:val="D4BDA36F"/>
    <w:rsid w:val="D5BC6A64"/>
    <w:rsid w:val="D5FF9396"/>
    <w:rsid w:val="D675349B"/>
    <w:rsid w:val="D73E7E21"/>
    <w:rsid w:val="D779386A"/>
    <w:rsid w:val="D7985220"/>
    <w:rsid w:val="D7BDAED2"/>
    <w:rsid w:val="D7DECB00"/>
    <w:rsid w:val="D7ED81FC"/>
    <w:rsid w:val="D7FB24C0"/>
    <w:rsid w:val="D7FEB11B"/>
    <w:rsid w:val="D7FF9E06"/>
    <w:rsid w:val="DAE5E3E8"/>
    <w:rsid w:val="DAFEE538"/>
    <w:rsid w:val="DB2F037C"/>
    <w:rsid w:val="DB3F25A6"/>
    <w:rsid w:val="DB78890C"/>
    <w:rsid w:val="DB7BFA74"/>
    <w:rsid w:val="DB7F3186"/>
    <w:rsid w:val="DBF88630"/>
    <w:rsid w:val="DBFF103E"/>
    <w:rsid w:val="DC6B0BC4"/>
    <w:rsid w:val="DD5E3A36"/>
    <w:rsid w:val="DDB670F8"/>
    <w:rsid w:val="DDDEEC49"/>
    <w:rsid w:val="DDE341F7"/>
    <w:rsid w:val="DDEB4D18"/>
    <w:rsid w:val="DDED7D55"/>
    <w:rsid w:val="DDFF98CC"/>
    <w:rsid w:val="DE4D59FB"/>
    <w:rsid w:val="DE67E96F"/>
    <w:rsid w:val="DEA6A633"/>
    <w:rsid w:val="DEEFE9D5"/>
    <w:rsid w:val="DEFF1CE3"/>
    <w:rsid w:val="DEFF33B8"/>
    <w:rsid w:val="DF02BF33"/>
    <w:rsid w:val="DF7B254F"/>
    <w:rsid w:val="DF7BF9B7"/>
    <w:rsid w:val="DF7E597F"/>
    <w:rsid w:val="DFBBD8CD"/>
    <w:rsid w:val="DFBCBED8"/>
    <w:rsid w:val="DFBF90E4"/>
    <w:rsid w:val="DFCF8B9B"/>
    <w:rsid w:val="DFDEA520"/>
    <w:rsid w:val="DFED2DE4"/>
    <w:rsid w:val="DFED6CD7"/>
    <w:rsid w:val="DFF37108"/>
    <w:rsid w:val="DFFD7C42"/>
    <w:rsid w:val="DFFDE41E"/>
    <w:rsid w:val="DFFF4DFB"/>
    <w:rsid w:val="DFFF635D"/>
    <w:rsid w:val="E20B20CA"/>
    <w:rsid w:val="E3AFCED4"/>
    <w:rsid w:val="E3F385C9"/>
    <w:rsid w:val="E58B974E"/>
    <w:rsid w:val="E5CFEF0F"/>
    <w:rsid w:val="E5E315C2"/>
    <w:rsid w:val="E6DEEF3C"/>
    <w:rsid w:val="E6F500E1"/>
    <w:rsid w:val="E6F67974"/>
    <w:rsid w:val="E6FCE9E9"/>
    <w:rsid w:val="E716589A"/>
    <w:rsid w:val="E77D9CDA"/>
    <w:rsid w:val="E7BD8A96"/>
    <w:rsid w:val="E7E7F32E"/>
    <w:rsid w:val="E7EE4A39"/>
    <w:rsid w:val="E7FC554B"/>
    <w:rsid w:val="E97D7592"/>
    <w:rsid w:val="E9BD63EB"/>
    <w:rsid w:val="E9CB0CAE"/>
    <w:rsid w:val="E9FF6EE5"/>
    <w:rsid w:val="EAECDF13"/>
    <w:rsid w:val="EAF7D869"/>
    <w:rsid w:val="EAFF5B5B"/>
    <w:rsid w:val="EBD77E53"/>
    <w:rsid w:val="EBD7C53F"/>
    <w:rsid w:val="EBDF65F4"/>
    <w:rsid w:val="EBE68D30"/>
    <w:rsid w:val="EBED0710"/>
    <w:rsid w:val="EBEF3869"/>
    <w:rsid w:val="EBF527B3"/>
    <w:rsid w:val="EBFF604B"/>
    <w:rsid w:val="ECBFDFD4"/>
    <w:rsid w:val="ECC38270"/>
    <w:rsid w:val="ECEB6FFE"/>
    <w:rsid w:val="ED65C171"/>
    <w:rsid w:val="ED6C7B92"/>
    <w:rsid w:val="ED910ECD"/>
    <w:rsid w:val="ED9BA28C"/>
    <w:rsid w:val="EDB8A837"/>
    <w:rsid w:val="EDD594E9"/>
    <w:rsid w:val="EDDDD513"/>
    <w:rsid w:val="EDEFE0AE"/>
    <w:rsid w:val="EDFE16EA"/>
    <w:rsid w:val="EDFF8B43"/>
    <w:rsid w:val="EE6C2098"/>
    <w:rsid w:val="EEB55267"/>
    <w:rsid w:val="EEB9D594"/>
    <w:rsid w:val="EEBE616B"/>
    <w:rsid w:val="EEEF2472"/>
    <w:rsid w:val="EEEF4142"/>
    <w:rsid w:val="EEFF1801"/>
    <w:rsid w:val="EF363FE7"/>
    <w:rsid w:val="EF553BE7"/>
    <w:rsid w:val="EF75F740"/>
    <w:rsid w:val="EF7808E4"/>
    <w:rsid w:val="EFA3DA22"/>
    <w:rsid w:val="EFBFAF77"/>
    <w:rsid w:val="EFCB8715"/>
    <w:rsid w:val="EFDB2EF9"/>
    <w:rsid w:val="EFDD8363"/>
    <w:rsid w:val="EFDFB6AF"/>
    <w:rsid w:val="EFEF7518"/>
    <w:rsid w:val="EFF6B595"/>
    <w:rsid w:val="EFFC9694"/>
    <w:rsid w:val="EFFF6134"/>
    <w:rsid w:val="EFFF9166"/>
    <w:rsid w:val="F0B19577"/>
    <w:rsid w:val="F1FD46E6"/>
    <w:rsid w:val="F2BF09ED"/>
    <w:rsid w:val="F2F81861"/>
    <w:rsid w:val="F3557F42"/>
    <w:rsid w:val="F36B3A46"/>
    <w:rsid w:val="F36E42E9"/>
    <w:rsid w:val="F3AF8C3C"/>
    <w:rsid w:val="F3B78EFA"/>
    <w:rsid w:val="F3CF7BDC"/>
    <w:rsid w:val="F3FDE929"/>
    <w:rsid w:val="F43E6BA2"/>
    <w:rsid w:val="F4F63589"/>
    <w:rsid w:val="F4FAAE2B"/>
    <w:rsid w:val="F4FD3029"/>
    <w:rsid w:val="F5BF5F4D"/>
    <w:rsid w:val="F5FCEBF0"/>
    <w:rsid w:val="F5FDC66F"/>
    <w:rsid w:val="F6328197"/>
    <w:rsid w:val="F67128DC"/>
    <w:rsid w:val="F6A7B939"/>
    <w:rsid w:val="F6D54274"/>
    <w:rsid w:val="F6DB2029"/>
    <w:rsid w:val="F6DC6FC8"/>
    <w:rsid w:val="F6E23FE1"/>
    <w:rsid w:val="F6FB2BAE"/>
    <w:rsid w:val="F73E523E"/>
    <w:rsid w:val="F74EF239"/>
    <w:rsid w:val="F75A8E09"/>
    <w:rsid w:val="F76E03E9"/>
    <w:rsid w:val="F77BA84D"/>
    <w:rsid w:val="F77F6134"/>
    <w:rsid w:val="F78F0D52"/>
    <w:rsid w:val="F7A366F9"/>
    <w:rsid w:val="F7AD140E"/>
    <w:rsid w:val="F7DBFCC0"/>
    <w:rsid w:val="F7EF1C27"/>
    <w:rsid w:val="F7EF392D"/>
    <w:rsid w:val="F7F48F41"/>
    <w:rsid w:val="F7F737C1"/>
    <w:rsid w:val="F7FDFBAB"/>
    <w:rsid w:val="F7FECB30"/>
    <w:rsid w:val="F7FFFAE8"/>
    <w:rsid w:val="F84ED72F"/>
    <w:rsid w:val="F8F783CF"/>
    <w:rsid w:val="F9D6B7D7"/>
    <w:rsid w:val="F9F7F347"/>
    <w:rsid w:val="F9FBA6EC"/>
    <w:rsid w:val="F9FD3D66"/>
    <w:rsid w:val="FA2C97D3"/>
    <w:rsid w:val="FA7B38C3"/>
    <w:rsid w:val="FA7F328D"/>
    <w:rsid w:val="FA7F98C6"/>
    <w:rsid w:val="FA8E6AD0"/>
    <w:rsid w:val="FA974772"/>
    <w:rsid w:val="FAAA415B"/>
    <w:rsid w:val="FABFD274"/>
    <w:rsid w:val="FAEDCEBD"/>
    <w:rsid w:val="FAF8BE80"/>
    <w:rsid w:val="FAFFE2F2"/>
    <w:rsid w:val="FB1F0D57"/>
    <w:rsid w:val="FB3B15EA"/>
    <w:rsid w:val="FB671EC7"/>
    <w:rsid w:val="FB7BAB4A"/>
    <w:rsid w:val="FB7EB295"/>
    <w:rsid w:val="FB9F657D"/>
    <w:rsid w:val="FB9FC050"/>
    <w:rsid w:val="FB9FC06B"/>
    <w:rsid w:val="FBBA5BA5"/>
    <w:rsid w:val="FBBED50F"/>
    <w:rsid w:val="FBBF5427"/>
    <w:rsid w:val="FBD6E977"/>
    <w:rsid w:val="FBD73B40"/>
    <w:rsid w:val="FBDD3CF5"/>
    <w:rsid w:val="FBDDE651"/>
    <w:rsid w:val="FBE6F4B1"/>
    <w:rsid w:val="FBE7DF38"/>
    <w:rsid w:val="FBE90321"/>
    <w:rsid w:val="FBEB2D18"/>
    <w:rsid w:val="FBFD0E86"/>
    <w:rsid w:val="FBFDD865"/>
    <w:rsid w:val="FBFEB60E"/>
    <w:rsid w:val="FBFF5BA0"/>
    <w:rsid w:val="FBFFD45F"/>
    <w:rsid w:val="FBFFE39A"/>
    <w:rsid w:val="FC60AF9A"/>
    <w:rsid w:val="FC69BFFB"/>
    <w:rsid w:val="FCBE1287"/>
    <w:rsid w:val="FCDF8CB9"/>
    <w:rsid w:val="FCF6EB11"/>
    <w:rsid w:val="FCFFF915"/>
    <w:rsid w:val="FD234C79"/>
    <w:rsid w:val="FD772362"/>
    <w:rsid w:val="FD773764"/>
    <w:rsid w:val="FD77AF38"/>
    <w:rsid w:val="FD7BEB85"/>
    <w:rsid w:val="FDB9BCAF"/>
    <w:rsid w:val="FDBA03E6"/>
    <w:rsid w:val="FDBDC1DE"/>
    <w:rsid w:val="FDBEEBD0"/>
    <w:rsid w:val="FDBF3774"/>
    <w:rsid w:val="FDBFF196"/>
    <w:rsid w:val="FDCF3D70"/>
    <w:rsid w:val="FDD79B76"/>
    <w:rsid w:val="FDEA4BE9"/>
    <w:rsid w:val="FDEA91DD"/>
    <w:rsid w:val="FDF7919F"/>
    <w:rsid w:val="FDF7DC38"/>
    <w:rsid w:val="FDF7EAF9"/>
    <w:rsid w:val="FDFD645B"/>
    <w:rsid w:val="FDFF057D"/>
    <w:rsid w:val="FDFF13C7"/>
    <w:rsid w:val="FDFFBE4E"/>
    <w:rsid w:val="FE3F4491"/>
    <w:rsid w:val="FE4278A8"/>
    <w:rsid w:val="FE5A3FD8"/>
    <w:rsid w:val="FE5ED967"/>
    <w:rsid w:val="FE654F4B"/>
    <w:rsid w:val="FE6B17C1"/>
    <w:rsid w:val="FE6F4212"/>
    <w:rsid w:val="FE7A3F64"/>
    <w:rsid w:val="FE7B2B7E"/>
    <w:rsid w:val="FE9DDE6C"/>
    <w:rsid w:val="FEAF11B1"/>
    <w:rsid w:val="FEB70094"/>
    <w:rsid w:val="FEB7B236"/>
    <w:rsid w:val="FED7F35D"/>
    <w:rsid w:val="FEDE635E"/>
    <w:rsid w:val="FEDF29D6"/>
    <w:rsid w:val="FEEBD586"/>
    <w:rsid w:val="FEEF0F81"/>
    <w:rsid w:val="FEF346B3"/>
    <w:rsid w:val="FEF77E31"/>
    <w:rsid w:val="FEF7DBFF"/>
    <w:rsid w:val="FEFB580C"/>
    <w:rsid w:val="FEFD2BD1"/>
    <w:rsid w:val="FEFE8773"/>
    <w:rsid w:val="FEFF154F"/>
    <w:rsid w:val="FEFF758D"/>
    <w:rsid w:val="FF0B768C"/>
    <w:rsid w:val="FF1E3B67"/>
    <w:rsid w:val="FF2A5CE1"/>
    <w:rsid w:val="FF2B2BD0"/>
    <w:rsid w:val="FF2D736F"/>
    <w:rsid w:val="FF38BCB3"/>
    <w:rsid w:val="FF4015F1"/>
    <w:rsid w:val="FF53EBA6"/>
    <w:rsid w:val="FF574381"/>
    <w:rsid w:val="FF6F3A23"/>
    <w:rsid w:val="FF6F624C"/>
    <w:rsid w:val="FF71FF71"/>
    <w:rsid w:val="FF775D09"/>
    <w:rsid w:val="FF78402F"/>
    <w:rsid w:val="FF7B2FE5"/>
    <w:rsid w:val="FF7E342F"/>
    <w:rsid w:val="FF7F0235"/>
    <w:rsid w:val="FFA73A6C"/>
    <w:rsid w:val="FFA7B9FD"/>
    <w:rsid w:val="FFA8A6D8"/>
    <w:rsid w:val="FFAD5D2F"/>
    <w:rsid w:val="FFAEAEE3"/>
    <w:rsid w:val="FFB44055"/>
    <w:rsid w:val="FFB5D8FD"/>
    <w:rsid w:val="FFB65C2D"/>
    <w:rsid w:val="FFBB1A19"/>
    <w:rsid w:val="FFBBD760"/>
    <w:rsid w:val="FFBD5489"/>
    <w:rsid w:val="FFBD8AAD"/>
    <w:rsid w:val="FFBE9B8A"/>
    <w:rsid w:val="FFBF1347"/>
    <w:rsid w:val="FFBFB2D4"/>
    <w:rsid w:val="FFCE65FC"/>
    <w:rsid w:val="FFDB9414"/>
    <w:rsid w:val="FFE502C7"/>
    <w:rsid w:val="FFE7E2D3"/>
    <w:rsid w:val="FFEFD9C3"/>
    <w:rsid w:val="FFF21BC3"/>
    <w:rsid w:val="FFF50980"/>
    <w:rsid w:val="FFF52E7C"/>
    <w:rsid w:val="FFF7CD20"/>
    <w:rsid w:val="FFF7D95A"/>
    <w:rsid w:val="FFF7DC4F"/>
    <w:rsid w:val="FFF901B4"/>
    <w:rsid w:val="FFFB016D"/>
    <w:rsid w:val="FFFBBBD9"/>
    <w:rsid w:val="FFFD3DC3"/>
    <w:rsid w:val="FFFD770C"/>
    <w:rsid w:val="FFFD7714"/>
    <w:rsid w:val="FFFD8989"/>
    <w:rsid w:val="FFFE0120"/>
    <w:rsid w:val="FFFEA588"/>
    <w:rsid w:val="FFFEDD47"/>
    <w:rsid w:val="FFFEE0E8"/>
    <w:rsid w:val="FFFEF7A3"/>
    <w:rsid w:val="FFFF1C57"/>
    <w:rsid w:val="FFFF3377"/>
    <w:rsid w:val="FFFF8044"/>
    <w:rsid w:val="FFFF8318"/>
    <w:rsid w:val="FFFF8333"/>
    <w:rsid w:val="FFFF94BF"/>
    <w:rsid w:val="FFFF9563"/>
    <w:rsid w:val="FFFFB597"/>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emf"/><Relationship Id="rId38" Type="http://schemas.openxmlformats.org/officeDocument/2006/relationships/oleObject" Target="embeddings/oleObject9.bin"/><Relationship Id="rId37" Type="http://schemas.openxmlformats.org/officeDocument/2006/relationships/image" Target="media/image11.emf"/><Relationship Id="rId36" Type="http://schemas.openxmlformats.org/officeDocument/2006/relationships/oleObject" Target="embeddings/oleObject8.bin"/><Relationship Id="rId35" Type="http://schemas.openxmlformats.org/officeDocument/2006/relationships/image" Target="media/image10.emf"/><Relationship Id="rId34" Type="http://schemas.openxmlformats.org/officeDocument/2006/relationships/oleObject" Target="embeddings/oleObject7.bin"/><Relationship Id="rId33" Type="http://schemas.openxmlformats.org/officeDocument/2006/relationships/image" Target="media/image9.emf"/><Relationship Id="rId32" Type="http://schemas.openxmlformats.org/officeDocument/2006/relationships/oleObject" Target="embeddings/oleObject6.bin"/><Relationship Id="rId31" Type="http://schemas.openxmlformats.org/officeDocument/2006/relationships/image" Target="media/image8.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2019-02-05T08:33:00Z</dcterms:created>
  <dc:creator>anlei</dc:creator>
  <cp:lastModifiedBy>anlei</cp:lastModifiedBy>
  <dcterms:modified xsi:type="dcterms:W3CDTF">2019-03-24T20:15:39Z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