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4A3AE" w14:textId="77777777" w:rsidR="00E046F8" w:rsidRDefault="00E046F8">
      <w:pPr>
        <w:rPr>
          <w:sz w:val="28"/>
          <w:szCs w:val="28"/>
          <w:shd w:val="clear" w:color="auto" w:fill="FFFFFF"/>
        </w:rPr>
      </w:pPr>
      <w:r>
        <w:rPr>
          <w:sz w:val="28"/>
          <w:szCs w:val="28"/>
          <w:shd w:val="clear" w:color="auto" w:fill="FFFFFF"/>
        </w:rPr>
        <w:t xml:space="preserve">Text 4 — Poem(d) </w:t>
      </w:r>
    </w:p>
    <w:p w14:paraId="39808BAD" w14:textId="77777777" w:rsidR="00E046F8" w:rsidRPr="00E046F8" w:rsidRDefault="00E046F8" w:rsidP="00E046F8">
      <w:pPr>
        <w:pStyle w:val="ListParagraph"/>
        <w:numPr>
          <w:ilvl w:val="0"/>
          <w:numId w:val="1"/>
        </w:numPr>
        <w:rPr>
          <w:sz w:val="28"/>
          <w:szCs w:val="28"/>
          <w:shd w:val="clear" w:color="auto" w:fill="F6C5AC" w:themeFill="accent2" w:themeFillTint="66"/>
        </w:rPr>
      </w:pPr>
      <w:r w:rsidRPr="00E046F8">
        <w:rPr>
          <w:sz w:val="28"/>
          <w:szCs w:val="28"/>
          <w:shd w:val="clear" w:color="auto" w:fill="FFFFFF"/>
        </w:rPr>
        <w:t xml:space="preserve">The poem offers </w:t>
      </w:r>
      <w:r w:rsidRPr="00E046F8">
        <w:rPr>
          <w:sz w:val="28"/>
          <w:szCs w:val="28"/>
          <w:shd w:val="clear" w:color="auto" w:fill="F6C5AC" w:themeFill="accent2" w:themeFillTint="66"/>
        </w:rPr>
        <w:t xml:space="preserve">three perspectives on the human experience. </w:t>
      </w:r>
      <w:r w:rsidRPr="00E046F8">
        <w:rPr>
          <w:sz w:val="28"/>
          <w:szCs w:val="28"/>
          <w:shd w:val="clear" w:color="auto" w:fill="FFFFFF"/>
        </w:rPr>
        <w:t xml:space="preserve">Explain what these perspectives are and how the poet uses </w:t>
      </w:r>
      <w:r w:rsidRPr="00E046F8">
        <w:rPr>
          <w:sz w:val="28"/>
          <w:szCs w:val="28"/>
          <w:shd w:val="clear" w:color="auto" w:fill="F6C5AC" w:themeFill="accent2" w:themeFillTint="66"/>
        </w:rPr>
        <w:t>structure</w:t>
      </w:r>
      <w:r w:rsidRPr="00E046F8">
        <w:rPr>
          <w:sz w:val="28"/>
          <w:szCs w:val="28"/>
          <w:shd w:val="clear" w:color="auto" w:fill="FFFFFF"/>
        </w:rPr>
        <w:t xml:space="preserve"> to express </w:t>
      </w:r>
      <w:r w:rsidRPr="00E046F8">
        <w:rPr>
          <w:sz w:val="28"/>
          <w:szCs w:val="28"/>
          <w:shd w:val="clear" w:color="auto" w:fill="F6C5AC" w:themeFill="accent2" w:themeFillTint="66"/>
        </w:rPr>
        <w:t xml:space="preserve">his point of view </w:t>
      </w:r>
    </w:p>
    <w:p w14:paraId="2CBC7DD3" w14:textId="239C2D3F" w:rsidR="008F5F72" w:rsidRDefault="00E046F8" w:rsidP="00E046F8">
      <w:pPr>
        <w:ind w:left="360"/>
        <w:rPr>
          <w:sz w:val="28"/>
          <w:szCs w:val="28"/>
          <w:shd w:val="clear" w:color="auto" w:fill="FFFFFF"/>
        </w:rPr>
      </w:pPr>
      <w:r w:rsidRPr="00E046F8">
        <w:rPr>
          <w:sz w:val="28"/>
          <w:szCs w:val="28"/>
          <w:shd w:val="clear" w:color="auto" w:fill="FFFFFF"/>
        </w:rPr>
        <w:t>/4</w:t>
      </w:r>
    </w:p>
    <w:p w14:paraId="1D780727" w14:textId="77777777" w:rsidR="00E046F8" w:rsidRDefault="00E046F8" w:rsidP="00E046F8">
      <w:pPr>
        <w:ind w:left="360"/>
        <w:rPr>
          <w:sz w:val="28"/>
          <w:szCs w:val="28"/>
          <w:shd w:val="clear" w:color="auto" w:fill="FFFFFF"/>
        </w:rPr>
      </w:pPr>
    </w:p>
    <w:p w14:paraId="2F5356EB" w14:textId="631A268C" w:rsidR="00E046F8" w:rsidRDefault="00E046F8">
      <w:r w:rsidRPr="00E046F8">
        <w:rPr>
          <w:sz w:val="28"/>
          <w:szCs w:val="28"/>
          <w:shd w:val="clear" w:color="auto" w:fill="FFFFFF"/>
        </w:rPr>
        <w:t>Nazim Hikmet</w:t>
      </w:r>
      <w:r>
        <w:rPr>
          <w:sz w:val="28"/>
          <w:szCs w:val="28"/>
          <w:shd w:val="clear" w:color="auto" w:fill="FFFFFF"/>
        </w:rPr>
        <w:t xml:space="preserve">’s poem on living uses a trilogy structure to </w:t>
      </w:r>
      <w:r w:rsidR="00B10E8E">
        <w:rPr>
          <w:sz w:val="28"/>
          <w:szCs w:val="28"/>
          <w:shd w:val="clear" w:color="auto" w:fill="FFFFFF"/>
        </w:rPr>
        <w:t>reveal</w:t>
      </w:r>
      <w:r>
        <w:rPr>
          <w:sz w:val="28"/>
          <w:szCs w:val="28"/>
          <w:shd w:val="clear" w:color="auto" w:fill="FFFFFF"/>
        </w:rPr>
        <w:t xml:space="preserve"> </w:t>
      </w:r>
      <w:r w:rsidR="00B10E8E">
        <w:rPr>
          <w:sz w:val="28"/>
          <w:szCs w:val="28"/>
          <w:shd w:val="clear" w:color="auto" w:fill="FFFFFF"/>
        </w:rPr>
        <w:t>that the</w:t>
      </w:r>
      <w:r w:rsidR="003102DD">
        <w:rPr>
          <w:sz w:val="28"/>
          <w:szCs w:val="28"/>
          <w:shd w:val="clear" w:color="auto" w:fill="FFFFFF"/>
        </w:rPr>
        <w:t xml:space="preserve"> value of the human experience</w:t>
      </w:r>
      <w:r w:rsidR="00B10E8E">
        <w:rPr>
          <w:sz w:val="28"/>
          <w:szCs w:val="28"/>
          <w:shd w:val="clear" w:color="auto" w:fill="FFFFFF"/>
        </w:rPr>
        <w:t xml:space="preserve"> lies in immersing yourself in the present</w:t>
      </w:r>
      <w:r w:rsidR="003102DD">
        <w:rPr>
          <w:sz w:val="28"/>
          <w:szCs w:val="28"/>
          <w:shd w:val="clear" w:color="auto" w:fill="FFFFFF"/>
        </w:rPr>
        <w:t xml:space="preserve">, </w:t>
      </w:r>
      <w:r w:rsidR="00B10E8E">
        <w:rPr>
          <w:sz w:val="28"/>
          <w:szCs w:val="28"/>
          <w:shd w:val="clear" w:color="auto" w:fill="FFFFFF"/>
        </w:rPr>
        <w:t>rejecting the fear of death, and holistic reflection on one’s life. The poem begins “</w:t>
      </w:r>
      <w:r w:rsidR="00B10E8E">
        <w:t>Living is no laughing matter</w:t>
      </w:r>
      <w:r w:rsidR="00B10E8E">
        <w:t>” which becomes a motif in the first stanza that reveals his perspective that the human experience is innately precious and can only be fully experienced by immersing yourself in the present. The second stanza continues “</w:t>
      </w:r>
      <w:r w:rsidR="00B10E8E">
        <w:t>Let's say we're seriously ill</w:t>
      </w:r>
      <w:r w:rsidR="00B10E8E">
        <w:t xml:space="preserve">… </w:t>
      </w:r>
      <w:r w:rsidR="00B10E8E">
        <w:t>we'll still laugh at the jokes being told</w:t>
      </w:r>
      <w:r w:rsidR="00B10E8E">
        <w:t xml:space="preserve">” using the juxtaposition of the two antithetic scenes to reveal that the human experience can only be enjoyed when you let go </w:t>
      </w:r>
      <w:r w:rsidR="00CA0538">
        <w:t>your fear of the future, contrasting against the ‘serious perspective conferred in part I. Hikmet ends the poem ‘</w:t>
      </w:r>
      <w:r w:rsidR="00CA0538">
        <w:t>for the world must be loved this much if you're going to say "I lived"</w:t>
      </w:r>
      <w:r w:rsidR="00CA0538">
        <w:t>’ creating an existential condition by attaching a requirement to the statement “I lived”, revealing that the human experience has only fully realised when one feels sad that future is ultimately bleak as the “</w:t>
      </w:r>
      <w:r w:rsidR="00CA0538">
        <w:t>earth will grow cold one day</w:t>
      </w:r>
      <w:r w:rsidR="00CA0538">
        <w:t>”.</w:t>
      </w:r>
      <w:r w:rsidR="003102DD">
        <w:rPr>
          <w:sz w:val="28"/>
          <w:szCs w:val="28"/>
          <w:shd w:val="clear" w:color="auto" w:fill="FFFFFF"/>
        </w:rPr>
        <w:br/>
      </w:r>
      <w:r w:rsidR="003102DD">
        <w:rPr>
          <w:sz w:val="28"/>
          <w:szCs w:val="28"/>
          <w:shd w:val="clear" w:color="auto" w:fill="FFFFFF"/>
        </w:rPr>
        <w:br/>
      </w:r>
    </w:p>
    <w:p w14:paraId="0890EDA1" w14:textId="2223804D" w:rsidR="00E046F8" w:rsidRDefault="00E046F8" w:rsidP="00E046F8">
      <w:pPr>
        <w:ind w:left="360"/>
      </w:pPr>
      <w:r>
        <w:t>On Living:</w:t>
      </w:r>
    </w:p>
    <w:p w14:paraId="77B98D10" w14:textId="076353C2" w:rsidR="00E046F8" w:rsidRDefault="00E046F8" w:rsidP="00E046F8">
      <w:pPr>
        <w:ind w:left="360"/>
      </w:pPr>
      <w:r>
        <w:t>I Living is no laughing matter: you must live with great seriousness like a squirrel, for example— I mean without looking for something beyond and above living, I mean living must be your whole occupation. Living is no laughing matter: you must take it seriously, so much so and to such a degree that, for example, your hands tied behind your back, your back to the wall, or else in a laboratory in your white coat and safety glasses, you can die for people— even for people whose faces you've never seen, even though you know living is the most real, the most beautiful thing. I mean, you must take living so seriously that even at seventy, for example, you'll plant olive trees— and not for your children, either, but because although you fear death you don't believe it, because living, I mean, weighs heavier</w:t>
      </w:r>
      <w:r>
        <w:br/>
      </w:r>
      <w:r>
        <w:br/>
        <w:t xml:space="preserve">II Let's say we're seriously ill, need surgery— which is to say we might not get up from the white table. Even though it's impossible not to feel sad about going a little </w:t>
      </w:r>
      <w:r>
        <w:lastRenderedPageBreak/>
        <w:t xml:space="preserve">too soon, we'll still laugh at the jokes being told, we'll look out the window to see if it's </w:t>
      </w:r>
      <w:proofErr w:type="gramStart"/>
      <w:r>
        <w:t>raining, or</w:t>
      </w:r>
      <w:proofErr w:type="gramEnd"/>
      <w:r>
        <w:t xml:space="preserve"> still wait anxiously for the latest newscast. . . 6 Let's say we're at the front— for something worth fighting for, say. There, in the first offensive, on that very day, we might fall on our face, dead. We'll know this with a curious anger, but we'll still worry ourselves to death about the outcome of the war, which could last years. Let's say we're in prison and close to fifty, and we have eighteen more years, say, before the iron doors will open. We'll still live with the outside, with its people and animals, struggle and wind— I mean with the outside beyond the walls. I mean, however and wherever we are, we must live as if we will never die.</w:t>
      </w:r>
    </w:p>
    <w:p w14:paraId="1BAF73DA" w14:textId="2E8321EF" w:rsidR="00E046F8" w:rsidRDefault="00E046F8" w:rsidP="00E046F8">
      <w:pPr>
        <w:ind w:left="360"/>
      </w:pPr>
      <w:r>
        <w:br/>
        <w:t xml:space="preserve">III This earth will grow cold, a star among stars and one of the smallest, a gilded mote on blue velvet— I mean this, our great earth. This earth will grow cold one day, not like a block of ice or a dead cloud even but like an empty walnut it will roll along in pitch-black space . . . You must grieve for this right now —you </w:t>
      </w:r>
      <w:proofErr w:type="gramStart"/>
      <w:r>
        <w:t>have to</w:t>
      </w:r>
      <w:proofErr w:type="gramEnd"/>
      <w:r>
        <w:t xml:space="preserve"> feel this sorrow now— for the world must be loved this much if you're going to say "I lived". . . Nazim Hikmet - 1902-1963</w:t>
      </w:r>
    </w:p>
    <w:sectPr w:rsidR="00E046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46090"/>
    <w:multiLevelType w:val="hybridMultilevel"/>
    <w:tmpl w:val="C0A89F8E"/>
    <w:lvl w:ilvl="0" w:tplc="A9D6E1BE">
      <w:numFmt w:val="bullet"/>
      <w:lvlText w:val="-"/>
      <w:lvlJc w:val="left"/>
      <w:pPr>
        <w:ind w:left="720" w:hanging="360"/>
      </w:pPr>
      <w:rPr>
        <w:rFonts w:ascii="Aptos" w:eastAsiaTheme="minorHAnsi" w:hAnsi="Aptos" w:cstheme="minorBidi" w:hint="default"/>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44271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6F8"/>
    <w:rsid w:val="000D69C8"/>
    <w:rsid w:val="003102DD"/>
    <w:rsid w:val="007C7440"/>
    <w:rsid w:val="008F5F72"/>
    <w:rsid w:val="00906F41"/>
    <w:rsid w:val="00B10E8E"/>
    <w:rsid w:val="00C75AF8"/>
    <w:rsid w:val="00CA0538"/>
    <w:rsid w:val="00E046F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809AA7D"/>
  <w15:chartTrackingRefBased/>
  <w15:docId w15:val="{C06BA27B-F2F3-DE42-8731-64E37962B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6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46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46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46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46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46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6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6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6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6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46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46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46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46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46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6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6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6F8"/>
    <w:rPr>
      <w:rFonts w:eastAsiaTheme="majorEastAsia" w:cstheme="majorBidi"/>
      <w:color w:val="272727" w:themeColor="text1" w:themeTint="D8"/>
    </w:rPr>
  </w:style>
  <w:style w:type="paragraph" w:styleId="Title">
    <w:name w:val="Title"/>
    <w:basedOn w:val="Normal"/>
    <w:next w:val="Normal"/>
    <w:link w:val="TitleChar"/>
    <w:uiPriority w:val="10"/>
    <w:qFormat/>
    <w:rsid w:val="00E046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6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6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6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6F8"/>
    <w:pPr>
      <w:spacing w:before="160"/>
      <w:jc w:val="center"/>
    </w:pPr>
    <w:rPr>
      <w:i/>
      <w:iCs/>
      <w:color w:val="404040" w:themeColor="text1" w:themeTint="BF"/>
    </w:rPr>
  </w:style>
  <w:style w:type="character" w:customStyle="1" w:styleId="QuoteChar">
    <w:name w:val="Quote Char"/>
    <w:basedOn w:val="DefaultParagraphFont"/>
    <w:link w:val="Quote"/>
    <w:uiPriority w:val="29"/>
    <w:rsid w:val="00E046F8"/>
    <w:rPr>
      <w:i/>
      <w:iCs/>
      <w:color w:val="404040" w:themeColor="text1" w:themeTint="BF"/>
    </w:rPr>
  </w:style>
  <w:style w:type="paragraph" w:styleId="ListParagraph">
    <w:name w:val="List Paragraph"/>
    <w:basedOn w:val="Normal"/>
    <w:uiPriority w:val="34"/>
    <w:qFormat/>
    <w:rsid w:val="00E046F8"/>
    <w:pPr>
      <w:ind w:left="720"/>
      <w:contextualSpacing/>
    </w:pPr>
  </w:style>
  <w:style w:type="character" w:styleId="IntenseEmphasis">
    <w:name w:val="Intense Emphasis"/>
    <w:basedOn w:val="DefaultParagraphFont"/>
    <w:uiPriority w:val="21"/>
    <w:qFormat/>
    <w:rsid w:val="00E046F8"/>
    <w:rPr>
      <w:i/>
      <w:iCs/>
      <w:color w:val="0F4761" w:themeColor="accent1" w:themeShade="BF"/>
    </w:rPr>
  </w:style>
  <w:style w:type="paragraph" w:styleId="IntenseQuote">
    <w:name w:val="Intense Quote"/>
    <w:basedOn w:val="Normal"/>
    <w:next w:val="Normal"/>
    <w:link w:val="IntenseQuoteChar"/>
    <w:uiPriority w:val="30"/>
    <w:qFormat/>
    <w:rsid w:val="00E046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46F8"/>
    <w:rPr>
      <w:i/>
      <w:iCs/>
      <w:color w:val="0F4761" w:themeColor="accent1" w:themeShade="BF"/>
    </w:rPr>
  </w:style>
  <w:style w:type="character" w:styleId="IntenseReference">
    <w:name w:val="Intense Reference"/>
    <w:basedOn w:val="DefaultParagraphFont"/>
    <w:uiPriority w:val="32"/>
    <w:qFormat/>
    <w:rsid w:val="00E046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522</Words>
  <Characters>2977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taylojax2025 - J.Taylor</dc:creator>
  <cp:keywords/>
  <dc:description/>
  <cp:lastModifiedBy>taylojax2025 - J.Taylor</cp:lastModifiedBy>
  <cp:revision>2</cp:revision>
  <dcterms:created xsi:type="dcterms:W3CDTF">2025-09-02T10:04:00Z</dcterms:created>
  <dcterms:modified xsi:type="dcterms:W3CDTF">2025-09-03T08:58:00Z</dcterms:modified>
</cp:coreProperties>
</file>