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5006B" w:rsidRDefault="00000000">
      <w:pPr>
        <w:spacing w:before="240" w:after="40" w:line="276" w:lineRule="auto"/>
        <w:rPr>
          <w:color w:val="000000"/>
          <w:sz w:val="22"/>
          <w:szCs w:val="22"/>
        </w:rPr>
      </w:pPr>
      <w:r>
        <w:rPr>
          <w:color w:val="000000"/>
          <w:sz w:val="22"/>
          <w:szCs w:val="22"/>
        </w:rPr>
        <w:t xml:space="preserve">William Shakespeare’s history </w:t>
      </w:r>
      <w:proofErr w:type="gramStart"/>
      <w:r>
        <w:rPr>
          <w:color w:val="000000"/>
          <w:sz w:val="22"/>
          <w:szCs w:val="22"/>
        </w:rPr>
        <w:t>play</w:t>
      </w:r>
      <w:proofErr w:type="gramEnd"/>
      <w:r>
        <w:rPr>
          <w:color w:val="000000"/>
          <w:sz w:val="22"/>
          <w:szCs w:val="22"/>
        </w:rPr>
        <w:t xml:space="preserve"> Henry IV, Part 1 (1596) is constructed to explore the nature of leadership amidst political uncertainty. Written in the shadow of the Tudor succession crisis, the play functions as a historical allegory </w:t>
      </w:r>
      <w:proofErr w:type="spellStart"/>
      <w:r>
        <w:rPr>
          <w:color w:val="000000"/>
          <w:sz w:val="22"/>
          <w:szCs w:val="22"/>
        </w:rPr>
        <w:t>dramatising</w:t>
      </w:r>
      <w:proofErr w:type="spellEnd"/>
      <w:r>
        <w:rPr>
          <w:color w:val="000000"/>
          <w:sz w:val="22"/>
          <w:szCs w:val="22"/>
        </w:rPr>
        <w:t xml:space="preserve"> 15th-century civil strife to provide a blueprint for a successful ruler for an England anxious about its political future. The work interrogates whether political success derives from traditional Christian values, Renaissance Humanism, or a Machiavellian performance. The form oscillates between the high-stakes world of court and rebellion and the lower comedic world of </w:t>
      </w:r>
      <w:proofErr w:type="spellStart"/>
      <w:r>
        <w:rPr>
          <w:color w:val="000000"/>
          <w:sz w:val="22"/>
          <w:szCs w:val="22"/>
        </w:rPr>
        <w:t>Eastcheap</w:t>
      </w:r>
      <w:proofErr w:type="spellEnd"/>
      <w:r>
        <w:rPr>
          <w:color w:val="000000"/>
          <w:sz w:val="22"/>
          <w:szCs w:val="22"/>
        </w:rPr>
        <w:t>. By amalgamating comedy and politick, Shakespeare deepens his audience’s understanding of leadership and national identity, undermining aging medieval narratives.</w:t>
      </w:r>
    </w:p>
    <w:p w14:paraId="00000002" w14:textId="313B6380" w:rsidR="00E5006B" w:rsidRDefault="00000000">
      <w:pPr>
        <w:spacing w:before="240" w:line="276" w:lineRule="auto"/>
        <w:rPr>
          <w:color w:val="000000"/>
          <w:sz w:val="22"/>
          <w:szCs w:val="22"/>
        </w:rPr>
      </w:pPr>
      <w:r>
        <w:rPr>
          <w:color w:val="000000"/>
          <w:sz w:val="22"/>
          <w:szCs w:val="22"/>
        </w:rPr>
        <w:t xml:space="preserve">The play’s interrogation of legitimacy demonstrates that leadership must be earned through competence as much as inherited by birth, advocating for a Humanist redefinition of authority. The play opens in media res with Henry IV’s dramatic monologue “No more shall the thirsty entrance of this soil Daub her lips with her own children's blood” using cannibalistic anthropomorphism to present England as corrupted under Richard II’s divine rule, suggesting that regicide was a necessary cure. By paralleling the Tudor lines' rise to power where Henry Tudor’s rebellion overthrew Richard III, Shakespeare enhances the Tudors rightful claim to the throne as their success comes from a product of military victory just as Henry IV’s does, creating a more stable kingdom. Furthermore, Henry IV critiques his own son “See riot and dishonour stain the brow of my young Harry” using metaphor to compare dishonour to a dirty stain to set an expectation of Hal’s filial duty, where he needs to not just be part of the bloodline, but uphold it through virtue, intelligence, and competence. By depicting the failure of a king who relied only on divine sanction (Richard II) and the turmoil of a king who lacked it (Henry IV), Shakespeare creates a fertile ground to propose a synthesis of the two, a new kind of monarch whose authority is earned through a combination of inherited right and proven merit, where Hal becomes a mirror of Elizabeth I. By examining a past cycle of instability, the play offers a Humanist redefinition of </w:t>
      </w:r>
      <w:proofErr w:type="spellStart"/>
      <w:r>
        <w:rPr>
          <w:color w:val="000000"/>
          <w:sz w:val="22"/>
          <w:szCs w:val="22"/>
        </w:rPr>
        <w:t>heirly</w:t>
      </w:r>
      <w:proofErr w:type="spellEnd"/>
      <w:r>
        <w:rPr>
          <w:color w:val="000000"/>
          <w:sz w:val="22"/>
          <w:szCs w:val="22"/>
        </w:rPr>
        <w:t xml:space="preserve"> duty where Hal needs to earn his </w:t>
      </w:r>
      <w:r w:rsidR="0028546B">
        <w:rPr>
          <w:color w:val="000000"/>
          <w:sz w:val="22"/>
          <w:szCs w:val="22"/>
        </w:rPr>
        <w:t>father’s</w:t>
      </w:r>
      <w:r>
        <w:rPr>
          <w:color w:val="000000"/>
          <w:sz w:val="22"/>
          <w:szCs w:val="22"/>
        </w:rPr>
        <w:t xml:space="preserve"> trust, an ideal that resonates with modern audiences. </w:t>
      </w:r>
    </w:p>
    <w:p w14:paraId="00000004" w14:textId="040320F6" w:rsidR="00E5006B" w:rsidRPr="000C06EE" w:rsidRDefault="00B34F01">
      <w:pPr>
        <w:spacing w:before="240" w:line="276" w:lineRule="auto"/>
      </w:pPr>
      <w:r>
        <w:rPr>
          <w:color w:val="000000"/>
          <w:sz w:val="22"/>
          <w:szCs w:val="22"/>
        </w:rPr>
        <w:t xml:space="preserve">To align with the emerging Humanist values of self-determination, Shakespeare crafts Hal’s transformation as a conscious “self-fashioning”, challenging the idea that nobility ensures capability. </w:t>
      </w:r>
      <w:r w:rsidR="0028546B" w:rsidRPr="0028546B">
        <w:rPr>
          <w:color w:val="000000"/>
          <w:sz w:val="22"/>
          <w:szCs w:val="22"/>
        </w:rPr>
        <w:t>Unlike earlier theatrical depictions, which frame his reformation as a spontaneous, divinely ordained event, Shakespeare reimagines Hal as a figure shaped by Renaissance ideals of agency and merit, reflecting the rise of an increasingly self-reliant middle class whose advancement depended on ability rather than birthright</w:t>
      </w:r>
      <w:r w:rsidR="002A7A37">
        <w:rPr>
          <w:color w:val="000000"/>
          <w:sz w:val="22"/>
          <w:szCs w:val="22"/>
        </w:rPr>
        <w:t xml:space="preserve">. </w:t>
      </w:r>
      <w:r w:rsidR="002A7A37">
        <w:t>Through Hal’s soliloquy, “yet herein I will imitate the sun”, the use of double entendre delineates his desire for growt</w:t>
      </w:r>
      <w:r w:rsidR="002A7A37">
        <w:t>h,</w:t>
      </w:r>
      <w:r w:rsidR="002A7A37">
        <w:t xml:space="preserve"> foreshadows his deliberate self-fashioning as a competent ruler.</w:t>
      </w:r>
      <w:r w:rsidR="002A7A37">
        <w:t xml:space="preserve"> </w:t>
      </w:r>
      <w:r w:rsidR="00000000">
        <w:t xml:space="preserve">Through his transformation, Hal rejects the world of </w:t>
      </w:r>
      <w:r w:rsidR="0028546B">
        <w:t>East cheap</w:t>
      </w:r>
      <w:r w:rsidR="00000000">
        <w:t xml:space="preserve"> during the roleplaying scene that ends with “I do, I will” where Shakespeare uses </w:t>
      </w:r>
      <w:r w:rsidR="002A7A37">
        <w:t>meta theatrics</w:t>
      </w:r>
      <w:r w:rsidR="00000000">
        <w:t xml:space="preserve"> </w:t>
      </w:r>
      <w:r w:rsidR="0028546B">
        <w:t>to</w:t>
      </w:r>
      <w:r w:rsidR="00000000">
        <w:t xml:space="preserve"> </w:t>
      </w:r>
      <w:r w:rsidR="0028546B">
        <w:t xml:space="preserve">demonstrate Hal’s self-awareness where he </w:t>
      </w:r>
      <w:r w:rsidR="0028546B">
        <w:t>separat</w:t>
      </w:r>
      <w:r w:rsidR="0028546B">
        <w:t>es</w:t>
      </w:r>
      <w:r w:rsidR="0028546B">
        <w:t xml:space="preserve"> from </w:t>
      </w:r>
      <w:r w:rsidR="0028546B">
        <w:t xml:space="preserve">Falstaff who acts as a metonym for </w:t>
      </w:r>
      <w:r w:rsidR="0028546B">
        <w:t>vice</w:t>
      </w:r>
      <w:r w:rsidR="0028546B">
        <w:t xml:space="preserve">. </w:t>
      </w:r>
      <w:r w:rsidR="00000000">
        <w:t>making his rejection of Falstaff a deliberate political act.</w:t>
      </w:r>
      <w:r w:rsidR="002A7A37">
        <w:t xml:space="preserve"> </w:t>
      </w:r>
      <w:r w:rsidR="0028546B">
        <w:rPr>
          <w:rFonts w:ascii="Google Sans Text" w:eastAsia="Google Sans Text" w:hAnsi="Google Sans Text" w:cs="Google Sans Text"/>
          <w:color w:val="1B1C1D"/>
          <w:sz w:val="22"/>
          <w:szCs w:val="22"/>
        </w:rPr>
        <w:t>This metatheatrical scene reveals</w:t>
      </w:r>
      <w:r w:rsidR="0028546B">
        <w:rPr>
          <w:rFonts w:ascii="Google Sans Text" w:eastAsia="Google Sans Text" w:hAnsi="Google Sans Text" w:cs="Google Sans Text"/>
          <w:color w:val="1B1C1D"/>
          <w:sz w:val="22"/>
          <w:szCs w:val="22"/>
        </w:rPr>
        <w:t xml:space="preserve"> </w:t>
      </w:r>
      <w:r w:rsidR="0028546B">
        <w:rPr>
          <w:rFonts w:ascii="Google Sans Text" w:eastAsia="Google Sans Text" w:hAnsi="Google Sans Text" w:cs="Google Sans Text"/>
          <w:color w:val="1B1C1D"/>
          <w:sz w:val="22"/>
          <w:szCs w:val="22"/>
        </w:rPr>
        <w:t xml:space="preserve">that </w:t>
      </w:r>
      <w:r w:rsidR="0028546B">
        <w:rPr>
          <w:rFonts w:ascii="Google Sans Text" w:eastAsia="Google Sans Text" w:hAnsi="Google Sans Text" w:cs="Google Sans Text"/>
          <w:color w:val="1B1C1D"/>
          <w:sz w:val="22"/>
          <w:szCs w:val="22"/>
        </w:rPr>
        <w:t xml:space="preserve">Hal is a </w:t>
      </w:r>
      <w:r w:rsidR="0028546B">
        <w:rPr>
          <w:rFonts w:ascii="Google Sans Text" w:eastAsia="Google Sans Text" w:hAnsi="Google Sans Text" w:cs="Google Sans Text"/>
          <w:color w:val="1B1C1D"/>
          <w:sz w:val="22"/>
          <w:szCs w:val="22"/>
        </w:rPr>
        <w:t>Humanist leader</w:t>
      </w:r>
      <w:r w:rsidR="0028546B">
        <w:rPr>
          <w:rFonts w:ascii="Google Sans Text" w:eastAsia="Google Sans Text" w:hAnsi="Google Sans Text" w:cs="Google Sans Text"/>
          <w:color w:val="1B1C1D"/>
          <w:sz w:val="22"/>
          <w:szCs w:val="22"/>
        </w:rPr>
        <w:t xml:space="preserve">, one who </w:t>
      </w:r>
      <w:r w:rsidR="0028546B">
        <w:rPr>
          <w:rFonts w:ascii="Google Sans Text" w:eastAsia="Google Sans Text" w:hAnsi="Google Sans Text" w:cs="Google Sans Text"/>
          <w:color w:val="1B1C1D"/>
          <w:sz w:val="22"/>
          <w:szCs w:val="22"/>
        </w:rPr>
        <w:t>gains legitimacy through conscious action by understanding</w:t>
      </w:r>
      <w:r w:rsidR="0028546B">
        <w:rPr>
          <w:rFonts w:ascii="Google Sans Text" w:eastAsia="Google Sans Text" w:hAnsi="Google Sans Text" w:cs="Google Sans Text"/>
          <w:color w:val="1B1C1D"/>
          <w:sz w:val="22"/>
          <w:szCs w:val="22"/>
        </w:rPr>
        <w:t xml:space="preserve"> the </w:t>
      </w:r>
      <w:r w:rsidR="0028546B">
        <w:rPr>
          <w:rFonts w:ascii="Google Sans Text" w:eastAsia="Google Sans Text" w:hAnsi="Google Sans Text" w:cs="Google Sans Text"/>
          <w:color w:val="1B1C1D"/>
          <w:sz w:val="22"/>
          <w:szCs w:val="22"/>
        </w:rPr>
        <w:t>relevance</w:t>
      </w:r>
      <w:r w:rsidR="0028546B">
        <w:rPr>
          <w:rFonts w:ascii="Google Sans Text" w:eastAsia="Google Sans Text" w:hAnsi="Google Sans Text" w:cs="Google Sans Text"/>
          <w:color w:val="1B1C1D"/>
          <w:sz w:val="22"/>
          <w:szCs w:val="22"/>
        </w:rPr>
        <w:t xml:space="preserve"> of public image and theatricality in securing legitimacy</w:t>
      </w:r>
      <w:r w:rsidR="0028546B">
        <w:rPr>
          <w:rFonts w:ascii="Google Sans Text" w:eastAsia="Google Sans Text" w:hAnsi="Google Sans Text" w:cs="Google Sans Text"/>
          <w:color w:val="1B1C1D"/>
          <w:sz w:val="22"/>
          <w:szCs w:val="22"/>
        </w:rPr>
        <w:t xml:space="preserve"> and earns power action</w:t>
      </w:r>
      <w:r w:rsidR="0028546B">
        <w:rPr>
          <w:rFonts w:ascii="Google Sans Text" w:eastAsia="Google Sans Text" w:hAnsi="Google Sans Text" w:cs="Google Sans Text"/>
          <w:color w:val="1B1C1D"/>
          <w:sz w:val="22"/>
          <w:szCs w:val="22"/>
        </w:rPr>
        <w:t xml:space="preserve">. </w:t>
      </w:r>
      <w:r w:rsidR="00000000">
        <w:t xml:space="preserve">Thus, Hal’s calculated transformation parallels effective </w:t>
      </w:r>
      <w:r w:rsidR="0028546B">
        <w:t>modern-day</w:t>
      </w:r>
      <w:r w:rsidR="00000000">
        <w:t xml:space="preserve"> leaders like Zelensky, </w:t>
      </w:r>
      <w:r w:rsidR="00000000">
        <w:lastRenderedPageBreak/>
        <w:t>who transformed from a comedy actor to wartime president, revealing that self-awareness is essential in building public appeal.</w:t>
      </w:r>
    </w:p>
    <w:p w14:paraId="00000005" w14:textId="2D09D317" w:rsidR="00E5006B" w:rsidRDefault="00000000">
      <w:r>
        <w:t xml:space="preserve">Falstaff and Hotspur are constructed as hyperbolic metonyms of the opposing ideas of humanist realism and chivalric honour, where Hal synthesises both value sets, forging a new, pragmatic, and viable model of kingship, revealing that </w:t>
      </w:r>
      <w:proofErr w:type="spellStart"/>
      <w:r>
        <w:t>Machiavellism</w:t>
      </w:r>
      <w:proofErr w:type="spellEnd"/>
      <w:r>
        <w:t xml:space="preserve"> is a requirement for effective statecraft. (Context statement???) Falstaff functions as a character foil of Hotspur, where he uses cynical realism to undermine honour in his soliloquy "Can </w:t>
      </w:r>
      <w:r w:rsidR="0028546B">
        <w:t>honour</w:t>
      </w:r>
      <w:r>
        <w:t xml:space="preserve"> set to a leg? no. Or an arm? no. Or take away the grief of a wound? No." By employing </w:t>
      </w:r>
      <w:proofErr w:type="spellStart"/>
      <w:r>
        <w:t>hypophoric</w:t>
      </w:r>
      <w:proofErr w:type="spellEnd"/>
      <w:r>
        <w:t xml:space="preserve"> tricolon to underscore the futility of honour in warfare, reducing it to an empty “scutcheon,” and thus exposing its irrelevance to survival. Hal’s recognition of honour's political utility gives the text integrity, evident in his offers to </w:t>
      </w:r>
      <w:proofErr w:type="gramStart"/>
      <w:r>
        <w:t>duel</w:t>
      </w:r>
      <w:proofErr w:type="gramEnd"/>
      <w:r>
        <w:t xml:space="preserve"> Hotspur to prevent wider bloodshed “to save the blood on either side, Try fortune with him in a single fight.” Taking inspiration from Machiavelli’s treatise </w:t>
      </w:r>
      <w:r>
        <w:rPr>
          <w:u w:val="single"/>
        </w:rPr>
        <w:t>The Prince</w:t>
      </w:r>
      <w:r>
        <w:t xml:space="preserve">, Hal performs leadership through calculated image-making and public gestures of honour, revealing that Honour has value as a strategic tool to gain public approval. As the play climaxes in Hotspur's death, he cannot escape his personal fixation on honour, “Those proud titles thou hast won of me. They wound my thoughts worse than thy sword my flesh.” Through this metaphor, the tragic theme of the play is revealed, in which Hotspur who is only consistently honest and least Machiavellian characters, proves incompatible with the demands of statecraft. Thus, Hal’s selective adoption and manipulation of competing value systems ultimately </w:t>
      </w:r>
      <w:r w:rsidR="0028546B">
        <w:t>affirm</w:t>
      </w:r>
      <w:r>
        <w:t xml:space="preserve"> his Machiavellian aptitude, positing him as an ideal heir, revealing to be effective at statecraft he needs to balance progressive and conservative voices, just as modern leaders do. </w:t>
      </w:r>
    </w:p>
    <w:p w14:paraId="00000006" w14:textId="77777777" w:rsidR="00E5006B" w:rsidRDefault="00000000">
      <w:pPr>
        <w:rPr>
          <w:highlight w:val="yellow"/>
        </w:rPr>
      </w:pPr>
      <w:r>
        <w:t>The endurance of Henry IV, Part 1 lies in its universal themes of legitimacy, honour, and statecraft. By situating 15th-century rebellion within the Tudor crisis of succession, Shakespeare re-evaluates what makes a ruler viable in an age where Divine Right no longer guarantees stability. Hal emerges as the “modern prince,” synthesising chivalric courage, humanist self-fashioning, and Machiavellian pragmatism to create a model of adaptable leadership. For Elizabethan audiences, the play offered reassurance amid uncertainty; for contemporary audiences, it remains a profound meditation on the balance between ideals and political realities in the exercise of authority.</w:t>
      </w:r>
    </w:p>
    <w:p w14:paraId="00000007" w14:textId="77777777" w:rsidR="00E5006B" w:rsidRDefault="00E5006B">
      <w:pPr>
        <w:spacing w:before="240" w:line="276" w:lineRule="auto"/>
        <w:rPr>
          <w:color w:val="000000"/>
          <w:sz w:val="22"/>
          <w:szCs w:val="22"/>
        </w:rPr>
      </w:pPr>
    </w:p>
    <w:p w14:paraId="00000008" w14:textId="77777777" w:rsidR="00E5006B" w:rsidRDefault="00E5006B">
      <w:pPr>
        <w:spacing w:before="240" w:line="276" w:lineRule="auto"/>
        <w:rPr>
          <w:color w:val="000000"/>
          <w:sz w:val="22"/>
          <w:szCs w:val="22"/>
        </w:rPr>
      </w:pPr>
    </w:p>
    <w:p w14:paraId="00000009" w14:textId="77777777" w:rsidR="00E5006B" w:rsidRDefault="00E5006B">
      <w:pPr>
        <w:spacing w:before="240" w:after="40" w:line="276" w:lineRule="auto"/>
        <w:rPr>
          <w:color w:val="000000"/>
          <w:sz w:val="22"/>
          <w:szCs w:val="22"/>
        </w:rPr>
      </w:pPr>
    </w:p>
    <w:p w14:paraId="0000000A" w14:textId="77777777" w:rsidR="00E5006B" w:rsidRDefault="00E5006B">
      <w:pPr>
        <w:spacing w:before="240" w:after="40" w:line="276" w:lineRule="auto"/>
        <w:rPr>
          <w:color w:val="000000"/>
          <w:sz w:val="22"/>
          <w:szCs w:val="22"/>
        </w:rPr>
      </w:pPr>
    </w:p>
    <w:p w14:paraId="0000000B" w14:textId="77777777" w:rsidR="00E5006B" w:rsidRDefault="00E5006B"/>
    <w:sectPr w:rsidR="00E5006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oogle Sans Text">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90405"/>
    <w:multiLevelType w:val="hybridMultilevel"/>
    <w:tmpl w:val="97B805CC"/>
    <w:lvl w:ilvl="0" w:tplc="D21E6D90">
      <w:start w:val="2"/>
      <w:numFmt w:val="bullet"/>
      <w:lvlText w:val="-"/>
      <w:lvlJc w:val="left"/>
      <w:pPr>
        <w:ind w:left="720" w:hanging="360"/>
      </w:pPr>
      <w:rPr>
        <w:rFonts w:ascii="Arial" w:eastAsia="Arial" w:hAnsi="Arial" w:cs="Arial" w:hint="default"/>
        <w:color w:val="333333"/>
        <w:sz w:val="2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3250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06B"/>
    <w:rsid w:val="000C06EE"/>
    <w:rsid w:val="001D326D"/>
    <w:rsid w:val="0028546B"/>
    <w:rsid w:val="002A7A37"/>
    <w:rsid w:val="00B34F01"/>
    <w:rsid w:val="00E500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E70208B"/>
  <w15:docId w15:val="{F9EADA0F-1D97-4F4D-8D2E-9392CCD1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1"/>
        <w:szCs w:val="21"/>
        <w:lang w:val="en-GB" w:eastAsia="en-GB" w:bidi="ar-SA"/>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854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949</Words>
  <Characters>5414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taylojax2025 - J.Taylor</cp:lastModifiedBy>
  <cp:revision>2</cp:revision>
  <dcterms:created xsi:type="dcterms:W3CDTF">2025-09-02T02:04:00Z</dcterms:created>
  <dcterms:modified xsi:type="dcterms:W3CDTF">2025-09-02T02:36:00Z</dcterms:modified>
</cp:coreProperties>
</file>