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3571532"/>
        <w:docPartObj>
          <w:docPartGallery w:val="Table of Contents"/>
          <w:docPartUnique/>
        </w:docPartObj>
      </w:sdtPr>
      <w:sdtContent>
        <w:p w:rsidR="006D1D9B" w:rsidRPr="006D1D9B" w:rsidRDefault="006D1D9B" w:rsidP="006D1D9B">
          <w:pPr>
            <w:pStyle w:val="a3"/>
            <w:spacing w:after="480"/>
            <w:jc w:val="center"/>
            <w:rPr>
              <w:color w:val="000000" w:themeColor="text1"/>
            </w:rPr>
          </w:pPr>
          <w:r w:rsidRPr="006D1D9B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:rsidR="002A2159" w:rsidRDefault="00D4440B">
          <w:pPr>
            <w:pStyle w:val="11"/>
            <w:rPr>
              <w:rFonts w:asciiTheme="minorHAnsi" w:hAnsiTheme="minorHAnsi" w:cstheme="minorBidi"/>
              <w:sz w:val="22"/>
              <w:szCs w:val="22"/>
              <w:lang w:val="ru-RU"/>
            </w:rPr>
          </w:pPr>
          <w:r w:rsidRPr="00D4440B">
            <w:rPr>
              <w:lang w:val="ru-RU"/>
            </w:rPr>
            <w:fldChar w:fldCharType="begin"/>
          </w:r>
          <w:r w:rsidR="006D1D9B" w:rsidRPr="006D1D9B">
            <w:rPr>
              <w:lang w:val="ru-RU"/>
            </w:rPr>
            <w:instrText xml:space="preserve"> TOC \o "1-3" \h \z \u </w:instrText>
          </w:r>
          <w:r w:rsidRPr="00D4440B">
            <w:rPr>
              <w:lang w:val="ru-RU"/>
            </w:rPr>
            <w:fldChar w:fldCharType="separate"/>
          </w:r>
          <w:hyperlink w:anchor="_Toc114867204" w:history="1">
            <w:r w:rsidR="002A2159" w:rsidRPr="00E707D3">
              <w:rPr>
                <w:rStyle w:val="a4"/>
              </w:rPr>
              <w:t>ИНФОРМАТИКА 2</w:t>
            </w:r>
            <w:r w:rsidR="002A2159">
              <w:rPr>
                <w:webHidden/>
              </w:rPr>
              <w:tab/>
            </w:r>
            <w:r w:rsidR="002A2159">
              <w:rPr>
                <w:webHidden/>
              </w:rPr>
              <w:fldChar w:fldCharType="begin"/>
            </w:r>
            <w:r w:rsidR="002A2159">
              <w:rPr>
                <w:webHidden/>
              </w:rPr>
              <w:instrText xml:space="preserve"> PAGEREF _Toc114867204 \h </w:instrText>
            </w:r>
            <w:r w:rsidR="002A2159">
              <w:rPr>
                <w:webHidden/>
              </w:rPr>
            </w:r>
            <w:r w:rsidR="002A2159">
              <w:rPr>
                <w:webHidden/>
              </w:rPr>
              <w:fldChar w:fldCharType="separate"/>
            </w:r>
            <w:r w:rsidR="002A2159">
              <w:rPr>
                <w:webHidden/>
              </w:rPr>
              <w:t>2</w:t>
            </w:r>
            <w:r w:rsidR="002A2159">
              <w:rPr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05" w:history="1">
            <m:oMath>
              <m:r>
                <w:rPr>
                  <w:rStyle w:val="a4"/>
                  <w:rFonts w:ascii="Cambria Math" w:hAnsi="Cambria Math" w:cs="Times New Roman"/>
                  <w:noProof/>
                  <w:lang w:val="en-US"/>
                </w:rPr>
                <m:t>x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2(double a, short x):</m:t>
              </m:r>
            </m:oMath>
            <w:r w:rsidRPr="00E707D3">
              <w:rPr>
                <w:rStyle w:val="a4"/>
                <w:rFonts w:ascii="Times New Roman" w:hAnsi="Times New Roman" w:cs="Times New Roman"/>
                <w:noProof/>
              </w:rPr>
              <w:t xml:space="preserve"> Быстрое умножение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double</m:t>
              </m:r>
            </m:oMath>
            <w:r w:rsidRPr="00E707D3">
              <w:rPr>
                <w:rStyle w:val="a4"/>
                <w:rFonts w:ascii="Times New Roman" w:hAnsi="Times New Roman" w:cs="Times New Roman"/>
                <w:noProof/>
              </w:rPr>
              <w:t xml:space="preserve"> на </w:t>
            </w:r>
            <m:oMath>
              <m:sSup>
                <m:sSupPr>
                  <m:ctrlPr>
                    <w:rPr>
                      <w:rStyle w:val="a4"/>
                      <w:rFonts w:ascii="Cambria Math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 w:cs="Times New Roman"/>
                      <w:noProof/>
                    </w:rPr>
                    <m:t>2</m:t>
                  </m:r>
                </m:e>
                <m:sup>
                  <m:r>
                    <w:rPr>
                      <w:rStyle w:val="a4"/>
                      <w:rFonts w:ascii="Cambria Math" w:hAnsi="Cambria Math" w:cs="Times New Roman"/>
                      <w:noProof/>
                    </w:rPr>
                    <m:t>x</m:t>
                  </m:r>
                </m:sup>
              </m:sSup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06" w:history="1">
            <m:oMath>
              <m:r>
                <w:rPr>
                  <w:rStyle w:val="a4"/>
                  <w:rFonts w:ascii="Cambria Math" w:hAnsi="Cambria Math" w:cs="Times New Roman"/>
                  <w:noProof/>
                  <w:lang w:val="en-US"/>
                </w:rPr>
                <m:t>sgn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(double a):</m:t>
              </m:r>
            </m:oMath>
            <w:r w:rsidRPr="00E707D3">
              <w:rPr>
                <w:rStyle w:val="a4"/>
                <w:rFonts w:ascii="Times New Roman" w:hAnsi="Times New Roman" w:cs="Times New Roman"/>
                <w:noProof/>
              </w:rPr>
              <w:t xml:space="preserve"> Знак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07" w:history="1">
            <m:oMath>
              <m:r>
                <w:rPr>
                  <w:rStyle w:val="a4"/>
                  <w:rFonts w:ascii="Cambria Math" w:hAnsi="Cambria Math" w:cs="Times New Roman"/>
                  <w:noProof/>
                  <w:lang w:val="en-US"/>
                </w:rPr>
                <m:t>abs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(double a):</m:t>
              </m:r>
            </m:oMath>
            <w:r w:rsidRPr="00E707D3">
              <w:rPr>
                <w:rStyle w:val="a4"/>
                <w:rFonts w:ascii="Times New Roman" w:hAnsi="Times New Roman" w:cs="Times New Roman"/>
                <w:noProof/>
              </w:rPr>
              <w:t xml:space="preserve"> Модуль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08" w:history="1">
            <m:oMath>
              <m:r>
                <w:rPr>
                  <w:rStyle w:val="a4"/>
                  <w:rFonts w:ascii="Cambria Math" w:hAnsi="Cambria Math" w:cs="Times New Roman"/>
                  <w:noProof/>
                  <w:lang w:val="en-US"/>
                </w:rPr>
                <m:t>floor</m:t>
              </m:r>
              <m:r>
                <w:rPr>
                  <w:rStyle w:val="a4"/>
                  <w:rFonts w:ascii="Cambria Math" w:hAnsi="Cambria Math" w:cs="Times New Roman"/>
                  <w:noProof/>
                </w:rPr>
                <m:t>(double a):</m:t>
              </m:r>
            </m:oMath>
            <w:r w:rsidRPr="00E707D3">
              <w:rPr>
                <w:rStyle w:val="a4"/>
                <w:rFonts w:ascii="Times New Roman" w:hAnsi="Times New Roman" w:cs="Times New Roman"/>
                <w:noProof/>
              </w:rPr>
              <w:t xml:space="preserve"> Целая часть </w:t>
            </w:r>
            <m:oMath>
              <m:r>
                <w:rPr>
                  <w:rStyle w:val="a4"/>
                  <w:rFonts w:ascii="Cambria Math" w:hAnsi="Cambria Math" w:cs="Times New Roman"/>
                  <w:noProof/>
                </w:rPr>
                <m:t>double</m:t>
              </m:r>
            </m:oMath>
            <w:r w:rsidRPr="00E707D3">
              <w:rPr>
                <w:rStyle w:val="a4"/>
                <w:rFonts w:ascii="Times New Roman" w:hAnsi="Times New Roman" w:cs="Times New Roman"/>
                <w:noProof/>
              </w:rPr>
              <w:t xml:space="preserve"> числа, она же округление вниз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09" w:history="1">
            <m:oMath>
              <m:r>
                <w:rPr>
                  <w:rStyle w:val="a4"/>
                  <w:rFonts w:ascii="Cambria Math" w:hAnsi="Cambria Math"/>
                  <w:noProof/>
                  <w:lang w:val="en-US"/>
                </w:rPr>
                <m:t>mant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>(</m:t>
              </m:r>
              <m:r>
                <w:rPr>
                  <w:rStyle w:val="a4"/>
                  <w:rFonts w:ascii="Cambria Math" w:hAnsi="Cambria Math"/>
                  <w:noProof/>
                </w:rPr>
                <m:t>double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 xml:space="preserve"> </m:t>
              </m:r>
              <m:r>
                <w:rPr>
                  <w:rStyle w:val="a4"/>
                  <w:rFonts w:ascii="Cambria Math" w:hAnsi="Cambria Math"/>
                  <w:noProof/>
                </w:rPr>
                <m:t>a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>):</m:t>
              </m:r>
            </m:oMath>
            <w:r w:rsidRPr="00E707D3">
              <w:rPr>
                <w:rStyle w:val="a4"/>
                <w:rFonts w:ascii="Times New Roman" w:hAnsi="Times New Roman"/>
                <w:noProof/>
              </w:rPr>
              <w:t xml:space="preserve"> Дробная часть </w:t>
            </w:r>
            <m:oMath>
              <m:r>
                <w:rPr>
                  <w:rStyle w:val="a4"/>
                  <w:rFonts w:ascii="Cambria Math" w:hAnsi="Cambria Math"/>
                  <w:noProof/>
                </w:rPr>
                <m:t>double</m:t>
              </m:r>
            </m:oMath>
            <w:r w:rsidRPr="00E707D3">
              <w:rPr>
                <w:rStyle w:val="a4"/>
                <w:rFonts w:ascii="Times New Roman" w:hAnsi="Times New Roman"/>
                <w:noProof/>
              </w:rPr>
              <w:t xml:space="preserve">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10" w:history="1">
            <m:oMath>
              <m:r>
                <w:rPr>
                  <w:rStyle w:val="a4"/>
                  <w:rFonts w:ascii="Cambria Math" w:hAnsi="Cambria Math"/>
                  <w:noProof/>
                  <w:lang w:val="en-US"/>
                </w:rPr>
                <m:t>ceil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>(</m:t>
              </m:r>
              <m:r>
                <w:rPr>
                  <w:rStyle w:val="a4"/>
                  <w:rFonts w:ascii="Cambria Math" w:hAnsi="Cambria Math"/>
                  <w:noProof/>
                </w:rPr>
                <m:t>double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 xml:space="preserve"> </m:t>
              </m:r>
              <m:r>
                <w:rPr>
                  <w:rStyle w:val="a4"/>
                  <w:rFonts w:ascii="Cambria Math" w:hAnsi="Cambria Math"/>
                  <w:noProof/>
                </w:rPr>
                <m:t>a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>):</m:t>
              </m:r>
            </m:oMath>
            <w:r w:rsidRPr="00E707D3">
              <w:rPr>
                <w:rStyle w:val="a4"/>
                <w:rFonts w:ascii="Times New Roman" w:hAnsi="Times New Roman"/>
                <w:noProof/>
              </w:rPr>
              <w:t xml:space="preserve"> Округление вверх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11" w:history="1">
            <m:oMath>
              <m:r>
                <w:rPr>
                  <w:rStyle w:val="a4"/>
                  <w:rFonts w:ascii="Cambria Math" w:hAnsi="Cambria Math"/>
                  <w:noProof/>
                  <w:lang w:val="en-US"/>
                </w:rPr>
                <m:t>near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>(</m:t>
              </m:r>
              <m:r>
                <w:rPr>
                  <w:rStyle w:val="a4"/>
                  <w:rFonts w:ascii="Cambria Math" w:hAnsi="Cambria Math"/>
                  <w:noProof/>
                </w:rPr>
                <m:t>double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 xml:space="preserve"> </m:t>
              </m:r>
              <m:r>
                <w:rPr>
                  <w:rStyle w:val="a4"/>
                  <w:rFonts w:ascii="Cambria Math" w:hAnsi="Cambria Math"/>
                  <w:noProof/>
                </w:rPr>
                <m:t>a</m:t>
              </m:r>
              <m:r>
                <m:rPr>
                  <m:sty m:val="p"/>
                </m:rPr>
                <w:rPr>
                  <w:rStyle w:val="a4"/>
                  <w:rFonts w:ascii="Cambria Math" w:hAnsi="Cambria Math"/>
                  <w:noProof/>
                </w:rPr>
                <m:t>):</m:t>
              </m:r>
            </m:oMath>
            <w:r w:rsidRPr="00E707D3">
              <w:rPr>
                <w:rStyle w:val="a4"/>
                <w:rFonts w:ascii="Times New Roman" w:hAnsi="Times New Roman"/>
                <w:noProof/>
              </w:rPr>
              <w:t xml:space="preserve"> Округление вверх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21"/>
            <w:tabs>
              <w:tab w:val="right" w:leader="dot" w:pos="11364"/>
            </w:tabs>
            <w:rPr>
              <w:noProof/>
            </w:rPr>
          </w:pPr>
          <w:hyperlink w:anchor="_Toc114867212" w:history="1">
            <m:oMath>
              <m:r>
                <w:rPr>
                  <w:rStyle w:val="a4"/>
                  <w:rFonts w:ascii="Cambria Math" w:hAnsi="Cambria Math"/>
                  <w:noProof/>
                  <w:lang w:val="en-US"/>
                </w:rPr>
                <m:t>ipow</m:t>
              </m:r>
              <m:r>
                <w:rPr>
                  <w:rStyle w:val="a4"/>
                  <w:rFonts w:ascii="Cambria Math" w:hAnsi="Cambria Math"/>
                  <w:noProof/>
                </w:rPr>
                <m:t>(double a, int x):</m:t>
              </m:r>
            </m:oMath>
            <w:r w:rsidRPr="00E707D3">
              <w:rPr>
                <w:rStyle w:val="a4"/>
                <w:noProof/>
              </w:rPr>
              <w:t xml:space="preserve"> </w:t>
            </w:r>
            <w:r w:rsidRPr="00E707D3">
              <w:rPr>
                <w:rStyle w:val="a4"/>
                <w:rFonts w:ascii="Times New Roman" w:hAnsi="Times New Roman" w:cs="Times New Roman"/>
                <w:noProof/>
              </w:rPr>
              <w:t>Быстрое возведение числа в целую степень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59" w:rsidRDefault="002A2159">
          <w:pPr>
            <w:pStyle w:val="11"/>
            <w:rPr>
              <w:rFonts w:asciiTheme="minorHAnsi" w:hAnsiTheme="minorHAnsi" w:cstheme="minorBidi"/>
              <w:sz w:val="22"/>
              <w:szCs w:val="22"/>
              <w:lang w:val="ru-RU"/>
            </w:rPr>
          </w:pPr>
          <w:hyperlink w:anchor="_Toc114867213" w:history="1">
            <w:r w:rsidRPr="00E707D3">
              <w:rPr>
                <w:rStyle w:val="a4"/>
              </w:rPr>
              <w:t>МАТАН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_Toc114867213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A2159" w:rsidRDefault="002A2159">
          <w:pPr>
            <w:pStyle w:val="11"/>
            <w:rPr>
              <w:rFonts w:asciiTheme="minorHAnsi" w:hAnsiTheme="minorHAnsi" w:cstheme="minorBidi"/>
              <w:sz w:val="22"/>
              <w:szCs w:val="22"/>
              <w:lang w:val="ru-RU"/>
            </w:rPr>
          </w:pPr>
          <w:hyperlink w:anchor="_Toc114867214" w:history="1">
            <w:r w:rsidRPr="00E707D3">
              <w:rPr>
                <w:rStyle w:val="a4"/>
              </w:rPr>
              <w:t>ВЫЧМАТ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_Toc114867214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A2159" w:rsidRDefault="002A2159">
          <w:pPr>
            <w:pStyle w:val="11"/>
            <w:rPr>
              <w:rFonts w:asciiTheme="minorHAnsi" w:hAnsiTheme="minorHAnsi" w:cstheme="minorBidi"/>
              <w:sz w:val="22"/>
              <w:szCs w:val="22"/>
              <w:lang w:val="ru-RU"/>
            </w:rPr>
          </w:pPr>
          <w:hyperlink w:anchor="_Toc114867215" w:history="1">
            <w:r w:rsidRPr="00E707D3">
              <w:rPr>
                <w:rStyle w:val="a4"/>
              </w:rPr>
              <w:t>СИАОД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_Toc114867215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D1D9B" w:rsidRDefault="00D4440B">
          <w:r w:rsidRPr="006D1D9B">
            <w:rPr>
              <w:sz w:val="28"/>
              <w:szCs w:val="28"/>
            </w:rPr>
            <w:fldChar w:fldCharType="end"/>
          </w:r>
        </w:p>
      </w:sdtContent>
    </w:sdt>
    <w:p w:rsidR="006D1D9B" w:rsidRDefault="006D1D9B">
      <w:r>
        <w:br w:type="page"/>
      </w:r>
    </w:p>
    <w:p w:rsidR="00D4440B" w:rsidRPr="00A74352" w:rsidRDefault="00A74352" w:rsidP="006D1D9B">
      <w:pPr>
        <w:pStyle w:val="1"/>
        <w:jc w:val="center"/>
        <w:rPr>
          <w:rFonts w:ascii="Times New Roman" w:hAnsi="Times New Roman" w:cs="Times New Roman"/>
          <w:color w:val="000000" w:themeColor="text1"/>
          <w:sz w:val="124"/>
          <w:szCs w:val="124"/>
        </w:rPr>
      </w:pPr>
      <w:bookmarkStart w:id="0" w:name="_Toc114867204"/>
      <w:r w:rsidRPr="00A74352">
        <w:rPr>
          <w:rFonts w:ascii="Times New Roman" w:hAnsi="Times New Roman" w:cs="Times New Roman"/>
          <w:color w:val="000000" w:themeColor="text1"/>
          <w:sz w:val="124"/>
          <w:szCs w:val="124"/>
        </w:rPr>
        <w:lastRenderedPageBreak/>
        <w:t>ИНФОРМАТИКА 2</w:t>
      </w:r>
      <w:bookmarkEnd w:id="0"/>
    </w:p>
    <w:p w:rsidR="001D1245" w:rsidRPr="00944929" w:rsidRDefault="006D1D9B" w:rsidP="001D1245">
      <w:pPr>
        <w:pStyle w:val="2"/>
        <w:spacing w:before="240" w:after="240"/>
        <w:rPr>
          <w:rFonts w:ascii="Times New Roman" w:hAnsi="Times New Roman" w:cs="Times New Roman"/>
          <w:b w:val="0"/>
          <w:i/>
          <w:color w:val="000000" w:themeColor="text1"/>
          <w:sz w:val="36"/>
          <w:szCs w:val="36"/>
        </w:rPr>
      </w:pPr>
      <m:oMath>
        <w:bookmarkStart w:id="1" w:name="_Toc114867205"/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>2(double a, short x):</m:t>
        </m:r>
      </m:oMath>
      <w:r w:rsidRPr="006D1D9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Быстрое умножение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>double</m:t>
        </m:r>
      </m:oMath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на </w:t>
      </w:r>
      <m:oMath>
        <m:sSup>
          <m:sSupPr>
            <m:ctrlPr>
              <w:rPr>
                <w:rFonts w:ascii="Cambria Math" w:hAnsi="Cambria Math" w:cs="Times New Roman"/>
                <w:b w:val="0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x</m:t>
            </m:r>
          </m:sup>
        </m:sSup>
        <w:bookmarkEnd w:id="1"/>
      </m:oMath>
    </w:p>
    <w:p w:rsidR="006D1D9B" w:rsidRPr="001D1245" w:rsidRDefault="001D1245" w:rsidP="001D12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1245">
        <w:rPr>
          <w:rFonts w:ascii="Times New Roman" w:hAnsi="Times New Roman" w:cs="Times New Roman"/>
          <w:sz w:val="28"/>
          <w:szCs w:val="28"/>
        </w:rPr>
        <w:t>Число двойной точности на битовом уровне представляется следующим образом:</w:t>
      </w:r>
    </w:p>
    <w:p w:rsidR="001D1245" w:rsidRDefault="001D1245" w:rsidP="001D12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22490" cy="122421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122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45" w:rsidRDefault="00E82399" w:rsidP="001D12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693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Для порядков больших 00000000000 и меньших 11111111111 в число в десятичной системе счисления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порядок-1023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1,мантисса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В связи с этим умножение 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для целых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82399">
        <w:rPr>
          <w:rFonts w:ascii="Times New Roman" w:hAnsi="Times New Roman" w:cs="Times New Roman"/>
          <w:sz w:val="28"/>
          <w:szCs w:val="28"/>
        </w:rPr>
        <w:t xml:space="preserve"> </w:t>
      </w:r>
      <w:r w:rsidRPr="00E82399">
        <w:rPr>
          <w:rFonts w:ascii="Times New Roman" w:hAnsi="Times New Roman" w:cs="Times New Roman"/>
          <w:color w:val="000000" w:themeColor="text1"/>
          <w:sz w:val="28"/>
          <w:szCs w:val="28"/>
        </w:rPr>
        <w:t>эквивале</w:t>
      </w:r>
      <w:r w:rsidR="0072693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E82399">
        <w:rPr>
          <w:rFonts w:ascii="Times New Roman" w:hAnsi="Times New Roman" w:cs="Times New Roman"/>
          <w:color w:val="000000" w:themeColor="text1"/>
          <w:sz w:val="28"/>
          <w:szCs w:val="28"/>
        </w:rPr>
        <w:t>тно</w:t>
      </w:r>
      <w:r w:rsidRPr="00E82399">
        <w:rPr>
          <w:rFonts w:ascii="Times New Roman" w:hAnsi="Times New Roman" w:cs="Times New Roman"/>
          <w:sz w:val="28"/>
          <w:szCs w:val="28"/>
        </w:rPr>
        <w:t xml:space="preserve"> прибавлению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72693D">
        <w:rPr>
          <w:rFonts w:ascii="Times New Roman" w:hAnsi="Times New Roman" w:cs="Times New Roman"/>
          <w:sz w:val="28"/>
          <w:szCs w:val="28"/>
        </w:rPr>
        <w:t xml:space="preserve"> битам порядка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693D" w:rsidRPr="0072693D" w:rsidRDefault="0072693D" w:rsidP="001D12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Если имелся порядок 11111111111, то умножение следует отменить и вернуть имеющееся число, равное +</w:t>
      </w:r>
      <w:proofErr w:type="spellStart"/>
      <w:r>
        <w:rPr>
          <w:rFonts w:ascii="Times New Roman" w:hAnsi="Times New Roman" w:cs="Times New Roman"/>
          <w:sz w:val="28"/>
          <w:szCs w:val="28"/>
        </w:rPr>
        <w:t>inf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inf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2693D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сли порядок 11111111111 получается в результате умножения, то необходимо обнулить биты мантиссы, что будет соответствовать +</w:t>
      </w:r>
      <w:proofErr w:type="spellStart"/>
      <w:r>
        <w:rPr>
          <w:rFonts w:ascii="Times New Roman" w:hAnsi="Times New Roman" w:cs="Times New Roman"/>
          <w:sz w:val="28"/>
          <w:szCs w:val="28"/>
        </w:rPr>
        <w:t>inf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-</w:t>
      </w:r>
      <w:proofErr w:type="spellStart"/>
      <w:r>
        <w:rPr>
          <w:rFonts w:ascii="Times New Roman" w:hAnsi="Times New Roman" w:cs="Times New Roman"/>
          <w:sz w:val="28"/>
          <w:szCs w:val="28"/>
        </w:rPr>
        <w:t>inf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знака числа.</w:t>
      </w:r>
    </w:p>
    <w:p w:rsidR="00C239A7" w:rsidRDefault="00E82399" w:rsidP="001D12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693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Если имелся или был получен порядок 00000000000, то число приобретает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-1023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,мантисса</m:t>
            </m:r>
          </m:e>
        </m:d>
      </m:oMath>
      <w:r w:rsidR="0072693D">
        <w:rPr>
          <w:rFonts w:ascii="Times New Roman" w:hAnsi="Times New Roman" w:cs="Times New Roman"/>
          <w:sz w:val="28"/>
          <w:szCs w:val="28"/>
        </w:rPr>
        <w:t xml:space="preserve">. Умножение числа на отрицательный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72693D">
        <w:rPr>
          <w:rFonts w:ascii="Times New Roman" w:hAnsi="Times New Roman" w:cs="Times New Roman"/>
          <w:sz w:val="28"/>
          <w:szCs w:val="28"/>
        </w:rPr>
        <w:t xml:space="preserve"> будет эквивалентно</w:t>
      </w:r>
      <w:r w:rsidR="0072693D" w:rsidRPr="0072693D">
        <w:rPr>
          <w:rFonts w:ascii="Times New Roman" w:hAnsi="Times New Roman" w:cs="Times New Roman"/>
          <w:sz w:val="28"/>
          <w:szCs w:val="28"/>
        </w:rPr>
        <w:t xml:space="preserve"> </w:t>
      </w:r>
      <w:r w:rsidR="0072693D">
        <w:rPr>
          <w:rFonts w:ascii="Times New Roman" w:hAnsi="Times New Roman" w:cs="Times New Roman"/>
          <w:sz w:val="28"/>
          <w:szCs w:val="28"/>
        </w:rPr>
        <w:t xml:space="preserve">сдвигу бит мантиссы вправо. Умножение числа на положительный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72693D" w:rsidRPr="0072693D">
        <w:rPr>
          <w:rFonts w:ascii="Times New Roman" w:hAnsi="Times New Roman" w:cs="Times New Roman"/>
          <w:sz w:val="28"/>
          <w:szCs w:val="28"/>
        </w:rPr>
        <w:t xml:space="preserve"> будет эквивалентно сдвигу бит мантисс вправо. </w:t>
      </w:r>
      <w:r w:rsidR="0072693D">
        <w:rPr>
          <w:rFonts w:ascii="Times New Roman" w:hAnsi="Times New Roman" w:cs="Times New Roman"/>
          <w:sz w:val="28"/>
          <w:szCs w:val="28"/>
        </w:rPr>
        <w:t xml:space="preserve">Если при этом ведущий бит мантиссы равен 1, то порядок становится равен </w:t>
      </w:r>
    </w:p>
    <w:p w:rsidR="00E82399" w:rsidRDefault="0072693D" w:rsidP="001D12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единице и дальнейшее умножение проводится в соответствии с п. 1.</w:t>
      </w:r>
    </w:p>
    <w:p w:rsidR="00C239A7" w:rsidRPr="006936C4" w:rsidRDefault="00C239A7" w:rsidP="00C239A7">
      <w:pPr>
        <w:pStyle w:val="2"/>
        <w:spacing w:before="480" w:after="240"/>
        <w:rPr>
          <w:rFonts w:ascii="Times New Roman" w:hAnsi="Times New Roman" w:cs="Times New Roman"/>
          <w:b w:val="0"/>
          <w:i/>
          <w:color w:val="000000" w:themeColor="text1"/>
          <w:sz w:val="36"/>
          <w:szCs w:val="36"/>
        </w:rPr>
      </w:pPr>
      <m:oMath>
        <w:bookmarkStart w:id="2" w:name="_Toc114867206"/>
        <m:r>
          <w:rPr>
            <w:rFonts w:ascii="Cambria Math" w:hAnsi="Cambria Math" w:cs="Times New Roman"/>
            <w:color w:val="000000" w:themeColor="text1"/>
            <w:sz w:val="36"/>
            <w:szCs w:val="36"/>
            <w:lang w:val="en-US"/>
          </w:rPr>
          <m:t>sgn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 xml:space="preserve">(double </m:t>
        </m:r>
        <m:r>
          <w:rPr>
            <w:rFonts w:ascii="Cambria Math" w:hAnsi="Cambria Math" w:cs="Times New Roman"/>
            <w:color w:val="000000" w:themeColor="text1"/>
            <w:sz w:val="36"/>
            <w:szCs w:val="36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>):</m:t>
        </m:r>
      </m:oMath>
      <w:r w:rsidRPr="006D1D9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</w:t>
      </w:r>
      <w:r w:rsidRPr="006936C4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Знак числа</w:t>
      </w:r>
      <w:bookmarkEnd w:id="2"/>
    </w:p>
    <w:p w:rsidR="00C239A7" w:rsidRDefault="00C239A7" w:rsidP="004445E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sgn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-1;a&lt;0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0;a=0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1;a&gt;1</m:t>
                  </m:r>
                </m:e>
              </m:eqArr>
            </m:e>
          </m:d>
        </m:oMath>
      </m:oMathPara>
    </w:p>
    <w:p w:rsidR="00C239A7" w:rsidRPr="006936C4" w:rsidRDefault="00C239A7" w:rsidP="00C239A7">
      <w:pPr>
        <w:pStyle w:val="2"/>
        <w:spacing w:before="480" w:after="240"/>
        <w:rPr>
          <w:rFonts w:ascii="Times New Roman" w:hAnsi="Times New Roman" w:cs="Times New Roman"/>
          <w:b w:val="0"/>
          <w:i/>
          <w:color w:val="000000" w:themeColor="text1"/>
          <w:sz w:val="36"/>
          <w:szCs w:val="36"/>
        </w:rPr>
      </w:pPr>
      <m:oMath>
        <w:bookmarkStart w:id="3" w:name="_Toc114867207"/>
        <m:r>
          <w:rPr>
            <w:rFonts w:ascii="Cambria Math" w:hAnsi="Cambria Math" w:cs="Times New Roman"/>
            <w:color w:val="000000" w:themeColor="text1"/>
            <w:sz w:val="36"/>
            <w:szCs w:val="36"/>
            <w:lang w:val="en-US"/>
          </w:rPr>
          <m:t>abs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 xml:space="preserve">(double </m:t>
        </m:r>
        <m:r>
          <w:rPr>
            <w:rFonts w:ascii="Cambria Math" w:hAnsi="Cambria Math" w:cs="Times New Roman"/>
            <w:color w:val="000000" w:themeColor="text1"/>
            <w:sz w:val="36"/>
            <w:szCs w:val="36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>):</m:t>
        </m:r>
      </m:oMath>
      <w:r w:rsidRPr="006D1D9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Модуль числа</w:t>
      </w:r>
      <w:bookmarkEnd w:id="3"/>
    </w:p>
    <w:p w:rsidR="00914BFD" w:rsidRPr="004445EA" w:rsidRDefault="00C239A7" w:rsidP="004445E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abs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a&lt;0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a;a≥0</m:t>
                </m:r>
              </m:e>
            </m:eqArr>
          </m:e>
        </m:d>
      </m:oMath>
      <w:r w:rsidR="00914BFD" w:rsidRPr="0094492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:rsidR="003A1AD2" w:rsidRPr="006745A9" w:rsidRDefault="006745A9" w:rsidP="003A1AD2">
      <w:pPr>
        <w:pStyle w:val="2"/>
        <w:spacing w:before="240" w:after="240"/>
        <w:rPr>
          <w:rFonts w:ascii="Times New Roman" w:hAnsi="Times New Roman" w:cs="Times New Roman"/>
          <w:b w:val="0"/>
          <w:i/>
          <w:color w:val="000000" w:themeColor="text1"/>
          <w:sz w:val="36"/>
          <w:szCs w:val="36"/>
        </w:rPr>
      </w:pPr>
      <m:oMath>
        <w:bookmarkStart w:id="4" w:name="_Toc114867208"/>
        <m:r>
          <w:rPr>
            <w:rFonts w:ascii="Cambria Math" w:hAnsi="Cambria Math" w:cs="Times New Roman"/>
            <w:color w:val="000000" w:themeColor="text1"/>
            <w:sz w:val="36"/>
            <w:szCs w:val="36"/>
            <w:lang w:val="en-US"/>
          </w:rPr>
          <w:lastRenderedPageBreak/>
          <m:t>floor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>(double a):</m:t>
        </m:r>
      </m:oMath>
      <w:r w:rsidR="003A1AD2" w:rsidRPr="006D1D9B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</w:t>
      </w:r>
      <w:r w:rsidR="0094492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Целая</w:t>
      </w:r>
      <w:r w:rsidR="003A1AD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часть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6"/>
            <w:szCs w:val="36"/>
          </w:rPr>
          <m:t>double</m:t>
        </m:r>
      </m:oMath>
      <w:r w:rsidR="003A1AD2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 xml:space="preserve"> числа</w:t>
      </w:r>
      <w:r w:rsidRPr="006745A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, она же округление вниз</w:t>
      </w:r>
      <w:bookmarkEnd w:id="4"/>
    </w:p>
    <w:p w:rsidR="00914BFD" w:rsidRPr="001D1245" w:rsidRDefault="00914BFD" w:rsidP="00914B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1245">
        <w:rPr>
          <w:rFonts w:ascii="Times New Roman" w:hAnsi="Times New Roman" w:cs="Times New Roman"/>
          <w:sz w:val="28"/>
          <w:szCs w:val="28"/>
        </w:rPr>
        <w:t>Число двойной точности на битовом уровне представляется следующим образом:</w:t>
      </w:r>
    </w:p>
    <w:p w:rsidR="00914BFD" w:rsidRDefault="00914BFD" w:rsidP="00914B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22490" cy="122421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122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929" w:rsidRDefault="00914BFD" w:rsidP="009449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порядков больших 00000000000 и меньших 11111111111 в число в десятичной системе счисления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порядок-1023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1,мантисса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929" w:rsidRDefault="00944929" w:rsidP="009449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Ч</w:t>
      </w:r>
      <w:r w:rsidR="00914BFD">
        <w:rPr>
          <w:rFonts w:ascii="Times New Roman" w:hAnsi="Times New Roman" w:cs="Times New Roman"/>
          <w:sz w:val="28"/>
          <w:szCs w:val="28"/>
        </w:rPr>
        <w:t>исло с порядком больш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14BF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1074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полностью целое</w:t>
      </w:r>
      <w:r w:rsidR="00914BFD" w:rsidRPr="00914BFD">
        <w:rPr>
          <w:rFonts w:ascii="Times New Roman" w:hAnsi="Times New Roman" w:cs="Times New Roman"/>
          <w:sz w:val="28"/>
          <w:szCs w:val="28"/>
        </w:rPr>
        <w:t>.</w:t>
      </w:r>
      <w:r w:rsidR="005F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929" w:rsidRDefault="00944929" w:rsidP="009449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Число с порядком </w:t>
      </w:r>
      <m:oMath>
        <m:r>
          <w:rPr>
            <w:rFonts w:ascii="Cambria Math" w:hAnsi="Cambria Math" w:cs="Times New Roman"/>
            <w:sz w:val="28"/>
            <w:szCs w:val="28"/>
          </w:rPr>
          <m:t>∈[1023, 1074]</m:t>
        </m:r>
      </m:oMath>
      <w:r>
        <w:rPr>
          <w:rFonts w:ascii="Times New Roman" w:hAnsi="Times New Roman" w:cs="Times New Roman"/>
          <w:sz w:val="28"/>
          <w:szCs w:val="28"/>
        </w:rPr>
        <w:t xml:space="preserve"> имеет в качестве целого числа следующее число:</w:t>
      </w:r>
    </w:p>
    <w:p w:rsidR="00944929" w:rsidRDefault="00944929" w:rsidP="009449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знак</m:t>
        </m:r>
        <m:r>
          <w:rPr>
            <w:rFonts w:ascii="Cambria Math" w:hAnsi="Cambria Math" w:cs="Times New Roman"/>
            <w:sz w:val="28"/>
            <w:szCs w:val="28"/>
          </w:rPr>
          <m:t>].[порядок].[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порядок-1023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битов мантиссы,  дополненные нулями]</m:t>
        </m:r>
      </m:oMath>
      <w:r w:rsidRPr="00914B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929" w:rsidRPr="00D23C93" w:rsidRDefault="00944929" w:rsidP="009449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Число с порядком меньше </w:t>
      </w:r>
      <m:oMath>
        <m:r>
          <w:rPr>
            <w:rFonts w:ascii="Cambria Math" w:hAnsi="Cambria Math" w:cs="Times New Roman"/>
            <w:sz w:val="28"/>
            <w:szCs w:val="28"/>
          </w:rPr>
          <m:t>1023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полностью дробное</w:t>
      </w:r>
      <w:r w:rsidRPr="00944929">
        <w:rPr>
          <w:rFonts w:ascii="Times New Roman" w:hAnsi="Times New Roman" w:cs="Times New Roman"/>
          <w:sz w:val="28"/>
          <w:szCs w:val="28"/>
        </w:rPr>
        <w:t>, целая часть равна 0</w:t>
      </w:r>
      <w:r w:rsidRPr="00914B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929" w:rsidRPr="00916114" w:rsidRDefault="00916114" w:rsidP="004445EA">
      <w:pPr>
        <w:pStyle w:val="2"/>
        <w:spacing w:before="240" w:after="120"/>
        <w:rPr>
          <w:rFonts w:ascii="Times New Roman" w:hAnsi="Times New Roman"/>
          <w:b w:val="0"/>
          <w:color w:val="000000" w:themeColor="text1"/>
          <w:sz w:val="36"/>
          <w:szCs w:val="36"/>
        </w:rPr>
      </w:pPr>
      <m:oMath>
        <w:bookmarkStart w:id="5" w:name="_Toc114867209"/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mant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(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double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):</m:t>
        </m:r>
      </m:oMath>
      <w:r w:rsidR="00944929" w:rsidRPr="00916114">
        <w:rPr>
          <w:rFonts w:ascii="Times New Roman" w:hAnsi="Times New Roman"/>
          <w:b w:val="0"/>
          <w:color w:val="000000" w:themeColor="text1"/>
          <w:sz w:val="36"/>
          <w:szCs w:val="36"/>
        </w:rPr>
        <w:t xml:space="preserve"> Дробная часть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double</m:t>
        </m:r>
      </m:oMath>
      <w:r w:rsidR="00944929" w:rsidRPr="00916114">
        <w:rPr>
          <w:rFonts w:ascii="Times New Roman" w:hAnsi="Times New Roman"/>
          <w:b w:val="0"/>
          <w:color w:val="000000" w:themeColor="text1"/>
          <w:sz w:val="36"/>
          <w:szCs w:val="36"/>
        </w:rPr>
        <w:t xml:space="preserve"> числа</w:t>
      </w:r>
      <w:bookmarkEnd w:id="5"/>
    </w:p>
    <w:p w:rsidR="003F1FF3" w:rsidRPr="00791DC6" w:rsidRDefault="00791DC6" w:rsidP="00791DC6">
      <w:pPr>
        <w:spacing w:after="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mant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=a-floor(a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745A9" w:rsidRPr="00292B89" w:rsidRDefault="00292B89" w:rsidP="006745A9">
      <w:pPr>
        <w:pStyle w:val="2"/>
        <w:spacing w:before="240" w:after="480"/>
        <w:rPr>
          <w:rFonts w:ascii="Times New Roman" w:hAnsi="Times New Roman"/>
          <w:b w:val="0"/>
          <w:color w:val="000000" w:themeColor="text1"/>
          <w:sz w:val="36"/>
          <w:szCs w:val="36"/>
        </w:rPr>
      </w:pPr>
      <m:oMath>
        <w:bookmarkStart w:id="6" w:name="_Toc114867210"/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ceil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(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double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):</m:t>
        </m:r>
      </m:oMath>
      <w:r w:rsidR="006745A9" w:rsidRPr="00916114">
        <w:rPr>
          <w:rFonts w:ascii="Times New Roman" w:hAnsi="Times New Roman"/>
          <w:b w:val="0"/>
          <w:color w:val="000000" w:themeColor="text1"/>
          <w:sz w:val="36"/>
          <w:szCs w:val="36"/>
        </w:rPr>
        <w:t xml:space="preserve"> </w:t>
      </w:r>
      <w:r w:rsidR="006745A9">
        <w:rPr>
          <w:rFonts w:ascii="Times New Roman" w:hAnsi="Times New Roman"/>
          <w:b w:val="0"/>
          <w:color w:val="000000" w:themeColor="text1"/>
          <w:sz w:val="36"/>
          <w:szCs w:val="36"/>
        </w:rPr>
        <w:t xml:space="preserve">Округление </w:t>
      </w:r>
      <w:r w:rsidRPr="00292B89">
        <w:rPr>
          <w:rFonts w:ascii="Times New Roman" w:hAnsi="Times New Roman"/>
          <w:b w:val="0"/>
          <w:color w:val="000000" w:themeColor="text1"/>
          <w:sz w:val="36"/>
          <w:szCs w:val="36"/>
        </w:rPr>
        <w:t>вверх</w:t>
      </w:r>
      <w:bookmarkEnd w:id="6"/>
    </w:p>
    <w:p w:rsidR="00292B89" w:rsidRDefault="00292B89" w:rsidP="00292B89">
      <w:pPr>
        <w:spacing w:after="0" w:line="360" w:lineRule="auto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ab/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ceil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floor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=a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floor(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floor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≠a</m:t>
                </m:r>
              </m:e>
            </m:eqArr>
          </m:e>
        </m:d>
      </m:oMath>
    </w:p>
    <w:p w:rsidR="004445EA" w:rsidRPr="00292B89" w:rsidRDefault="004445EA" w:rsidP="004445EA">
      <w:pPr>
        <w:pStyle w:val="2"/>
        <w:spacing w:before="240" w:after="480"/>
        <w:rPr>
          <w:rFonts w:ascii="Times New Roman" w:hAnsi="Times New Roman"/>
          <w:b w:val="0"/>
          <w:color w:val="000000" w:themeColor="text1"/>
          <w:sz w:val="36"/>
          <w:szCs w:val="36"/>
        </w:rPr>
      </w:pPr>
      <m:oMath>
        <w:bookmarkStart w:id="7" w:name="_Toc114867211"/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near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(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double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):</m:t>
        </m:r>
      </m:oMath>
      <w:r w:rsidRPr="00916114">
        <w:rPr>
          <w:rFonts w:ascii="Times New Roman" w:hAnsi="Times New Roman"/>
          <w:b w:val="0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/>
          <w:b w:val="0"/>
          <w:color w:val="000000" w:themeColor="text1"/>
          <w:sz w:val="36"/>
          <w:szCs w:val="36"/>
        </w:rPr>
        <w:t xml:space="preserve">Округление </w:t>
      </w:r>
      <w:r w:rsidRPr="00292B89">
        <w:rPr>
          <w:rFonts w:ascii="Times New Roman" w:hAnsi="Times New Roman"/>
          <w:b w:val="0"/>
          <w:color w:val="000000" w:themeColor="text1"/>
          <w:sz w:val="36"/>
          <w:szCs w:val="36"/>
        </w:rPr>
        <w:t>вверх</w:t>
      </w:r>
      <w:bookmarkEnd w:id="7"/>
    </w:p>
    <w:p w:rsidR="004445EA" w:rsidRDefault="004445EA" w:rsidP="004445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ab/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ceil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floor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;a-floor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&lt;0.5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floor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a-floor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≥0.5</m:t>
                </m:r>
              </m:e>
            </m:eqArr>
          </m:e>
        </m:d>
      </m:oMath>
    </w:p>
    <w:p w:rsidR="00BB0FF5" w:rsidRPr="00916114" w:rsidRDefault="00916114" w:rsidP="00916114">
      <w:pPr>
        <w:pStyle w:val="2"/>
        <w:spacing w:before="240" w:after="480"/>
        <w:rPr>
          <w:b w:val="0"/>
          <w:i/>
          <w:color w:val="000000" w:themeColor="text1"/>
          <w:sz w:val="36"/>
          <w:szCs w:val="36"/>
        </w:rPr>
      </w:pPr>
      <m:oMath>
        <w:bookmarkStart w:id="8" w:name="_Toc114867212"/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ipow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(double a, int x):</m:t>
        </m:r>
      </m:oMath>
      <w:r w:rsidR="00BB0FF5" w:rsidRPr="00916114">
        <w:rPr>
          <w:b w:val="0"/>
          <w:color w:val="000000" w:themeColor="text1"/>
          <w:sz w:val="36"/>
          <w:szCs w:val="36"/>
        </w:rPr>
        <w:t xml:space="preserve"> </w:t>
      </w:r>
      <w:r w:rsidR="00BB0FF5" w:rsidRPr="00916114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Быстрое возведение числа в целую степень</w:t>
      </w:r>
      <w:bookmarkEnd w:id="8"/>
    </w:p>
    <w:p w:rsidR="00BC5B80" w:rsidRDefault="00BC5B80" w:rsidP="005F3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Число может быть умножено на себя с получением квадрата. Это может быть повторено несколько раз, например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=x∙x;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и так далее. Так,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умножений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максимальную степень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BC5B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B80">
        <w:rPr>
          <w:rFonts w:ascii="Times New Roman" w:hAnsi="Times New Roman" w:cs="Times New Roman"/>
          <w:sz w:val="28"/>
          <w:szCs w:val="28"/>
        </w:rPr>
        <w:t>проходясь</w:t>
      </w:r>
      <w:proofErr w:type="spellEnd"/>
      <w:r w:rsidRPr="00BC5B80">
        <w:rPr>
          <w:rFonts w:ascii="Times New Roman" w:hAnsi="Times New Roman" w:cs="Times New Roman"/>
          <w:sz w:val="28"/>
          <w:szCs w:val="28"/>
        </w:rPr>
        <w:t xml:space="preserve"> по степеням двойки.</w:t>
      </w:r>
    </w:p>
    <w:p w:rsidR="006A3E5E" w:rsidRDefault="00BC5B80" w:rsidP="005F3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степеней двойки</w:t>
      </w:r>
      <w:r w:rsidR="006A3E5E">
        <w:rPr>
          <w:rFonts w:ascii="Times New Roman" w:hAnsi="Times New Roman" w:cs="Times New Roman"/>
          <w:sz w:val="28"/>
          <w:szCs w:val="28"/>
        </w:rPr>
        <w:t xml:space="preserve"> и из двоичной записи этой степени</w:t>
      </w:r>
      <w:r>
        <w:rPr>
          <w:rFonts w:ascii="Times New Roman" w:hAnsi="Times New Roman" w:cs="Times New Roman"/>
          <w:sz w:val="28"/>
          <w:szCs w:val="28"/>
        </w:rPr>
        <w:t xml:space="preserve">, можно </w:t>
      </w:r>
      <w:r w:rsidR="0078509A">
        <w:rPr>
          <w:rFonts w:ascii="Times New Roman" w:hAnsi="Times New Roman" w:cs="Times New Roman"/>
          <w:sz w:val="28"/>
          <w:szCs w:val="28"/>
        </w:rPr>
        <w:t>возвести число в</w:t>
      </w:r>
      <w:r>
        <w:rPr>
          <w:rFonts w:ascii="Times New Roman" w:hAnsi="Times New Roman" w:cs="Times New Roman"/>
          <w:sz w:val="28"/>
          <w:szCs w:val="28"/>
        </w:rPr>
        <w:t xml:space="preserve"> любую целую степень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благодаря свойству степеней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b+c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BC5B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5EA5" w:rsidRDefault="006A3E5E" w:rsidP="00C23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5B80" w:rsidRPr="00BC5B80">
        <w:rPr>
          <w:rFonts w:ascii="Times New Roman" w:hAnsi="Times New Roman" w:cs="Times New Roman"/>
          <w:sz w:val="28"/>
          <w:szCs w:val="28"/>
        </w:rPr>
        <w:t>Н</w:t>
      </w:r>
      <w:r w:rsidR="00BC5B80">
        <w:rPr>
          <w:rFonts w:ascii="Times New Roman" w:hAnsi="Times New Roman" w:cs="Times New Roman"/>
          <w:sz w:val="28"/>
          <w:szCs w:val="28"/>
        </w:rPr>
        <w:t xml:space="preserve">апример,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=3125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E7B0A" w:rsidRPr="003E7B0A" w:rsidRDefault="003E7B0A" w:rsidP="003E7B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7B0A">
        <w:rPr>
          <w:rFonts w:ascii="Times New Roman" w:hAnsi="Times New Roman" w:cs="Times New Roman"/>
          <w:sz w:val="28"/>
          <w:szCs w:val="28"/>
        </w:rPr>
        <w:t>Для отрицательных степеней нужно в конце выполнить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7B0A">
        <w:rPr>
          <w:rFonts w:ascii="Times New Roman" w:hAnsi="Times New Roman" w:cs="Times New Roman"/>
          <w:sz w:val="28"/>
          <w:szCs w:val="28"/>
        </w:rPr>
        <w:t xml:space="preserve">деление: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</w:p>
    <w:p w:rsidR="0040337C" w:rsidRPr="0040337C" w:rsidRDefault="0040337C" w:rsidP="0040337C">
      <w:pPr>
        <w:pStyle w:val="1"/>
        <w:jc w:val="center"/>
        <w:rPr>
          <w:rFonts w:ascii="Times New Roman" w:hAnsi="Times New Roman" w:cs="Times New Roman"/>
          <w:color w:val="000000" w:themeColor="text1"/>
          <w:sz w:val="248"/>
          <w:szCs w:val="248"/>
        </w:rPr>
      </w:pPr>
      <w:bookmarkStart w:id="9" w:name="_Toc114867213"/>
      <w:r w:rsidRPr="0040337C">
        <w:rPr>
          <w:rFonts w:ascii="Times New Roman" w:hAnsi="Times New Roman" w:cs="Times New Roman"/>
          <w:color w:val="000000" w:themeColor="text1"/>
          <w:sz w:val="248"/>
          <w:szCs w:val="248"/>
        </w:rPr>
        <w:lastRenderedPageBreak/>
        <w:t>МАТАН 4</w:t>
      </w:r>
      <w:bookmarkEnd w:id="9"/>
    </w:p>
    <w:p w:rsidR="00844AEC" w:rsidRDefault="00844AE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8"/>
          <w:szCs w:val="248"/>
          <w:lang w:val="en-US"/>
        </w:rPr>
      </w:pPr>
      <w:r>
        <w:rPr>
          <w:rFonts w:ascii="Times New Roman" w:hAnsi="Times New Roman" w:cs="Times New Roman"/>
          <w:color w:val="000000" w:themeColor="text1"/>
          <w:sz w:val="248"/>
          <w:szCs w:val="248"/>
          <w:lang w:val="en-US"/>
        </w:rPr>
        <w:br w:type="page"/>
      </w:r>
    </w:p>
    <w:p w:rsidR="00844AEC" w:rsidRPr="00844AEC" w:rsidRDefault="00844AEC" w:rsidP="00844AEC">
      <w:pPr>
        <w:pStyle w:val="1"/>
        <w:jc w:val="center"/>
        <w:rPr>
          <w:rFonts w:ascii="Times New Roman" w:hAnsi="Times New Roman" w:cs="Times New Roman"/>
          <w:color w:val="000000" w:themeColor="text1"/>
          <w:sz w:val="208"/>
          <w:szCs w:val="208"/>
        </w:rPr>
      </w:pPr>
      <w:bookmarkStart w:id="10" w:name="_Toc114867214"/>
      <w:r w:rsidRPr="00844AEC">
        <w:rPr>
          <w:rFonts w:ascii="Times New Roman" w:hAnsi="Times New Roman" w:cs="Times New Roman"/>
          <w:color w:val="000000" w:themeColor="text1"/>
          <w:sz w:val="208"/>
          <w:szCs w:val="208"/>
        </w:rPr>
        <w:lastRenderedPageBreak/>
        <w:t>ВЫЧМАТ 2</w:t>
      </w:r>
      <w:bookmarkEnd w:id="10"/>
    </w:p>
    <w:p w:rsidR="00844AEC" w:rsidRDefault="00844AEC" w:rsidP="00844AEC">
      <w:pPr>
        <w:rPr>
          <w:rFonts w:eastAsiaTheme="majorEastAsia"/>
        </w:rPr>
      </w:pPr>
      <w:r>
        <w:br w:type="page"/>
      </w:r>
    </w:p>
    <w:p w:rsidR="00844AEC" w:rsidRPr="00844AEC" w:rsidRDefault="00844AEC" w:rsidP="00844AEC">
      <w:pPr>
        <w:pStyle w:val="1"/>
        <w:jc w:val="center"/>
        <w:rPr>
          <w:rFonts w:ascii="Times New Roman" w:hAnsi="Times New Roman" w:cs="Times New Roman"/>
          <w:color w:val="000000" w:themeColor="text1"/>
          <w:sz w:val="248"/>
          <w:szCs w:val="248"/>
        </w:rPr>
      </w:pPr>
      <w:bookmarkStart w:id="11" w:name="_Toc114867215"/>
      <w:r>
        <w:rPr>
          <w:rFonts w:ascii="Times New Roman" w:hAnsi="Times New Roman" w:cs="Times New Roman"/>
          <w:color w:val="000000" w:themeColor="text1"/>
          <w:sz w:val="248"/>
          <w:szCs w:val="248"/>
        </w:rPr>
        <w:lastRenderedPageBreak/>
        <w:t>СИАОД 3</w:t>
      </w:r>
      <w:bookmarkEnd w:id="11"/>
    </w:p>
    <w:p w:rsidR="00844AEC" w:rsidRPr="00844AEC" w:rsidRDefault="00844AEC" w:rsidP="00844AEC">
      <w:pPr>
        <w:pStyle w:val="1"/>
        <w:jc w:val="center"/>
        <w:rPr>
          <w:rFonts w:ascii="Times New Roman" w:hAnsi="Times New Roman" w:cs="Times New Roman"/>
          <w:color w:val="000000" w:themeColor="text1"/>
          <w:sz w:val="248"/>
          <w:szCs w:val="248"/>
        </w:rPr>
      </w:pPr>
    </w:p>
    <w:p w:rsidR="00844AEC" w:rsidRPr="0040337C" w:rsidRDefault="00844AEC" w:rsidP="00844AEC">
      <w:pPr>
        <w:pStyle w:val="1"/>
        <w:jc w:val="center"/>
        <w:rPr>
          <w:rFonts w:ascii="Times New Roman" w:hAnsi="Times New Roman" w:cs="Times New Roman"/>
          <w:color w:val="000000" w:themeColor="text1"/>
          <w:sz w:val="248"/>
          <w:szCs w:val="248"/>
        </w:rPr>
      </w:pPr>
    </w:p>
    <w:p w:rsidR="00BC5B80" w:rsidRPr="00BC5B80" w:rsidRDefault="00BC5B80" w:rsidP="005F3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5B80" w:rsidRPr="00BC5B80" w:rsidRDefault="00BC5B80" w:rsidP="005F3231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BC5B80">
        <w:rPr>
          <w:rFonts w:ascii="Times New Roman" w:hAnsi="Times New Roman" w:cs="Times New Roman"/>
          <w:sz w:val="28"/>
          <w:szCs w:val="28"/>
        </w:rPr>
        <w:tab/>
      </w:r>
    </w:p>
    <w:p w:rsidR="00AF711C" w:rsidRPr="005F3231" w:rsidRDefault="00AF711C" w:rsidP="00914B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1AD2" w:rsidRPr="003A1AD2" w:rsidRDefault="003A1AD2" w:rsidP="001D1245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3A1AD2" w:rsidRPr="003A1AD2" w:rsidSect="006D1D9B">
      <w:pgSz w:w="11906" w:h="16838"/>
      <w:pgMar w:top="266" w:right="266" w:bottom="266" w:left="26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D1D9B"/>
    <w:rsid w:val="000E33AC"/>
    <w:rsid w:val="001D1245"/>
    <w:rsid w:val="001E4C6C"/>
    <w:rsid w:val="00280CF1"/>
    <w:rsid w:val="00292B89"/>
    <w:rsid w:val="002A2159"/>
    <w:rsid w:val="003A1AD2"/>
    <w:rsid w:val="003C1DBE"/>
    <w:rsid w:val="003C4B5E"/>
    <w:rsid w:val="003E7B0A"/>
    <w:rsid w:val="003F1FF3"/>
    <w:rsid w:val="0040337C"/>
    <w:rsid w:val="004445EA"/>
    <w:rsid w:val="004764E2"/>
    <w:rsid w:val="004C2765"/>
    <w:rsid w:val="005F3231"/>
    <w:rsid w:val="00662C9D"/>
    <w:rsid w:val="006745A9"/>
    <w:rsid w:val="006936C4"/>
    <w:rsid w:val="006A3E5E"/>
    <w:rsid w:val="006D1D9B"/>
    <w:rsid w:val="0072693D"/>
    <w:rsid w:val="00770DC6"/>
    <w:rsid w:val="0078509A"/>
    <w:rsid w:val="00791DC6"/>
    <w:rsid w:val="00844AEC"/>
    <w:rsid w:val="00857B24"/>
    <w:rsid w:val="00873A4F"/>
    <w:rsid w:val="00914BFD"/>
    <w:rsid w:val="00916114"/>
    <w:rsid w:val="00937F6A"/>
    <w:rsid w:val="00944929"/>
    <w:rsid w:val="00A21A9C"/>
    <w:rsid w:val="00A74352"/>
    <w:rsid w:val="00AF711C"/>
    <w:rsid w:val="00B206C9"/>
    <w:rsid w:val="00BB0FF5"/>
    <w:rsid w:val="00BC5B80"/>
    <w:rsid w:val="00C239A7"/>
    <w:rsid w:val="00C7120A"/>
    <w:rsid w:val="00CC5EA5"/>
    <w:rsid w:val="00D23C93"/>
    <w:rsid w:val="00D259D4"/>
    <w:rsid w:val="00D26255"/>
    <w:rsid w:val="00D4440B"/>
    <w:rsid w:val="00E82399"/>
    <w:rsid w:val="00E904C8"/>
    <w:rsid w:val="00EC10EC"/>
    <w:rsid w:val="00F75DF3"/>
    <w:rsid w:val="00FD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40B"/>
  </w:style>
  <w:style w:type="paragraph" w:styleId="1">
    <w:name w:val="heading 1"/>
    <w:basedOn w:val="a"/>
    <w:next w:val="a"/>
    <w:link w:val="10"/>
    <w:uiPriority w:val="9"/>
    <w:qFormat/>
    <w:rsid w:val="006D1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1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6D1D9B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D1D9B"/>
    <w:pPr>
      <w:tabs>
        <w:tab w:val="right" w:leader="dot" w:pos="11364"/>
      </w:tabs>
      <w:spacing w:after="100"/>
    </w:pPr>
    <w:rPr>
      <w:rFonts w:ascii="Times New Roman" w:hAnsi="Times New Roman" w:cs="Times New Roman"/>
      <w:noProof/>
      <w:sz w:val="28"/>
      <w:szCs w:val="28"/>
      <w:lang w:val="en-US"/>
    </w:rPr>
  </w:style>
  <w:style w:type="character" w:styleId="a4">
    <w:name w:val="Hyperlink"/>
    <w:basedOn w:val="a0"/>
    <w:uiPriority w:val="99"/>
    <w:unhideWhenUsed/>
    <w:rsid w:val="006D1D9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1D9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D1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1D9B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E8239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54F5"/>
    <w:rsid w:val="00B254F5"/>
    <w:rsid w:val="00C824D0"/>
    <w:rsid w:val="00F6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4D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669A7-49CC-4DFB-A098-DB9BE85B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Лянной</dc:creator>
  <cp:keywords/>
  <dc:description/>
  <cp:lastModifiedBy>Лянной</cp:lastModifiedBy>
  <cp:revision>41</cp:revision>
  <dcterms:created xsi:type="dcterms:W3CDTF">2022-09-23T11:58:00Z</dcterms:created>
  <dcterms:modified xsi:type="dcterms:W3CDTF">2022-09-23T20:13:00Z</dcterms:modified>
</cp:coreProperties>
</file>