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8C0B" w14:textId="26D62702" w:rsidR="009E2B2E" w:rsidRPr="009E2B2E" w:rsidRDefault="009E2B2E" w:rsidP="009E2B2E">
      <w:pPr>
        <w:pStyle w:val="Title"/>
        <w:rPr>
          <w:rStyle w:val="SubtleEmphasis"/>
          <w:i w:val="0"/>
          <w:iCs w:val="0"/>
          <w:color w:val="auto"/>
        </w:rPr>
      </w:pPr>
      <w:r w:rsidRPr="00816414">
        <w:t xml:space="preserve">Stroboscopic </w:t>
      </w:r>
      <w:r>
        <w:t xml:space="preserve">fermion </w:t>
      </w:r>
      <w:r w:rsidRPr="00816414">
        <w:t>tweezer arrays: heating and Hubbard parameters</w:t>
      </w:r>
    </w:p>
    <w:p w14:paraId="0A863BFF" w14:textId="79AD7B95" w:rsidR="009E2B2E" w:rsidRDefault="009E2B2E" w:rsidP="009E2B2E">
      <w:pPr>
        <w:rPr>
          <w:rStyle w:val="SubtleEmphasis"/>
        </w:rPr>
      </w:pPr>
      <w:r w:rsidRPr="00C5078B">
        <w:rPr>
          <w:rStyle w:val="SubtleEmphasis"/>
        </w:rPr>
        <w:t xml:space="preserve">Hao-Tian Wei, </w:t>
      </w:r>
      <w:r w:rsidRPr="00122D19">
        <w:rPr>
          <w:rStyle w:val="SubtleEmphasis"/>
        </w:rPr>
        <w:t>Eduardo Ibarra-García-Padilla</w:t>
      </w:r>
      <w:r w:rsidRPr="00C5078B">
        <w:rPr>
          <w:rStyle w:val="SubtleEmphasis"/>
        </w:rPr>
        <w:t>, Zoe Z. Yan, ﻿Benjamin M. Spar,</w:t>
      </w:r>
      <w:r>
        <w:rPr>
          <w:rStyle w:val="SubtleEmphasis"/>
        </w:rPr>
        <w:t xml:space="preserve"> </w:t>
      </w:r>
      <w:r w:rsidRPr="000A12D0">
        <w:rPr>
          <w:rStyle w:val="SubtleEmphasis"/>
        </w:rPr>
        <w:t>﻿</w:t>
      </w:r>
      <w:r w:rsidRPr="00B12920">
        <w:t xml:space="preserve"> </w:t>
      </w:r>
      <w:r>
        <w:rPr>
          <w:rStyle w:val="SubtleEmphasis"/>
        </w:rPr>
        <w:t>Max Prichard,</w:t>
      </w:r>
      <w:r w:rsidRPr="00C5078B">
        <w:rPr>
          <w:rStyle w:val="SubtleEmphasis"/>
        </w:rPr>
        <w:t xml:space="preserve"> </w:t>
      </w:r>
      <w:proofErr w:type="spellStart"/>
      <w:r w:rsidRPr="000A12D0">
        <w:rPr>
          <w:rStyle w:val="SubtleEmphasis"/>
        </w:rPr>
        <w:t>Sungjae</w:t>
      </w:r>
      <w:proofErr w:type="spellEnd"/>
      <w:r w:rsidRPr="000A12D0">
        <w:rPr>
          <w:rStyle w:val="SubtleEmphasis"/>
        </w:rPr>
        <w:t xml:space="preserve"> </w:t>
      </w:r>
      <w:r>
        <w:rPr>
          <w:rStyle w:val="SubtleEmphasis"/>
        </w:rPr>
        <w:t xml:space="preserve">Chi, </w:t>
      </w:r>
      <w:r w:rsidRPr="00C5078B">
        <w:rPr>
          <w:rStyle w:val="SubtleEmphasis"/>
        </w:rPr>
        <w:t>Waseem S. Bakr</w:t>
      </w:r>
      <w:r>
        <w:rPr>
          <w:rStyle w:val="SubtleEmphasis"/>
        </w:rPr>
        <w:t xml:space="preserve">, </w:t>
      </w:r>
      <w:r w:rsidRPr="00C5078B">
        <w:rPr>
          <w:rStyle w:val="SubtleEmphasis"/>
        </w:rPr>
        <w:t>Kaden R. A. Hazzard</w:t>
      </w:r>
    </w:p>
    <w:p w14:paraId="0F6AFA7E" w14:textId="77777777" w:rsidR="009E2B2E" w:rsidRDefault="009E2B2E" w:rsidP="009E2B2E">
      <w:pPr>
        <w:rPr>
          <w:rStyle w:val="SubtleEmphasis"/>
        </w:rPr>
      </w:pPr>
    </w:p>
    <w:p w14:paraId="5AB23BD3" w14:textId="5A686103" w:rsidR="005A154A" w:rsidRDefault="005A154A" w:rsidP="009E2B2E">
      <w:pPr>
        <w:pStyle w:val="ListParagraph"/>
      </w:pPr>
      <w:r w:rsidRPr="005A154A">
        <w:t>Sorting Category</w:t>
      </w:r>
      <w:r>
        <w:t xml:space="preserve">: </w:t>
      </w:r>
      <w:r w:rsidRPr="005A154A">
        <w:t>06.00 Degenerate gases and many-body physics</w:t>
      </w:r>
    </w:p>
    <w:p w14:paraId="1FD77A06" w14:textId="5AD5E4AA" w:rsidR="009E2B2E" w:rsidRDefault="0059032B" w:rsidP="009E2B2E">
      <w:pPr>
        <w:pStyle w:val="ListParagraph"/>
      </w:pPr>
      <w:r w:rsidRPr="0059032B">
        <w:t>Sub-Category</w:t>
      </w:r>
      <w:r w:rsidR="009E2B2E" w:rsidRPr="009E2B2E">
        <w:t>: 06.11 FOCUS SESSION: Quantum Computing with Fermionic Arrays</w:t>
      </w:r>
    </w:p>
    <w:p w14:paraId="4968DDB2" w14:textId="64186AEB" w:rsidR="009E2B2E" w:rsidRDefault="0059032B" w:rsidP="009E2B2E">
      <w:pPr>
        <w:pStyle w:val="ListParagraph"/>
      </w:pPr>
      <w:r w:rsidRPr="009E2B2E">
        <w:t>Category</w:t>
      </w:r>
      <w:r>
        <w:t xml:space="preserve"> </w:t>
      </w:r>
      <w:r w:rsidR="009E2B2E">
        <w:t xml:space="preserve">Type: </w:t>
      </w:r>
      <w:r w:rsidR="009E2B2E" w:rsidRPr="009E2B2E">
        <w:t>Computational</w:t>
      </w:r>
    </w:p>
    <w:p w14:paraId="4348FC62" w14:textId="642D9A7B" w:rsidR="009E2B2E" w:rsidRDefault="0059032B" w:rsidP="009E2B2E">
      <w:pPr>
        <w:pStyle w:val="ListParagraph"/>
      </w:pPr>
      <w:r w:rsidRPr="0059032B">
        <w:t>Presentation Type:</w:t>
      </w:r>
      <w:r>
        <w:t xml:space="preserve"> Oral</w:t>
      </w:r>
    </w:p>
    <w:p w14:paraId="05A5F63D" w14:textId="77777777" w:rsidR="009E2B2E" w:rsidRDefault="009E2B2E" w:rsidP="009E2B2E">
      <w:pPr>
        <w:pStyle w:val="ListParagraph"/>
      </w:pPr>
    </w:p>
    <w:p w14:paraId="396226C4" w14:textId="7200C850" w:rsidR="00AF7FA7" w:rsidRDefault="009E2B2E">
      <w:r>
        <w:t>The realization of Fermi-Hubbard tweezer arrays with lithium-6 atoms (</w:t>
      </w:r>
      <w:r w:rsidRPr="003B6F61">
        <w:t>﻿arXiv:2110.15398</w:t>
      </w:r>
      <w:r>
        <w:t xml:space="preserve">) opens a new stage for studying fermionic matter and fermionic quantum computing, where programmable lattice geometries and Hubbard parameters are paired with single-site imaging. Creating useful 2D tweezer arrays requires accurate tuning of individual lattice sites to compensate for disorder, which may be accomplished by using time-averaged potentials of rapidly strobed tweezers. Here we will present calculations for 2D stroboscopic tweezer arrays with a numerically exact discrete variable representation (DVR) </w:t>
      </w:r>
      <w:proofErr w:type="gramStart"/>
      <w:r>
        <w:t>methods, and</w:t>
      </w:r>
      <w:proofErr w:type="gramEnd"/>
      <w:r>
        <w:t xml:space="preserve"> compare results with experimental measurements. In particular, we will describe how heating from the stroboscopic potential depends on strobe </w:t>
      </w:r>
      <w:proofErr w:type="gramStart"/>
      <w:r>
        <w:t>frequency, and</w:t>
      </w:r>
      <w:proofErr w:type="gramEnd"/>
      <w:r>
        <w:t xml:space="preserve"> quantify how stroboscopic potentials modify Hubbard parameters such as the interaction </w:t>
      </w:r>
      <w:r w:rsidRPr="00D05CF7">
        <w:rPr>
          <w:i/>
          <w:iCs/>
        </w:rPr>
        <w:t>U</w:t>
      </w:r>
      <w:r>
        <w:t xml:space="preserve"> and tunneling </w:t>
      </w:r>
      <w:r w:rsidRPr="00D05CF7">
        <w:rPr>
          <w:i/>
          <w:iCs/>
        </w:rPr>
        <w:t>t</w:t>
      </w:r>
      <w:r>
        <w:t xml:space="preserve"> in multi-tweezer configurations. Our calculations enable evaluation and optimization of 2D tweezer array experiments. </w:t>
      </w:r>
    </w:p>
    <w:sectPr w:rsidR="00AF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2E"/>
    <w:rsid w:val="0059032B"/>
    <w:rsid w:val="005A154A"/>
    <w:rsid w:val="00787403"/>
    <w:rsid w:val="009E2B2E"/>
    <w:rsid w:val="00A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07CA"/>
  <w15:chartTrackingRefBased/>
  <w15:docId w15:val="{EC7C4125-1AC8-3C49-825A-546DA74D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87403"/>
    <w:pPr>
      <w:contextualSpacing/>
    </w:pPr>
    <w:rPr>
      <w:rFonts w:ascii="STSong" w:eastAsiaTheme="majorEastAsia" w:hAnsi="STSong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03"/>
    <w:rPr>
      <w:rFonts w:ascii="STSong" w:eastAsiaTheme="majorEastAsia" w:hAnsi="STSong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E2B2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E2B2E"/>
  </w:style>
  <w:style w:type="paragraph" w:styleId="Subtitle">
    <w:name w:val="Subtitle"/>
    <w:basedOn w:val="Normal"/>
    <w:next w:val="Normal"/>
    <w:link w:val="SubtitleChar"/>
    <w:uiPriority w:val="11"/>
    <w:qFormat/>
    <w:rsid w:val="009E2B2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B2E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E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Haotian</dc:creator>
  <cp:keywords/>
  <dc:description/>
  <cp:lastModifiedBy>Wei Haotian</cp:lastModifiedBy>
  <cp:revision>2</cp:revision>
  <dcterms:created xsi:type="dcterms:W3CDTF">2022-02-02T00:39:00Z</dcterms:created>
  <dcterms:modified xsi:type="dcterms:W3CDTF">2022-02-02T00:45:00Z</dcterms:modified>
</cp:coreProperties>
</file>