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5A17E0E" w14:textId="77777777" w:rsidR="00C64334" w:rsidRPr="00C64334" w:rsidRDefault="00C64334" w:rsidP="00C64334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Министерство науки и высшего образования Российской Федерации</w:t>
      </w:r>
    </w:p>
    <w:p w14:paraId="0F6D9F01" w14:textId="77777777" w:rsidR="00C64334" w:rsidRPr="00C64334" w:rsidRDefault="00C64334" w:rsidP="00C64334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Федеральное государственное автономное образовательное учреждение высшего образования </w:t>
      </w:r>
    </w:p>
    <w:p w14:paraId="7B799A83" w14:textId="77777777" w:rsidR="00C64334" w:rsidRPr="00C64334" w:rsidRDefault="00C64334" w:rsidP="00C64334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“МОСКОВСКИЙ ПОЛИТЕХНИЧЕСКИЙ УНИВЕРСИТЕТ”</w:t>
      </w:r>
    </w:p>
    <w:p w14:paraId="032999CA" w14:textId="77777777" w:rsidR="00C64334" w:rsidRPr="00C64334" w:rsidRDefault="00C64334" w:rsidP="00C64334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(МОСКОВСКИЙ ПОЛИТЕХ)</w:t>
      </w:r>
    </w:p>
    <w:p w14:paraId="0464BFE6" w14:textId="77777777" w:rsidR="00C64334" w:rsidRPr="004C2C85" w:rsidRDefault="00C64334" w:rsidP="00C64334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822893D" w14:textId="77777777" w:rsidR="00C64334" w:rsidRPr="004C2C85" w:rsidRDefault="00C64334" w:rsidP="00C64334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FF7A2DB" w14:textId="77777777" w:rsidR="00C64334" w:rsidRPr="004C2C85" w:rsidRDefault="00C64334" w:rsidP="00C64334">
      <w:pPr>
        <w:spacing w:before="6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6A2F8026" w14:textId="77777777" w:rsidR="00C64334" w:rsidRPr="004C2C85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B5434C8" w14:textId="77777777" w:rsidR="00C64334" w:rsidRPr="004C2C85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879A39D" w14:textId="77777777" w:rsidR="00C64334" w:rsidRPr="004C2C85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5D869866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ЛАБОРАТОРНАЯ РАБОТА 1 </w:t>
      </w:r>
    </w:p>
    <w:p w14:paraId="0F915D25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 курсу Веб-райтинг</w:t>
      </w:r>
    </w:p>
    <w:p w14:paraId="56AF10FB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Разработка логотипа компании</w:t>
      </w:r>
    </w:p>
    <w:p w14:paraId="152B6466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3CB75028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5F8AE3B9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ТЕМА </w:t>
      </w:r>
    </w:p>
    <w:p w14:paraId="6E4F1E33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bookmarkStart w:id="0" w:name="_Hlk227689755"/>
      <w:r w:rsidRPr="00C6433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Логотип как основа корпоративной айдентики</w:t>
      </w:r>
      <w:bookmarkEnd w:id="0"/>
    </w:p>
    <w:p w14:paraId="6C467D3D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673F90F5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0CA8F454" w14:textId="77777777" w:rsidR="00C64334" w:rsidRPr="00C64334" w:rsidRDefault="00C64334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8B1EE84" w14:textId="77777777" w:rsidR="00C64334" w:rsidRPr="00C64334" w:rsidRDefault="00C64334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Выполнили студенты группы 243-321:</w:t>
      </w:r>
    </w:p>
    <w:p w14:paraId="41813ECF" w14:textId="2D78D4E5" w:rsidR="00C64334" w:rsidRPr="00CB19B7" w:rsidRDefault="000B6ADC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Бурчанинова Д. А.</w:t>
      </w:r>
    </w:p>
    <w:p w14:paraId="0F8C13E9" w14:textId="32F2EA59" w:rsidR="000B6ADC" w:rsidRPr="00CB19B7" w:rsidRDefault="000B6ADC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Князевская А.А</w:t>
      </w:r>
    </w:p>
    <w:p w14:paraId="19B0F2CA" w14:textId="49ED3E38" w:rsidR="00C64334" w:rsidRPr="00CB19B7" w:rsidRDefault="000B6ADC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Цейгалов А.В.</w:t>
      </w:r>
    </w:p>
    <w:p w14:paraId="158A75B8" w14:textId="7BD2CB70" w:rsidR="00C64334" w:rsidRPr="00C64334" w:rsidRDefault="00C64334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43014B3A" w14:textId="77777777" w:rsidR="00C64334" w:rsidRPr="00C64334" w:rsidRDefault="00C64334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104BA5A7" w14:textId="77777777" w:rsidR="00C64334" w:rsidRPr="00C64334" w:rsidRDefault="00C64334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411EA6E0" w14:textId="77777777" w:rsidR="00C64334" w:rsidRPr="00C64334" w:rsidRDefault="00C64334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Проверила</w:t>
      </w:r>
    </w:p>
    <w:p w14:paraId="4FF4A37C" w14:textId="77777777" w:rsidR="00C64334" w:rsidRPr="00C64334" w:rsidRDefault="00C64334" w:rsidP="00C64334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Кулибаба Ирина Викторовна</w:t>
      </w:r>
    </w:p>
    <w:p w14:paraId="7730AA27" w14:textId="77777777" w:rsidR="00C64334" w:rsidRPr="00C64334" w:rsidRDefault="00C64334" w:rsidP="00C64334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0FC9FC4" w14:textId="77777777" w:rsidR="00C64334" w:rsidRPr="00C64334" w:rsidRDefault="00C64334" w:rsidP="00C64334">
      <w:pPr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5FE0C13E" w14:textId="77777777" w:rsidR="00C64334" w:rsidRPr="00C64334" w:rsidRDefault="00C64334" w:rsidP="00C64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Москва, 202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488AF61" w14:textId="2ACF1544" w:rsidR="00C64334" w:rsidRPr="00C64334" w:rsidRDefault="00C64334" w:rsidP="00C6433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34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: изучение правил и особенностей разработки главной визуальной составляющей айдентики компании — логотипа.</w:t>
      </w:r>
    </w:p>
    <w:p w14:paraId="21944C63" w14:textId="4C625CA3" w:rsidR="00B56FB8" w:rsidRPr="00C64334" w:rsidRDefault="005C1284" w:rsidP="00C6433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34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: разработать логотип веб-студии. Определить направление деятельности компании и отразить это в имени и логотипе.</w:t>
      </w:r>
    </w:p>
    <w:p w14:paraId="244A41C8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34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: разработанный логотип компании и объяснение решений по разработке.</w:t>
      </w:r>
    </w:p>
    <w:p w14:paraId="4394C5F8" w14:textId="3E768746" w:rsidR="0072034A" w:rsidRPr="0072034A" w:rsidRDefault="005C1284" w:rsidP="0072034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034A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3A9473ED" w14:textId="155D2DC5" w:rsidR="00B56FB8" w:rsidRPr="008C256D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Направление деятельности компании</w:t>
      </w:r>
    </w:p>
    <w:p w14:paraId="4DB83430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Веб-студия PixelForge специализируется на разработке современных веб-приложений, корпоративных сайтов и цифровых продуктов для малого и среднего бизнеса. Основные направления:</w:t>
      </w:r>
    </w:p>
    <w:p w14:paraId="2D4950A0" w14:textId="041B4D2B" w:rsidR="00B56FB8" w:rsidRPr="00C64334" w:rsidRDefault="00C64334" w:rsidP="004C2C85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5C1284" w:rsidRPr="00C64334">
        <w:rPr>
          <w:rFonts w:ascii="Times New Roman" w:hAnsi="Times New Roman" w:cs="Times New Roman"/>
          <w:sz w:val="28"/>
          <w:szCs w:val="28"/>
          <w:lang w:val="ru-RU"/>
        </w:rPr>
        <w:t>азработка адаптивных веб-сайтов и лендингов;</w:t>
      </w:r>
    </w:p>
    <w:p w14:paraId="42590984" w14:textId="1EFBFD8A" w:rsidR="00B56FB8" w:rsidRPr="00C64334" w:rsidRDefault="00C64334" w:rsidP="004C2C85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C1284" w:rsidRPr="00C64334">
        <w:rPr>
          <w:rFonts w:ascii="Times New Roman" w:hAnsi="Times New Roman" w:cs="Times New Roman"/>
          <w:sz w:val="28"/>
          <w:szCs w:val="28"/>
          <w:lang w:val="ru-RU"/>
        </w:rPr>
        <w:t>оздание UI/UX дизайна</w:t>
      </w:r>
      <w:r w:rsidR="005C1284" w:rsidRPr="00C64334">
        <w:rPr>
          <w:rFonts w:ascii="Times New Roman" w:hAnsi="Times New Roman" w:cs="Times New Roman"/>
          <w:sz w:val="28"/>
          <w:szCs w:val="28"/>
        </w:rPr>
        <w:t>;</w:t>
      </w:r>
    </w:p>
    <w:p w14:paraId="26F36FC9" w14:textId="0B8971A2" w:rsidR="00B56FB8" w:rsidRPr="00C64334" w:rsidRDefault="00C64334" w:rsidP="004C2C85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5C1284" w:rsidRPr="00C64334">
        <w:rPr>
          <w:rFonts w:ascii="Times New Roman" w:hAnsi="Times New Roman" w:cs="Times New Roman"/>
          <w:sz w:val="28"/>
          <w:szCs w:val="28"/>
          <w:lang w:val="ru-RU"/>
        </w:rPr>
        <w:t>еб-приложения на заказ (SPA, PWA, интернет-магазины);</w:t>
      </w:r>
    </w:p>
    <w:p w14:paraId="6AA7E3BE" w14:textId="18891477" w:rsidR="00B56FB8" w:rsidRPr="00C64334" w:rsidRDefault="00C64334" w:rsidP="004C2C85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C1284" w:rsidRPr="00C64334">
        <w:rPr>
          <w:rFonts w:ascii="Times New Roman" w:hAnsi="Times New Roman" w:cs="Times New Roman"/>
          <w:sz w:val="28"/>
          <w:szCs w:val="28"/>
          <w:lang w:val="ru-RU"/>
        </w:rPr>
        <w:t>оддержка и развитие digital-продуктов.</w:t>
      </w:r>
    </w:p>
    <w:p w14:paraId="3AB14C3F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Целевая аудитория: владельцы малого и среднего бизнеса (25-50 лет), стартапы, IT-компании, нуждающиеся в качественном веб-присутствии.</w:t>
      </w:r>
    </w:p>
    <w:p w14:paraId="710C4FAD" w14:textId="65D4CDD2" w:rsidR="00B56FB8" w:rsidRPr="008C256D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Рабочее имя компании</w:t>
      </w:r>
    </w:p>
    <w:p w14:paraId="48A89A7B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PixelForge (Пиксель Фордж).</w:t>
      </w:r>
    </w:p>
    <w:p w14:paraId="54FD903C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Обоснование имени:</w:t>
      </w:r>
    </w:p>
    <w:p w14:paraId="7AC2C202" w14:textId="77777777" w:rsidR="00B56FB8" w:rsidRPr="00C64334" w:rsidRDefault="005C1284" w:rsidP="004C2C85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Pixel (пиксель) — минимальная единица цифрового изображения, символизирует точность и внимание к деталям в веб-разработке;</w:t>
      </w:r>
    </w:p>
    <w:p w14:paraId="691FA7DD" w14:textId="77777777" w:rsidR="00B56FB8" w:rsidRPr="00C64334" w:rsidRDefault="005C1284" w:rsidP="004C2C85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Forge (кузница) — место, где создаётся нечто прочное и качественное; метафора мастерства и ремесленного подхода к работе.</w:t>
      </w:r>
    </w:p>
    <w:p w14:paraId="0EAB7EBB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Сочетание создаёт образ «цифровой кузницы», где из пикселей выковываются надёжные веб-продукты.</w:t>
      </w:r>
    </w:p>
    <w:p w14:paraId="075E269B" w14:textId="3DE572DF" w:rsidR="00B56FB8" w:rsidRPr="008C256D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логотипа</w:t>
      </w:r>
    </w:p>
    <w:p w14:paraId="2A34B54E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Концепция: Логотип представляет собой комбинированный знак (логотип и графический элемент), построенный на пересечении двух смысловых пластов бренда: цифровой точности («Pixe</w:t>
      </w:r>
      <w:r w:rsidRPr="00C64334">
        <w:rPr>
          <w:rFonts w:ascii="Times New Roman" w:hAnsi="Times New Roman" w:cs="Times New Roman"/>
          <w:sz w:val="28"/>
          <w:szCs w:val="28"/>
        </w:rPr>
        <w:t>l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») и ремесленной мощи («Forge»).</w:t>
      </w:r>
    </w:p>
    <w:p w14:paraId="64D1381E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lastRenderedPageBreak/>
        <w:t>Графический элемент — стилизованная наковальня, составленная из пиксельных блоков (квадратов с небольшим скруглением углов). Наковальня — ключевой атрибут кузницы — передаёт идею Forge. Пиксельная сетка (5 колонок, 4 ряда) формирует узнаваемый силуэт наковальни: широкая верхняя часть, сужение к середине, широкое основание. Блоки чередуются по цвету (1A2B4A и 4D9EFF), создавая ритмический узор, который одновременно ассоциируется с пиксельной сеткой монитора и «битовой» эстетикой digital-среды.</w:t>
      </w:r>
    </w:p>
    <w:p w14:paraId="6B37283B" w14:textId="5C85D7FA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 xml:space="preserve">Над наковальней расположена надпись `&lt;/&gt;` — стилизованные кодовые символы, изображающие «искры» кузницы. Это визуальная метафора: в классической кузнице искры летят от удара молота, в цифровой кузнице PixelForge </w:t>
      </w:r>
      <w:r w:rsidR="00C64334" w:rsidRPr="00C64334">
        <w:rPr>
          <w:rFonts w:ascii="Times New Roman" w:hAnsi="Times New Roman" w:cs="Times New Roman"/>
          <w:sz w:val="28"/>
          <w:szCs w:val="28"/>
          <w:lang w:val="ru-RU"/>
        </w:rPr>
        <w:t>искры — это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 xml:space="preserve"> код, который рождается в процессе разработки.</w:t>
      </w:r>
    </w:p>
    <w:p w14:paraId="219BB3FD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Дополнительные элементы: малые квадратные «искры» разного размера и прозрачности, разбросанные вокруг наковальни, создают ощущение динамики и живого процесса создания.</w:t>
      </w:r>
    </w:p>
    <w:p w14:paraId="0C3EA047" w14:textId="2A323241" w:rsidR="00B56FB8" w:rsidRPr="008C256D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Текстовая часть</w:t>
      </w:r>
    </w:p>
    <w:p w14:paraId="6D368AE3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Надпись PixelForge расположена справа от графического элемента. Использован гротескный шрифт (sans-serif семейства Segoe UI/Arial):</w:t>
      </w:r>
    </w:p>
    <w:p w14:paraId="22B2B28E" w14:textId="77777777" w:rsidR="00B56FB8" w:rsidRPr="00C64334" w:rsidRDefault="005C1284" w:rsidP="004C2C85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«Pixel» набрано начертанием Light (тонкое) — визуализирует лёгкость, точность, пиксельную утончённость;</w:t>
      </w:r>
    </w:p>
    <w:p w14:paraId="41DCDCC4" w14:textId="77777777" w:rsidR="00B56FB8" w:rsidRPr="00C64334" w:rsidRDefault="005C1284" w:rsidP="004C2C85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«Forge» набрано начертанием Bold (полужирное) — передаёт мощь, надёжность, кузнечную основательность.</w:t>
      </w:r>
    </w:p>
    <w:p w14:paraId="1F105B5F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Контраст начертаний создаёт визуальную динамику и отражает двойственность бренда: цифровая лёгкость и ремесленная сила.</w:t>
      </w:r>
    </w:p>
    <w:p w14:paraId="4E32FE7F" w14:textId="77777777" w:rsidR="00B56FB8" w:rsidRPr="00C64334" w:rsidRDefault="005C1284" w:rsidP="00C64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Под основной надписью подпись «DIGITAL CRAFT STUDIO» капителью с разреженным трекингом, подчёркивающая позиционирование. Ниже тонкая горизонтальная линия-разделитель и слоган курсивом.</w:t>
      </w:r>
    </w:p>
    <w:p w14:paraId="5F595AFF" w14:textId="7D7ED380" w:rsidR="00B56FB8" w:rsidRPr="008C256D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Корпоративные цвета</w:t>
      </w:r>
    </w:p>
    <w:p w14:paraId="77B2ABDD" w14:textId="2A75F85F" w:rsidR="000B6ADC" w:rsidRPr="00C64334" w:rsidRDefault="000B6ADC" w:rsidP="004167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Корпоративные цвета.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1638"/>
        <w:gridCol w:w="1320"/>
        <w:gridCol w:w="2175"/>
        <w:gridCol w:w="4721"/>
      </w:tblGrid>
      <w:tr w:rsidR="00B56FB8" w:rsidRPr="00C64334" w14:paraId="055DD2C7" w14:textId="77777777">
        <w:tc>
          <w:tcPr>
            <w:tcW w:w="1638" w:type="dxa"/>
          </w:tcPr>
          <w:p w14:paraId="1BB5ED36" w14:textId="77777777" w:rsidR="00B56FB8" w:rsidRPr="00C64334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Цвет</w:t>
            </w:r>
          </w:p>
        </w:tc>
        <w:tc>
          <w:tcPr>
            <w:tcW w:w="1320" w:type="dxa"/>
          </w:tcPr>
          <w:p w14:paraId="6D97EB2F" w14:textId="77777777" w:rsidR="00B56FB8" w:rsidRPr="00C64334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</w:rPr>
              <w:t>HEX</w:t>
            </w:r>
          </w:p>
        </w:tc>
        <w:tc>
          <w:tcPr>
            <w:tcW w:w="2175" w:type="dxa"/>
          </w:tcPr>
          <w:p w14:paraId="3ABF6882" w14:textId="77777777" w:rsidR="00B56FB8" w:rsidRPr="00C64334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4721" w:type="dxa"/>
          </w:tcPr>
          <w:p w14:paraId="6A997644" w14:textId="77777777" w:rsidR="00B56FB8" w:rsidRPr="00C64334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</w:t>
            </w:r>
          </w:p>
        </w:tc>
      </w:tr>
      <w:tr w:rsidR="00B56FB8" w:rsidRPr="0072034A" w14:paraId="3A96900D" w14:textId="77777777">
        <w:tc>
          <w:tcPr>
            <w:tcW w:w="1638" w:type="dxa"/>
          </w:tcPr>
          <w:p w14:paraId="27DBA64D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Основной</w:t>
            </w:r>
          </w:p>
        </w:tc>
        <w:tc>
          <w:tcPr>
            <w:tcW w:w="1320" w:type="dxa"/>
          </w:tcPr>
          <w:p w14:paraId="6D0840FF" w14:textId="06B37CDE" w:rsidR="00B56FB8" w:rsidRPr="00C64334" w:rsidRDefault="00DC32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="005C1284"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1A2B4A</w:t>
            </w:r>
          </w:p>
        </w:tc>
        <w:tc>
          <w:tcPr>
            <w:tcW w:w="2175" w:type="dxa"/>
          </w:tcPr>
          <w:p w14:paraId="61B0A4D0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Тёмно-синий (Navy)</w:t>
            </w:r>
          </w:p>
        </w:tc>
        <w:tc>
          <w:tcPr>
            <w:tcW w:w="4721" w:type="dxa"/>
          </w:tcPr>
          <w:p w14:paraId="037B5A28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Надёжность, технологичность, доверие, глубина. Синий самый «корпоративный» цвет, ассоциируется с IT-отраслью (Facebook, LinkedIn, Intel). В контексте бренда — «сталь», основа кузнечной работы.</w:t>
            </w:r>
          </w:p>
        </w:tc>
      </w:tr>
      <w:tr w:rsidR="00B56FB8" w:rsidRPr="00C64334" w14:paraId="1F08DFB9" w14:textId="77777777">
        <w:tc>
          <w:tcPr>
            <w:tcW w:w="1638" w:type="dxa"/>
          </w:tcPr>
          <w:p w14:paraId="1000E1EF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Акцентный</w:t>
            </w:r>
          </w:p>
        </w:tc>
        <w:tc>
          <w:tcPr>
            <w:tcW w:w="1320" w:type="dxa"/>
          </w:tcPr>
          <w:p w14:paraId="6B4745AC" w14:textId="2ECA1762" w:rsidR="00B56FB8" w:rsidRPr="00C64334" w:rsidRDefault="00DC32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="005C1284"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4D9EFF</w:t>
            </w:r>
          </w:p>
        </w:tc>
        <w:tc>
          <w:tcPr>
            <w:tcW w:w="2175" w:type="dxa"/>
          </w:tcPr>
          <w:p w14:paraId="70CE86EB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Светло-синий (Azure)</w:t>
            </w:r>
          </w:p>
        </w:tc>
        <w:tc>
          <w:tcPr>
            <w:tcW w:w="4721" w:type="dxa"/>
          </w:tcPr>
          <w:p w14:paraId="4D0BAF64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Инновационность, цифровая среда, экран монитора. Создаёт контраст с основным цветом, обеспечивает свечение и динамику. В контексте наковальни — «раскалённые» пиксели в процессе ковки.</w:t>
            </w:r>
          </w:p>
        </w:tc>
      </w:tr>
      <w:tr w:rsidR="00B56FB8" w:rsidRPr="0072034A" w14:paraId="236288BE" w14:textId="77777777">
        <w:tc>
          <w:tcPr>
            <w:tcW w:w="1638" w:type="dxa"/>
          </w:tcPr>
          <w:p w14:paraId="691F3F44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Фоновый</w:t>
            </w:r>
          </w:p>
        </w:tc>
        <w:tc>
          <w:tcPr>
            <w:tcW w:w="1320" w:type="dxa"/>
          </w:tcPr>
          <w:p w14:paraId="5E53CB52" w14:textId="19EFD010" w:rsidR="00B56FB8" w:rsidRPr="00C64334" w:rsidRDefault="00DC32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="005C1284"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FFFFFF</w:t>
            </w:r>
          </w:p>
        </w:tc>
        <w:tc>
          <w:tcPr>
            <w:tcW w:w="2175" w:type="dxa"/>
          </w:tcPr>
          <w:p w14:paraId="1D8EDA79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Белый</w:t>
            </w:r>
          </w:p>
        </w:tc>
        <w:tc>
          <w:tcPr>
            <w:tcW w:w="4721" w:type="dxa"/>
          </w:tcPr>
          <w:p w14:paraId="52029DA5" w14:textId="77777777" w:rsidR="00B56FB8" w:rsidRPr="00C64334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433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Чистота, минимализм, пространство. Обеспечивает «воздух» в композиции и максимальную читаемость.</w:t>
            </w:r>
          </w:p>
        </w:tc>
      </w:tr>
    </w:tbl>
    <w:p w14:paraId="594A130B" w14:textId="77777777" w:rsidR="00B56FB8" w:rsidRPr="00C64334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Почему выбрана монохромно-синяя палитра, а не контрастная?</w:t>
      </w:r>
    </w:p>
    <w:p w14:paraId="34D7B678" w14:textId="0AC6279C" w:rsidR="00B56FB8" w:rsidRPr="00C64334" w:rsidRDefault="005C12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Двутональная синяя гамма создаёт ощущение профессиональной сдержанности и технологичности. В отличие от контрастных палитр, монохромная схема:</w:t>
      </w:r>
    </w:p>
    <w:p w14:paraId="0A0D352F" w14:textId="55D5E2B3" w:rsidR="00B56FB8" w:rsidRPr="00C64334" w:rsidRDefault="000B6ADC" w:rsidP="004C2C85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5C1284" w:rsidRPr="00C64334">
        <w:rPr>
          <w:rFonts w:ascii="Times New Roman" w:hAnsi="Times New Roman" w:cs="Times New Roman"/>
          <w:sz w:val="28"/>
          <w:szCs w:val="28"/>
          <w:lang w:val="ru-RU"/>
        </w:rPr>
        <w:t>егче адаптируется к монохромной печати (визитки, документы);</w:t>
      </w:r>
    </w:p>
    <w:p w14:paraId="4DCFA394" w14:textId="726381DC" w:rsidR="00B56FB8" w:rsidRPr="00C64334" w:rsidRDefault="000B6ADC" w:rsidP="004C2C85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5C1284" w:rsidRPr="00C64334">
        <w:rPr>
          <w:rFonts w:ascii="Times New Roman" w:hAnsi="Times New Roman" w:cs="Times New Roman"/>
          <w:sz w:val="28"/>
          <w:szCs w:val="28"/>
          <w:lang w:val="ru-RU"/>
        </w:rPr>
        <w:t>ыглядит более «взрослой» и технологичной, что соответствует B2B-позиционированию;</w:t>
      </w:r>
    </w:p>
    <w:p w14:paraId="1956FA4B" w14:textId="5242A656" w:rsidR="00B56FB8" w:rsidRPr="00C64334" w:rsidRDefault="000B6ADC" w:rsidP="004C2C85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5C1284" w:rsidRPr="00C64334">
        <w:rPr>
          <w:rFonts w:ascii="Times New Roman" w:hAnsi="Times New Roman" w:cs="Times New Roman"/>
          <w:sz w:val="28"/>
          <w:szCs w:val="28"/>
          <w:lang w:val="ru-RU"/>
        </w:rPr>
        <w:t>е перегружает восприятие, что важно для digital-бренда (экранная среда и так перенасыщена цветами).</w:t>
      </w:r>
    </w:p>
    <w:p w14:paraId="2048A45B" w14:textId="658D5EF5" w:rsidR="00B56FB8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Обоснование формы</w:t>
      </w:r>
    </w:p>
    <w:p w14:paraId="7B80BFC2" w14:textId="5928F5E9" w:rsidR="000B6ADC" w:rsidRPr="008C256D" w:rsidRDefault="000B6ADC" w:rsidP="000B6A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sz w:val="28"/>
          <w:szCs w:val="28"/>
          <w:lang w:val="ru-RU"/>
        </w:rPr>
        <w:t xml:space="preserve">Таблица 2 — </w:t>
      </w:r>
      <w:r w:rsidR="00D17CC8" w:rsidRPr="008C256D">
        <w:rPr>
          <w:rFonts w:ascii="Times New Roman" w:hAnsi="Times New Roman" w:cs="Times New Roman"/>
          <w:sz w:val="28"/>
          <w:szCs w:val="28"/>
          <w:lang w:val="ru-RU"/>
        </w:rPr>
        <w:t>Элементы логотипа.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3063"/>
        <w:gridCol w:w="6791"/>
      </w:tblGrid>
      <w:tr w:rsidR="00B56FB8" w:rsidRPr="000B6ADC" w14:paraId="227869D4" w14:textId="77777777">
        <w:tc>
          <w:tcPr>
            <w:tcW w:w="3063" w:type="dxa"/>
          </w:tcPr>
          <w:p w14:paraId="6C1F4B5D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Элемент</w:t>
            </w:r>
          </w:p>
        </w:tc>
        <w:tc>
          <w:tcPr>
            <w:tcW w:w="6791" w:type="dxa"/>
          </w:tcPr>
          <w:p w14:paraId="393542A8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</w:t>
            </w:r>
          </w:p>
        </w:tc>
      </w:tr>
      <w:tr w:rsidR="00B56FB8" w:rsidRPr="000B6ADC" w14:paraId="7C81D1D9" w14:textId="77777777">
        <w:tc>
          <w:tcPr>
            <w:tcW w:w="3063" w:type="dxa"/>
          </w:tcPr>
          <w:p w14:paraId="47787DD1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Наковальня</w:t>
            </w:r>
          </w:p>
        </w:tc>
        <w:tc>
          <w:tcPr>
            <w:tcW w:w="6791" w:type="dxa"/>
          </w:tcPr>
          <w:p w14:paraId="3D636153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Прямая отсылка к «Forge» в названии. Создаёт метафору прочности, качества, ручной работы. Наковальня — универсальный символ создания.</w:t>
            </w:r>
          </w:p>
        </w:tc>
      </w:tr>
      <w:tr w:rsidR="00B56FB8" w:rsidRPr="0072034A" w14:paraId="5360F6DD" w14:textId="77777777">
        <w:tc>
          <w:tcPr>
            <w:tcW w:w="3063" w:type="dxa"/>
          </w:tcPr>
          <w:p w14:paraId="31DC05D4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Пиксельная сетка</w:t>
            </w:r>
          </w:p>
        </w:tc>
        <w:tc>
          <w:tcPr>
            <w:tcW w:w="6791" w:type="dxa"/>
          </w:tcPr>
          <w:p w14:paraId="400DF1A0" w14:textId="02729761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Связь с </w:t>
            </w:r>
            <w:r w:rsidR="000B6ADC"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Pixel</w:t>
            </w:r>
            <w:r w:rsidR="000B6ADC"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цифровой средой. Квадратные блоки — </w:t>
            </w: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базовая единица экранного изображения.</w:t>
            </w:r>
          </w:p>
        </w:tc>
      </w:tr>
      <w:tr w:rsidR="00B56FB8" w:rsidRPr="0072034A" w14:paraId="0CA82BE2" w14:textId="77777777">
        <w:tc>
          <w:tcPr>
            <w:tcW w:w="3063" w:type="dxa"/>
          </w:tcPr>
          <w:p w14:paraId="223EE1E6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Символы &lt;/&gt;</w:t>
            </w:r>
          </w:p>
        </w:tc>
        <w:tc>
          <w:tcPr>
            <w:tcW w:w="6791" w:type="dxa"/>
          </w:tcPr>
          <w:p w14:paraId="37FA96FA" w14:textId="2E402F75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Демонстрация основной деятельности — веб-разработка. HTML-</w:t>
            </w:r>
            <w:r w:rsidR="000B6ADC"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теги наиболее</w:t>
            </w: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узнаваемая визуальная метафора кода.</w:t>
            </w:r>
          </w:p>
        </w:tc>
      </w:tr>
      <w:tr w:rsidR="00B56FB8" w:rsidRPr="0072034A" w14:paraId="2A0643F8" w14:textId="77777777">
        <w:tc>
          <w:tcPr>
            <w:tcW w:w="3063" w:type="dxa"/>
          </w:tcPr>
          <w:p w14:paraId="5D68970C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Контраст начертаний</w:t>
            </w:r>
          </w:p>
        </w:tc>
        <w:tc>
          <w:tcPr>
            <w:tcW w:w="6791" w:type="dxa"/>
          </w:tcPr>
          <w:p w14:paraId="2F4B38AE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Light/Bold — визуальный ритм, запоминаемость, отражение двойственности бренда (digital и craft)</w:t>
            </w:r>
          </w:p>
        </w:tc>
      </w:tr>
      <w:tr w:rsidR="00B56FB8" w:rsidRPr="0072034A" w14:paraId="07B1F09C" w14:textId="77777777">
        <w:tc>
          <w:tcPr>
            <w:tcW w:w="3063" w:type="dxa"/>
          </w:tcPr>
          <w:p w14:paraId="556F20A1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Горизонтальная компоновка</w:t>
            </w:r>
          </w:p>
        </w:tc>
        <w:tc>
          <w:tcPr>
            <w:tcW w:w="6791" w:type="dxa"/>
          </w:tcPr>
          <w:p w14:paraId="3F43C2BA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Оптимальна для веб-среды (шапки сайтов, хедеры), легко масштабируется.</w:t>
            </w:r>
          </w:p>
        </w:tc>
      </w:tr>
    </w:tbl>
    <w:p w14:paraId="26A47F50" w14:textId="545AFD20" w:rsidR="00B56FB8" w:rsidRPr="008C256D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Ожидаемое восприятие целевой аудиторией</w:t>
      </w:r>
    </w:p>
    <w:p w14:paraId="3428DA1A" w14:textId="58EB8A58" w:rsidR="00B56FB8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Целевая аудитория: владельцы бизнеса и менеджеры, принимающие решение о заказе веб-разработки.</w:t>
      </w:r>
    </w:p>
    <w:p w14:paraId="5F273014" w14:textId="21912720" w:rsidR="000B6ADC" w:rsidRPr="000B6ADC" w:rsidRDefault="000B6ADC" w:rsidP="000B6A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B6ADC">
        <w:rPr>
          <w:rFonts w:ascii="Times New Roman" w:hAnsi="Times New Roman" w:cs="Times New Roman"/>
          <w:sz w:val="28"/>
          <w:szCs w:val="28"/>
          <w:lang w:val="ru-RU"/>
        </w:rPr>
        <w:t>Таблица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Аспекты восприятия.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B56FB8" w:rsidRPr="000B6ADC" w14:paraId="0BBC03EB" w14:textId="77777777">
        <w:tc>
          <w:tcPr>
            <w:tcW w:w="3284" w:type="dxa"/>
          </w:tcPr>
          <w:p w14:paraId="3E3E8B81" w14:textId="77777777" w:rsidR="00B56FB8" w:rsidRPr="000B6ADC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Аспект восприятия</w:t>
            </w:r>
          </w:p>
        </w:tc>
        <w:tc>
          <w:tcPr>
            <w:tcW w:w="3285" w:type="dxa"/>
          </w:tcPr>
          <w:p w14:paraId="42C4BF33" w14:textId="77777777" w:rsidR="00B56FB8" w:rsidRPr="000B6ADC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Ожидаемая реакция</w:t>
            </w:r>
          </w:p>
        </w:tc>
        <w:tc>
          <w:tcPr>
            <w:tcW w:w="3285" w:type="dxa"/>
          </w:tcPr>
          <w:p w14:paraId="443A841C" w14:textId="77777777" w:rsidR="00B56FB8" w:rsidRPr="000B6ADC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 это достигается</w:t>
            </w:r>
          </w:p>
        </w:tc>
      </w:tr>
      <w:tr w:rsidR="00B56FB8" w:rsidRPr="0072034A" w14:paraId="4A6FEAEB" w14:textId="77777777">
        <w:tc>
          <w:tcPr>
            <w:tcW w:w="3284" w:type="dxa"/>
          </w:tcPr>
          <w:p w14:paraId="572EFA25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Первые 3 секунды</w:t>
            </w:r>
          </w:p>
        </w:tc>
        <w:tc>
          <w:tcPr>
            <w:tcW w:w="3285" w:type="dxa"/>
          </w:tcPr>
          <w:p w14:paraId="26F4E235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«Это что-то связанное с IT и разработкой»</w:t>
            </w:r>
          </w:p>
        </w:tc>
        <w:tc>
          <w:tcPr>
            <w:tcW w:w="3285" w:type="dxa"/>
          </w:tcPr>
          <w:p w14:paraId="6E1BA346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Кодовые символы &lt;/&gt;, пиксельная сетка, синяя палитра.</w:t>
            </w:r>
          </w:p>
        </w:tc>
      </w:tr>
      <w:tr w:rsidR="00B56FB8" w:rsidRPr="0072034A" w14:paraId="5811B794" w14:textId="77777777">
        <w:tc>
          <w:tcPr>
            <w:tcW w:w="3284" w:type="dxa"/>
          </w:tcPr>
          <w:p w14:paraId="16EA6ACF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5-10 секунд</w:t>
            </w:r>
          </w:p>
        </w:tc>
        <w:tc>
          <w:tcPr>
            <w:tcW w:w="3285" w:type="dxa"/>
          </w:tcPr>
          <w:p w14:paraId="5E8050BD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«Это не шаблонная студия, у них есть характер»</w:t>
            </w:r>
          </w:p>
        </w:tc>
        <w:tc>
          <w:tcPr>
            <w:tcW w:w="3285" w:type="dxa"/>
          </w:tcPr>
          <w:p w14:paraId="22D4B9E5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Метафора наковальни, контраст Light/Bold, подпись «Digital Craft Studio».</w:t>
            </w:r>
          </w:p>
        </w:tc>
      </w:tr>
      <w:tr w:rsidR="00B56FB8" w:rsidRPr="0072034A" w14:paraId="747CC1A4" w14:textId="77777777">
        <w:tc>
          <w:tcPr>
            <w:tcW w:w="3284" w:type="dxa"/>
          </w:tcPr>
          <w:p w14:paraId="0828E9D0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запоминании</w:t>
            </w:r>
          </w:p>
        </w:tc>
        <w:tc>
          <w:tcPr>
            <w:tcW w:w="3285" w:type="dxa"/>
          </w:tcPr>
          <w:p w14:paraId="77D24525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«Те ребята с наковальней из пикселей»</w:t>
            </w:r>
          </w:p>
        </w:tc>
        <w:tc>
          <w:tcPr>
            <w:tcW w:w="3285" w:type="dxa"/>
          </w:tcPr>
          <w:p w14:paraId="59F1D5C1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Уникальная комбинация образов, нет аналогов в нише.</w:t>
            </w:r>
          </w:p>
        </w:tc>
      </w:tr>
      <w:tr w:rsidR="00B56FB8" w:rsidRPr="0072034A" w14:paraId="37DB2EBD" w14:textId="77777777">
        <w:tc>
          <w:tcPr>
            <w:tcW w:w="3284" w:type="dxa"/>
          </w:tcPr>
          <w:p w14:paraId="1D31031B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Эмоциональный отклик</w:t>
            </w:r>
          </w:p>
        </w:tc>
        <w:tc>
          <w:tcPr>
            <w:tcW w:w="3285" w:type="dxa"/>
          </w:tcPr>
          <w:p w14:paraId="6D548903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Доверие и интерес</w:t>
            </w:r>
          </w:p>
        </w:tc>
        <w:tc>
          <w:tcPr>
            <w:tcW w:w="3285" w:type="dxa"/>
          </w:tcPr>
          <w:p w14:paraId="26B425D9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Сдержанная синяя гамма (доверие), метафора (интерес)</w:t>
            </w:r>
          </w:p>
        </w:tc>
      </w:tr>
      <w:tr w:rsidR="00B56FB8" w:rsidRPr="0072034A" w14:paraId="7FE93305" w14:textId="77777777">
        <w:tc>
          <w:tcPr>
            <w:tcW w:w="3284" w:type="dxa"/>
          </w:tcPr>
          <w:p w14:paraId="343AB12E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Считываемые ценности</w:t>
            </w:r>
          </w:p>
        </w:tc>
        <w:tc>
          <w:tcPr>
            <w:tcW w:w="3285" w:type="dxa"/>
          </w:tcPr>
          <w:p w14:paraId="772EFA0D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Качество, внимание к деталям, основательность</w:t>
            </w:r>
          </w:p>
        </w:tc>
        <w:tc>
          <w:tcPr>
            <w:tcW w:w="3285" w:type="dxa"/>
          </w:tcPr>
          <w:p w14:paraId="4D02D5EA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Пиксельная точность, кузнечная метафора, минималистичный стиль.</w:t>
            </w:r>
          </w:p>
        </w:tc>
      </w:tr>
    </w:tbl>
    <w:p w14:paraId="241208AD" w14:textId="5896B4E4" w:rsidR="00B56FB8" w:rsidRPr="00C64334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Потенциальные риски восприятия и их нейтрализация:</w:t>
      </w:r>
    </w:p>
    <w:p w14:paraId="1F35D32F" w14:textId="77777777" w:rsidR="00B56FB8" w:rsidRPr="00C64334" w:rsidRDefault="005C1284" w:rsidP="004C2C85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«Forge — это про игры (Minecraft, ретро-пиксели)?» — нейтрализуется профессиональной подписью «Digital Craft Studio» и корпоративной палитрой</w:t>
      </w:r>
      <w:r w:rsidRPr="00C64334">
        <w:rPr>
          <w:rFonts w:ascii="Times New Roman" w:hAnsi="Times New Roman" w:cs="Times New Roman"/>
          <w:sz w:val="28"/>
          <w:szCs w:val="28"/>
        </w:rPr>
        <w:t>;</w:t>
      </w:r>
    </w:p>
    <w:p w14:paraId="6FCD044C" w14:textId="0C7B194B" w:rsidR="00B56FB8" w:rsidRPr="00C64334" w:rsidRDefault="005C1284" w:rsidP="004C2C85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B6AD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лишком холодный, технический?» — нейтрализуется слоганом «Каждый пиксель работает на вас» (фокус на клиенте).</w:t>
      </w:r>
    </w:p>
    <w:p w14:paraId="26D8ADF5" w14:textId="6C6D4BDE" w:rsidR="00B56FB8" w:rsidRPr="008C256D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Основные требования к логотипу</w:t>
      </w:r>
    </w:p>
    <w:p w14:paraId="3ABC560B" w14:textId="44BC0CA2" w:rsidR="000B6ADC" w:rsidRPr="000B6ADC" w:rsidRDefault="000B6ADC" w:rsidP="000B6A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B6ADC">
        <w:rPr>
          <w:rFonts w:ascii="Times New Roman" w:hAnsi="Times New Roman" w:cs="Times New Roman"/>
          <w:sz w:val="28"/>
          <w:szCs w:val="28"/>
          <w:lang w:val="ru-RU"/>
        </w:rPr>
        <w:t>Таблица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Требования к логотипу.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493"/>
        <w:gridCol w:w="7361"/>
      </w:tblGrid>
      <w:tr w:rsidR="00B56FB8" w:rsidRPr="000B6ADC" w14:paraId="7F93AF48" w14:textId="77777777">
        <w:tc>
          <w:tcPr>
            <w:tcW w:w="2493" w:type="dxa"/>
          </w:tcPr>
          <w:p w14:paraId="561B8E37" w14:textId="77777777" w:rsidR="00B56FB8" w:rsidRPr="000B6ADC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Требование</w:t>
            </w:r>
          </w:p>
        </w:tc>
        <w:tc>
          <w:tcPr>
            <w:tcW w:w="7361" w:type="dxa"/>
          </w:tcPr>
          <w:p w14:paraId="218274F1" w14:textId="77777777" w:rsidR="00B56FB8" w:rsidRPr="000B6ADC" w:rsidRDefault="005C12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Реализация</w:t>
            </w:r>
          </w:p>
        </w:tc>
      </w:tr>
      <w:tr w:rsidR="00B56FB8" w:rsidRPr="0072034A" w14:paraId="0D54D77A" w14:textId="77777777">
        <w:tc>
          <w:tcPr>
            <w:tcW w:w="2493" w:type="dxa"/>
          </w:tcPr>
          <w:p w14:paraId="0934F152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Уникальность</w:t>
            </w:r>
          </w:p>
        </w:tc>
        <w:tc>
          <w:tcPr>
            <w:tcW w:w="7361" w:type="dxa"/>
          </w:tcPr>
          <w:p w14:paraId="4D9DC914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Комбинация наковальни и пикселей — оригинальное сочетание, не встречающееся у конкурентов.</w:t>
            </w:r>
          </w:p>
        </w:tc>
      </w:tr>
      <w:tr w:rsidR="00B56FB8" w:rsidRPr="0072034A" w14:paraId="194F2C61" w14:textId="77777777">
        <w:tc>
          <w:tcPr>
            <w:tcW w:w="2493" w:type="dxa"/>
          </w:tcPr>
          <w:p w14:paraId="4183F3C2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Простота</w:t>
            </w:r>
          </w:p>
        </w:tc>
        <w:tc>
          <w:tcPr>
            <w:tcW w:w="7361" w:type="dxa"/>
          </w:tcPr>
          <w:p w14:paraId="2CF592BD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Логотип легко воспроизводится, читается в малом масштабе (минимум 24px высоты).</w:t>
            </w:r>
          </w:p>
        </w:tc>
      </w:tr>
      <w:tr w:rsidR="00B56FB8" w:rsidRPr="000B6ADC" w14:paraId="42904F6D" w14:textId="77777777">
        <w:tc>
          <w:tcPr>
            <w:tcW w:w="2493" w:type="dxa"/>
          </w:tcPr>
          <w:p w14:paraId="11FC3AB1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Адаптивность</w:t>
            </w:r>
          </w:p>
        </w:tc>
        <w:tc>
          <w:tcPr>
            <w:tcW w:w="7361" w:type="dxa"/>
          </w:tcPr>
          <w:p w14:paraId="4B3CFACB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Работает как в цвете, так и в монохроме; как в горизонтальной, так и в вертикальной ориентации. SVG-формат обеспечивает идеальное масштабирование.</w:t>
            </w:r>
          </w:p>
        </w:tc>
      </w:tr>
      <w:tr w:rsidR="00B56FB8" w:rsidRPr="0072034A" w14:paraId="632F5790" w14:textId="77777777">
        <w:tc>
          <w:tcPr>
            <w:tcW w:w="2493" w:type="dxa"/>
          </w:tcPr>
          <w:p w14:paraId="0C521418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Запоминаемость</w:t>
            </w:r>
          </w:p>
        </w:tc>
        <w:tc>
          <w:tcPr>
            <w:tcW w:w="7361" w:type="dxa"/>
            <w:shd w:val="clear" w:color="auto" w:fill="auto"/>
          </w:tcPr>
          <w:p w14:paraId="6A212CB5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Яркий метафорический образ «цифровой кузницы», нестандартный для IT-отрасли.</w:t>
            </w:r>
          </w:p>
        </w:tc>
      </w:tr>
      <w:tr w:rsidR="00B56FB8" w:rsidRPr="0072034A" w14:paraId="55B1CE12" w14:textId="77777777">
        <w:tc>
          <w:tcPr>
            <w:tcW w:w="2493" w:type="dxa"/>
          </w:tcPr>
          <w:p w14:paraId="37D16152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Ассоциативность</w:t>
            </w:r>
          </w:p>
        </w:tc>
        <w:tc>
          <w:tcPr>
            <w:tcW w:w="7361" w:type="dxa"/>
          </w:tcPr>
          <w:p w14:paraId="387F1036" w14:textId="77777777" w:rsidR="00B56FB8" w:rsidRPr="000B6ADC" w:rsidRDefault="005C12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B6AD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Логотип мгновенно ассоциируется с веб-разработкой (код, пиксели) и ремесленным качеством (наковальня, кузница).</w:t>
            </w:r>
          </w:p>
        </w:tc>
      </w:tr>
    </w:tbl>
    <w:p w14:paraId="3AD40833" w14:textId="1E2F4BF2" w:rsidR="00B56FB8" w:rsidRPr="008C256D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256D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 логотипа</w:t>
      </w:r>
    </w:p>
    <w:p w14:paraId="2CFA8D20" w14:textId="7AB1A4CD" w:rsidR="00B56FB8" w:rsidRDefault="005C1284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hAnsi="Times New Roman" w:cs="Times New Roman"/>
          <w:sz w:val="28"/>
          <w:szCs w:val="28"/>
          <w:lang w:val="ru-RU"/>
        </w:rPr>
        <w:t>Логотип создан в формате SVG (масштабируемая векторная графика) и сохранён в файле «logo.svg». Формат SVG выбран как оптимальный для веб-среды: бесконечная масштабируемость, малый размер файла, возможность редактирования кода.</w:t>
      </w:r>
    </w:p>
    <w:p w14:paraId="0C0C348E" w14:textId="70D67F29" w:rsidR="0072034A" w:rsidRDefault="0072034A" w:rsidP="0072034A">
      <w:pPr>
        <w:spacing w:line="360" w:lineRule="auto"/>
        <w:ind w:firstLine="4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034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9692D1" wp14:editId="688B41FA">
            <wp:extent cx="3810000" cy="190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2FF8" w14:textId="4B380B06" w:rsidR="0072034A" w:rsidRPr="00C64334" w:rsidRDefault="0072034A" w:rsidP="0072034A">
      <w:pPr>
        <w:spacing w:line="360" w:lineRule="auto"/>
        <w:ind w:firstLine="4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Логотип.</w:t>
      </w:r>
    </w:p>
    <w:sectPr w:rsidR="0072034A" w:rsidRPr="00C64334">
      <w:pgSz w:w="11906" w:h="16838"/>
      <w:pgMar w:top="1134" w:right="567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BF3E2" w14:textId="77777777" w:rsidR="00E46442" w:rsidRDefault="00E46442" w:rsidP="00C64334">
      <w:r>
        <w:separator/>
      </w:r>
    </w:p>
  </w:endnote>
  <w:endnote w:type="continuationSeparator" w:id="0">
    <w:p w14:paraId="6E7EFE76" w14:textId="77777777" w:rsidR="00E46442" w:rsidRDefault="00E46442" w:rsidP="00C64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rif Baru - Dirtyline ExtLt">
    <w:panose1 w:val="00000000000000000000"/>
    <w:charset w:val="00"/>
    <w:family w:val="modern"/>
    <w:notTrueType/>
    <w:pitch w:val="variable"/>
    <w:sig w:usb0="A00002EF" w:usb1="4000206A" w:usb2="00000000" w:usb3="00000000" w:csb0="000000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A7F92" w14:textId="77777777" w:rsidR="00E46442" w:rsidRDefault="00E46442" w:rsidP="00C64334">
      <w:r>
        <w:separator/>
      </w:r>
    </w:p>
  </w:footnote>
  <w:footnote w:type="continuationSeparator" w:id="0">
    <w:p w14:paraId="3DD68BC6" w14:textId="77777777" w:rsidR="00E46442" w:rsidRDefault="00E46442" w:rsidP="00C643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E459DE"/>
    <w:multiLevelType w:val="singleLevel"/>
    <w:tmpl w:val="91E459DE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1E9D26D1"/>
    <w:multiLevelType w:val="hybridMultilevel"/>
    <w:tmpl w:val="8F2888BA"/>
    <w:lvl w:ilvl="0" w:tplc="5C464D26">
      <w:start w:val="1"/>
      <w:numFmt w:val="bullet"/>
      <w:lvlText w:val="-"/>
      <w:lvlJc w:val="left"/>
      <w:pPr>
        <w:ind w:left="360" w:hanging="360"/>
      </w:pPr>
      <w:rPr>
        <w:rFonts w:ascii="Serif Baru - Dirtyline ExtLt" w:hAnsi="Serif Baru - Dirtyline ExtL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FE758C"/>
    <w:multiLevelType w:val="hybridMultilevel"/>
    <w:tmpl w:val="9FD66BDA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9733F9"/>
    <w:multiLevelType w:val="hybridMultilevel"/>
    <w:tmpl w:val="37F40EBA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4E76F5"/>
    <w:multiLevelType w:val="hybridMultilevel"/>
    <w:tmpl w:val="B8E4A856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D25C1C"/>
    <w:multiLevelType w:val="hybridMultilevel"/>
    <w:tmpl w:val="D54C434C"/>
    <w:lvl w:ilvl="0" w:tplc="5C464D26">
      <w:start w:val="1"/>
      <w:numFmt w:val="bullet"/>
      <w:lvlText w:val="-"/>
      <w:lvlJc w:val="left"/>
      <w:pPr>
        <w:ind w:left="360" w:hanging="360"/>
      </w:pPr>
      <w:rPr>
        <w:rFonts w:ascii="Serif Baru - Dirtyline ExtLt" w:hAnsi="Serif Baru - Dirtyline ExtL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B63D57"/>
    <w:multiLevelType w:val="hybridMultilevel"/>
    <w:tmpl w:val="08586ED6"/>
    <w:lvl w:ilvl="0" w:tplc="5C464D26">
      <w:start w:val="1"/>
      <w:numFmt w:val="bullet"/>
      <w:lvlText w:val="-"/>
      <w:lvlJc w:val="left"/>
      <w:pPr>
        <w:ind w:left="360" w:hanging="360"/>
      </w:pPr>
      <w:rPr>
        <w:rFonts w:ascii="Serif Baru - Dirtyline ExtLt" w:hAnsi="Serif Baru - Dirtyline ExtL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9A022C"/>
    <w:multiLevelType w:val="hybridMultilevel"/>
    <w:tmpl w:val="16FAD7EC"/>
    <w:lvl w:ilvl="0" w:tplc="5C464D26">
      <w:start w:val="1"/>
      <w:numFmt w:val="bullet"/>
      <w:lvlText w:val="-"/>
      <w:lvlJc w:val="left"/>
      <w:pPr>
        <w:ind w:left="360" w:hanging="360"/>
      </w:pPr>
      <w:rPr>
        <w:rFonts w:ascii="Serif Baru - Dirtyline ExtLt" w:hAnsi="Serif Baru - Dirtyline ExtL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715074"/>
    <w:multiLevelType w:val="hybridMultilevel"/>
    <w:tmpl w:val="57888B9A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8FE049"/>
    <w:multiLevelType w:val="singleLevel"/>
    <w:tmpl w:val="648FE049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0" w15:restartNumberingAfterBreak="0">
    <w:nsid w:val="6B1559FD"/>
    <w:multiLevelType w:val="hybridMultilevel"/>
    <w:tmpl w:val="0C00BE2A"/>
    <w:lvl w:ilvl="0" w:tplc="5C464D26">
      <w:start w:val="1"/>
      <w:numFmt w:val="bullet"/>
      <w:lvlText w:val="-"/>
      <w:lvlJc w:val="left"/>
      <w:pPr>
        <w:ind w:left="360" w:hanging="360"/>
      </w:pPr>
      <w:rPr>
        <w:rFonts w:ascii="Serif Baru - Dirtyline ExtLt" w:hAnsi="Serif Baru - Dirtyline ExtL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5D4871"/>
    <w:multiLevelType w:val="hybridMultilevel"/>
    <w:tmpl w:val="A0FA14C0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9"/>
  </w:num>
  <w:num w:numId="12">
    <w:abstractNumId w:val="0"/>
  </w:num>
  <w:num w:numId="13">
    <w:abstractNumId w:val="16"/>
  </w:num>
  <w:num w:numId="14">
    <w:abstractNumId w:val="17"/>
  </w:num>
  <w:num w:numId="15">
    <w:abstractNumId w:val="11"/>
  </w:num>
  <w:num w:numId="16">
    <w:abstractNumId w:val="20"/>
  </w:num>
  <w:num w:numId="17">
    <w:abstractNumId w:val="15"/>
  </w:num>
  <w:num w:numId="18">
    <w:abstractNumId w:val="12"/>
  </w:num>
  <w:num w:numId="19">
    <w:abstractNumId w:val="14"/>
  </w:num>
  <w:num w:numId="20">
    <w:abstractNumId w:val="18"/>
  </w:num>
  <w:num w:numId="21">
    <w:abstractNumId w:val="2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6AD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16743"/>
    <w:rsid w:val="00425D63"/>
    <w:rsid w:val="004643D8"/>
    <w:rsid w:val="00497C24"/>
    <w:rsid w:val="004C2C85"/>
    <w:rsid w:val="004C7BA5"/>
    <w:rsid w:val="004E7628"/>
    <w:rsid w:val="004F48F2"/>
    <w:rsid w:val="005149B1"/>
    <w:rsid w:val="005647F2"/>
    <w:rsid w:val="005662D1"/>
    <w:rsid w:val="00573A09"/>
    <w:rsid w:val="005A4526"/>
    <w:rsid w:val="005C1284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2034A"/>
    <w:rsid w:val="00746C14"/>
    <w:rsid w:val="007C2C59"/>
    <w:rsid w:val="007D659F"/>
    <w:rsid w:val="00801F23"/>
    <w:rsid w:val="00837632"/>
    <w:rsid w:val="0085640F"/>
    <w:rsid w:val="008567AA"/>
    <w:rsid w:val="008664DA"/>
    <w:rsid w:val="00892712"/>
    <w:rsid w:val="008A680A"/>
    <w:rsid w:val="008B0BB0"/>
    <w:rsid w:val="008C256D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56FB8"/>
    <w:rsid w:val="00B74876"/>
    <w:rsid w:val="00BB7C2B"/>
    <w:rsid w:val="00BC1664"/>
    <w:rsid w:val="00BC2546"/>
    <w:rsid w:val="00C05085"/>
    <w:rsid w:val="00C1593D"/>
    <w:rsid w:val="00C56C7E"/>
    <w:rsid w:val="00C64334"/>
    <w:rsid w:val="00C7335B"/>
    <w:rsid w:val="00C776A4"/>
    <w:rsid w:val="00CA2C6C"/>
    <w:rsid w:val="00CB19B7"/>
    <w:rsid w:val="00CC0600"/>
    <w:rsid w:val="00CC78AC"/>
    <w:rsid w:val="00CD5C4A"/>
    <w:rsid w:val="00CF7953"/>
    <w:rsid w:val="00D07232"/>
    <w:rsid w:val="00D10245"/>
    <w:rsid w:val="00D11E83"/>
    <w:rsid w:val="00D17CC8"/>
    <w:rsid w:val="00D21BDD"/>
    <w:rsid w:val="00D37AAE"/>
    <w:rsid w:val="00D65F07"/>
    <w:rsid w:val="00D92BB7"/>
    <w:rsid w:val="00DC326B"/>
    <w:rsid w:val="00DC76D2"/>
    <w:rsid w:val="00DD30ED"/>
    <w:rsid w:val="00E46442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456E5F85"/>
    <w:rsid w:val="460D2C3A"/>
    <w:rsid w:val="55B94691"/>
    <w:rsid w:val="7B28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9EBE4D9"/>
  <w15:docId w15:val="{990E4B68-0F5B-46DD-B66F-53D176C4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toc 3" w:qFormat="1"/>
    <w:lsdException w:name="toc 4" w:qFormat="1"/>
    <w:lsdException w:name="toc 5" w:qFormat="1"/>
    <w:lsdException w:name="toc 8" w:qFormat="1"/>
    <w:lsdException w:name="footnote text" w:qFormat="1"/>
    <w:lsdException w:name="caption" w:semiHidden="1" w:unhideWhenUsed="1" w:qFormat="1"/>
    <w:lsdException w:name="envelope return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macro" w:qFormat="1"/>
    <w:lsdException w:name="List" w:qFormat="1"/>
    <w:lsdException w:name="List Number" w:qFormat="1"/>
    <w:lsdException w:name="List 2" w:qFormat="1"/>
    <w:lsdException w:name="List 5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5" w:qFormat="1"/>
    <w:lsdException w:name="Title" w:qFormat="1"/>
    <w:lsdException w:name="Default Paragraph Font" w:semiHidden="1" w:qFormat="1"/>
    <w:lsdException w:name="Body Text Indent" w:qFormat="1"/>
    <w:lsdException w:name="List Continue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Salutation" w:qFormat="1"/>
    <w:lsdException w:name="Body Text First Indent" w:qFormat="1"/>
    <w:lsdException w:name="Note Heading" w:qFormat="1"/>
    <w:lsdException w:name="Body Text 2" w:qFormat="1"/>
    <w:lsdException w:name="Body Text 3" w:qFormat="1"/>
    <w:lsdException w:name="Hyperlink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lang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qFormat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  <w:qFormat/>
  </w:style>
  <w:style w:type="character" w:styleId="HTML3">
    <w:name w:val="HTML Definition"/>
    <w:basedOn w:val="a2"/>
    <w:qFormat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qFormat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qFormat/>
    <w:rPr>
      <w:rFonts w:ascii="Arial" w:hAnsi="Arial" w:cs="Arial"/>
    </w:rPr>
  </w:style>
  <w:style w:type="paragraph" w:styleId="af2">
    <w:name w:val="Plain Text"/>
    <w:basedOn w:val="a1"/>
    <w:qFormat/>
    <w:rPr>
      <w:rFonts w:ascii="Courier New" w:hAnsi="Courier New" w:cs="Courier New"/>
    </w:rPr>
  </w:style>
  <w:style w:type="paragraph" w:styleId="32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pPr>
      <w:shd w:val="clear" w:color="auto" w:fill="000080"/>
    </w:pPr>
  </w:style>
  <w:style w:type="paragraph" w:styleId="af8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2940"/>
    </w:pPr>
  </w:style>
  <w:style w:type="paragraph" w:styleId="24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qFormat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1">
    <w:name w:val="Note Heading"/>
    <w:basedOn w:val="a1"/>
    <w:next w:val="a1"/>
    <w:qFormat/>
  </w:style>
  <w:style w:type="paragraph" w:styleId="aff2">
    <w:name w:val="Date"/>
    <w:basedOn w:val="a1"/>
    <w:next w:val="a1"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qFormat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qFormat/>
    <w:pPr>
      <w:spacing w:after="120"/>
      <w:ind w:left="360"/>
    </w:pPr>
  </w:style>
  <w:style w:type="paragraph" w:styleId="40">
    <w:name w:val="List Bullet 4"/>
    <w:basedOn w:val="a1"/>
    <w:qFormat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qFormat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5">
    <w:name w:val="Body Text 3"/>
    <w:basedOn w:val="a1"/>
    <w:qFormat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  <w:qFormat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qFormat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9">
    <w:name w:val="Стиль1"/>
    <w:basedOn w:val="a1"/>
    <w:pPr>
      <w:spacing w:line="360" w:lineRule="auto"/>
      <w:jc w:val="both"/>
    </w:pPr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westgeir</dc:creator>
  <cp:lastModifiedBy>Burchaninova Daria</cp:lastModifiedBy>
  <cp:revision>9</cp:revision>
  <dcterms:created xsi:type="dcterms:W3CDTF">2025-11-23T19:22:00Z</dcterms:created>
  <dcterms:modified xsi:type="dcterms:W3CDTF">2026-04-22T15:25:00Z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53856B1F32FF4D3D819126387F42AE90_12</vt:lpwstr>
  </property>
</Properties>
</file>