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4D122" w14:textId="77777777" w:rsidR="0013405D" w:rsidRDefault="0013405D">
      <w:r w:rsidRPr="0013405D">
        <w:rPr>
          <w:b/>
          <w:bCs/>
          <w:sz w:val="40"/>
          <w:szCs w:val="40"/>
          <w:u w:val="single"/>
        </w:rPr>
        <w:t>WEDE5020 Part 2</w:t>
      </w:r>
      <w:r>
        <w:rPr>
          <w:b/>
          <w:bCs/>
          <w:sz w:val="40"/>
          <w:szCs w:val="40"/>
          <w:u w:val="single"/>
        </w:rPr>
        <w:br/>
      </w:r>
      <w:r>
        <w:t>Kabelo Teffo</w:t>
      </w:r>
      <w:r w:rsidRPr="0013405D">
        <w:t xml:space="preserve"> </w:t>
      </w:r>
      <w:r>
        <w:t>(</w:t>
      </w:r>
      <w:r w:rsidRPr="0013405D">
        <w:t>ST10477855</w:t>
      </w:r>
      <w:r>
        <w:t>)</w:t>
      </w:r>
      <w:r>
        <w:br/>
        <w:t>Group 1</w:t>
      </w:r>
    </w:p>
    <w:p w14:paraId="5FD1F611" w14:textId="77777777" w:rsidR="0013405D" w:rsidRDefault="0013405D">
      <w:pPr>
        <w:rPr>
          <w:b/>
          <w:bCs/>
          <w:sz w:val="30"/>
          <w:szCs w:val="30"/>
        </w:rPr>
      </w:pPr>
      <w:r w:rsidRPr="0013405D">
        <w:rPr>
          <w:b/>
          <w:bCs/>
          <w:sz w:val="30"/>
          <w:szCs w:val="30"/>
        </w:rPr>
        <w:t>Website Proposal</w:t>
      </w:r>
    </w:p>
    <w:p w14:paraId="106E41B7" w14:textId="77777777" w:rsidR="00E7247F" w:rsidRPr="00E7247F" w:rsidRDefault="0013405D" w:rsidP="00E7247F">
      <w:pPr>
        <w:rPr>
          <w:sz w:val="30"/>
          <w:szCs w:val="30"/>
        </w:rPr>
      </w:pPr>
      <w:r w:rsidRPr="0013405D">
        <w:rPr>
          <w:b/>
          <w:bCs/>
          <w:sz w:val="30"/>
          <w:szCs w:val="30"/>
        </w:rPr>
        <w:br/>
      </w:r>
      <w:r w:rsidR="00E7247F" w:rsidRPr="00E7247F">
        <w:rPr>
          <w:sz w:val="30"/>
          <w:szCs w:val="30"/>
        </w:rPr>
        <w:t>The development of a new site for the SANBS would have to go through a methodical and highly planned procedure to achieve what the platform is meant to do: increase donations, create awareness, and gain the trust of the people. Such a site would have to be in accord with the mission of SANBS to save lives and be the pillar of healthcare in South Africa but also be easy for donors to utilize online scheduling, secure donation, and up-to-date information on blood stock levels.</w:t>
      </w:r>
      <w:r w:rsidR="00E7247F" w:rsidRPr="00E7247F">
        <w:rPr>
          <w:sz w:val="30"/>
          <w:szCs w:val="30"/>
        </w:rPr>
        <w:br/>
      </w:r>
      <w:r w:rsidR="00E7247F" w:rsidRPr="00E7247F">
        <w:rPr>
          <w:sz w:val="30"/>
          <w:szCs w:val="30"/>
        </w:rPr>
        <w:br/>
        <w:t>The process of developing would take place in several phases with their respective durations. The first step would be planning and discovery, which would take 2–3 weeks and would involve stakeholder meetings and establishing the website structure and its technical requirements. The next step would be the design phase, which would take 3–4 weeks and would involve creating welcoming layouts, branding, and prototypes to make the site appealing to SANBS's users. Development phase, the most concentrated, would be 6–8 weeks and would consist of frontend and backend coding, appointment scheduling system, and secure donation payment integration. Post-development, the project would proceed into testing and quality assurance phases, lasting 2–3 weeks, where bugs, security vulnerabilities, and user experience issues would be identified and resolved. Then comes the launch and training phase, of 1–2 weeks, where the site would be put online and personnel at SANBS trained on how to manage updates effectively. Lastly, there is the maintenance and growth phase, which continues and maintains the site secure, up-to-date, and flexible for future campaigns.</w:t>
      </w:r>
    </w:p>
    <w:p w14:paraId="1FC46063" w14:textId="04EA2D64" w:rsidR="00E7247F" w:rsidRPr="00E7247F" w:rsidRDefault="00E7247F" w:rsidP="00E7247F">
      <w:pPr>
        <w:rPr>
          <w:b/>
          <w:bCs/>
          <w:sz w:val="30"/>
          <w:szCs w:val="30"/>
        </w:rPr>
      </w:pPr>
      <w:r w:rsidRPr="00E7247F">
        <w:rPr>
          <w:b/>
          <w:bCs/>
          <w:sz w:val="30"/>
          <w:szCs w:val="30"/>
        </w:rPr>
        <w:lastRenderedPageBreak/>
        <w:t>Timeline Summary</w:t>
      </w:r>
    </w:p>
    <w:p w14:paraId="4DCB5B5C" w14:textId="77777777" w:rsidR="00E7247F" w:rsidRPr="00E7247F" w:rsidRDefault="00E7247F" w:rsidP="00E7247F">
      <w:pPr>
        <w:pStyle w:val="ListParagraph"/>
        <w:numPr>
          <w:ilvl w:val="0"/>
          <w:numId w:val="1"/>
        </w:numPr>
        <w:rPr>
          <w:sz w:val="30"/>
          <w:szCs w:val="30"/>
        </w:rPr>
      </w:pPr>
      <w:r w:rsidRPr="00E7247F">
        <w:rPr>
          <w:sz w:val="30"/>
          <w:szCs w:val="30"/>
        </w:rPr>
        <w:t>Discovery &amp; Planning: 2–3 weeks</w:t>
      </w:r>
    </w:p>
    <w:p w14:paraId="79B46B81" w14:textId="77777777" w:rsidR="00E7247F" w:rsidRPr="00E7247F" w:rsidRDefault="00E7247F" w:rsidP="00E7247F">
      <w:pPr>
        <w:pStyle w:val="ListParagraph"/>
        <w:numPr>
          <w:ilvl w:val="0"/>
          <w:numId w:val="1"/>
        </w:numPr>
        <w:rPr>
          <w:sz w:val="30"/>
          <w:szCs w:val="30"/>
        </w:rPr>
      </w:pPr>
      <w:r w:rsidRPr="00E7247F">
        <w:rPr>
          <w:sz w:val="30"/>
          <w:szCs w:val="30"/>
        </w:rPr>
        <w:t>Design: 3–4 weeks</w:t>
      </w:r>
    </w:p>
    <w:p w14:paraId="4D1C5B18" w14:textId="77777777" w:rsidR="00E7247F" w:rsidRPr="00E7247F" w:rsidRDefault="00E7247F" w:rsidP="00E7247F">
      <w:pPr>
        <w:pStyle w:val="ListParagraph"/>
        <w:numPr>
          <w:ilvl w:val="0"/>
          <w:numId w:val="1"/>
        </w:numPr>
        <w:rPr>
          <w:sz w:val="30"/>
          <w:szCs w:val="30"/>
        </w:rPr>
      </w:pPr>
      <w:r w:rsidRPr="00E7247F">
        <w:rPr>
          <w:sz w:val="30"/>
          <w:szCs w:val="30"/>
        </w:rPr>
        <w:t>Development: 6–8 weeks</w:t>
      </w:r>
    </w:p>
    <w:p w14:paraId="4A2A137B" w14:textId="77777777" w:rsidR="00E7247F" w:rsidRPr="00E7247F" w:rsidRDefault="00E7247F" w:rsidP="00E7247F">
      <w:pPr>
        <w:pStyle w:val="ListParagraph"/>
        <w:numPr>
          <w:ilvl w:val="0"/>
          <w:numId w:val="1"/>
        </w:numPr>
        <w:rPr>
          <w:sz w:val="30"/>
          <w:szCs w:val="30"/>
        </w:rPr>
      </w:pPr>
      <w:r w:rsidRPr="00E7247F">
        <w:rPr>
          <w:sz w:val="30"/>
          <w:szCs w:val="30"/>
        </w:rPr>
        <w:t>Testing &amp; Quality Assurance: 2–3 weeks</w:t>
      </w:r>
    </w:p>
    <w:p w14:paraId="3FFB7E4C" w14:textId="77777777" w:rsidR="00E7247F" w:rsidRPr="00E7247F" w:rsidRDefault="00E7247F" w:rsidP="00E7247F">
      <w:pPr>
        <w:pStyle w:val="ListParagraph"/>
        <w:numPr>
          <w:ilvl w:val="0"/>
          <w:numId w:val="1"/>
        </w:numPr>
        <w:rPr>
          <w:sz w:val="30"/>
          <w:szCs w:val="30"/>
        </w:rPr>
      </w:pPr>
      <w:r w:rsidRPr="00E7247F">
        <w:rPr>
          <w:sz w:val="30"/>
          <w:szCs w:val="30"/>
        </w:rPr>
        <w:t>Launch &amp; Training: 1–2 weeks</w:t>
      </w:r>
    </w:p>
    <w:p w14:paraId="68BCD4DE" w14:textId="2D3E0967" w:rsidR="00E7247F" w:rsidRPr="00E7247F" w:rsidRDefault="00E7247F" w:rsidP="00E7247F">
      <w:pPr>
        <w:pStyle w:val="ListParagraph"/>
        <w:numPr>
          <w:ilvl w:val="0"/>
          <w:numId w:val="1"/>
        </w:numPr>
        <w:rPr>
          <w:sz w:val="30"/>
          <w:szCs w:val="30"/>
        </w:rPr>
      </w:pPr>
      <w:r w:rsidRPr="00E7247F">
        <w:rPr>
          <w:sz w:val="30"/>
          <w:szCs w:val="30"/>
        </w:rPr>
        <w:t>Maintenance &amp; Growth: Ongoing</w:t>
      </w:r>
    </w:p>
    <w:p w14:paraId="2F3F391E" w14:textId="77777777" w:rsidR="00E7247F" w:rsidRPr="00E7247F" w:rsidRDefault="00E7247F" w:rsidP="00E7247F">
      <w:pPr>
        <w:rPr>
          <w:sz w:val="30"/>
          <w:szCs w:val="30"/>
        </w:rPr>
      </w:pPr>
    </w:p>
    <w:p w14:paraId="277F0007" w14:textId="77777777" w:rsidR="00E7247F" w:rsidRPr="00E7247F" w:rsidRDefault="00E7247F" w:rsidP="00E7247F">
      <w:pPr>
        <w:rPr>
          <w:sz w:val="30"/>
          <w:szCs w:val="30"/>
        </w:rPr>
      </w:pPr>
      <w:r w:rsidRPr="00E7247F">
        <w:rPr>
          <w:sz w:val="30"/>
          <w:szCs w:val="30"/>
        </w:rPr>
        <w:t>Budget-wise, there are different levels that SANBS can utilize based on the level of advancement and scalability that the site needs to have. A low-end option (R60k–R120k / $3,000–$6,000) would employ freelancers or small agencies and give them a functional but limited website with basic donation and booking functionality. A mid-tier solution (R180k–R300k / $9,000–$15,000) would have a professional website with online donation security, interactive features such as geolocation for donor sites, and secured scalability for national use. A top-end solution (R450k–R1M+ / $25,000–$55,000+) would include a fully bespoke solution developed by an agency of preference, including real-time automation, multi-language support, and enterprise-level security. For SANBS's needs, the medium-budget solution would be the best balanced of the three, providing affordability with professionalism and long-term impact.</w:t>
      </w:r>
    </w:p>
    <w:p w14:paraId="4E30D500" w14:textId="77777777" w:rsidR="00E7247F" w:rsidRPr="00E7247F" w:rsidRDefault="00E7247F" w:rsidP="00E7247F">
      <w:pPr>
        <w:rPr>
          <w:sz w:val="30"/>
          <w:szCs w:val="30"/>
        </w:rPr>
      </w:pPr>
    </w:p>
    <w:p w14:paraId="42682D47" w14:textId="77777777" w:rsidR="00E7247F" w:rsidRPr="00E7247F" w:rsidRDefault="00E7247F" w:rsidP="00E7247F">
      <w:pPr>
        <w:rPr>
          <w:b/>
          <w:bCs/>
          <w:sz w:val="30"/>
          <w:szCs w:val="30"/>
        </w:rPr>
      </w:pPr>
      <w:r w:rsidRPr="00E7247F">
        <w:rPr>
          <w:b/>
          <w:bCs/>
          <w:sz w:val="30"/>
          <w:szCs w:val="30"/>
        </w:rPr>
        <w:t>Budget Options</w:t>
      </w:r>
    </w:p>
    <w:p w14:paraId="14A43EFB" w14:textId="77777777" w:rsidR="002765E9" w:rsidRDefault="00E7247F" w:rsidP="00E7247F">
      <w:pPr>
        <w:pStyle w:val="ListParagraph"/>
        <w:numPr>
          <w:ilvl w:val="0"/>
          <w:numId w:val="2"/>
        </w:numPr>
        <w:rPr>
          <w:sz w:val="30"/>
          <w:szCs w:val="30"/>
        </w:rPr>
      </w:pPr>
      <w:r w:rsidRPr="00E7247F">
        <w:rPr>
          <w:sz w:val="30"/>
          <w:szCs w:val="30"/>
        </w:rPr>
        <w:t>Low: R60k–R120k ($3,000–$6,000) – small site, low scalability</w:t>
      </w:r>
    </w:p>
    <w:p w14:paraId="2EFCEEBA" w14:textId="77777777" w:rsidR="002765E9" w:rsidRDefault="00E7247F" w:rsidP="00E7247F">
      <w:pPr>
        <w:pStyle w:val="ListParagraph"/>
        <w:numPr>
          <w:ilvl w:val="0"/>
          <w:numId w:val="2"/>
        </w:numPr>
        <w:rPr>
          <w:sz w:val="30"/>
          <w:szCs w:val="30"/>
        </w:rPr>
      </w:pPr>
      <w:r w:rsidRPr="002765E9">
        <w:rPr>
          <w:sz w:val="30"/>
          <w:szCs w:val="30"/>
        </w:rPr>
        <w:t>Medium: R180k–R300k ($9,000–$15,000) – professional site with secure donations and booking system</w:t>
      </w:r>
    </w:p>
    <w:p w14:paraId="74789F80" w14:textId="7824988A" w:rsidR="0013405D" w:rsidRDefault="00E7247F" w:rsidP="00E7247F">
      <w:pPr>
        <w:pStyle w:val="ListParagraph"/>
        <w:numPr>
          <w:ilvl w:val="0"/>
          <w:numId w:val="2"/>
        </w:numPr>
        <w:rPr>
          <w:sz w:val="30"/>
          <w:szCs w:val="30"/>
        </w:rPr>
      </w:pPr>
      <w:r w:rsidRPr="002765E9">
        <w:rPr>
          <w:sz w:val="30"/>
          <w:szCs w:val="30"/>
        </w:rPr>
        <w:t>High: R450k–R1M+ ($25,000–$55,000+) – fully custom, enterprise-grade platform</w:t>
      </w:r>
    </w:p>
    <w:p w14:paraId="07907D6F" w14:textId="77777777" w:rsidR="00820595" w:rsidRDefault="00820595" w:rsidP="00820595">
      <w:pPr>
        <w:rPr>
          <w:sz w:val="30"/>
          <w:szCs w:val="30"/>
        </w:rPr>
      </w:pPr>
    </w:p>
    <w:p w14:paraId="2429E8C8" w14:textId="77777777" w:rsidR="00AC0EBA" w:rsidRDefault="00624B0C" w:rsidP="00820595">
      <w:pPr>
        <w:rPr>
          <w:noProof/>
          <w:sz w:val="30"/>
          <w:szCs w:val="30"/>
        </w:rPr>
      </w:pPr>
      <w:r>
        <w:rPr>
          <w:noProof/>
          <w:sz w:val="30"/>
          <w:szCs w:val="30"/>
        </w:rPr>
        <w:lastRenderedPageBreak/>
        <w:drawing>
          <wp:inline distT="0" distB="0" distL="0" distR="0" wp14:anchorId="38FF859A" wp14:editId="492A4D78">
            <wp:extent cx="5981700" cy="6281249"/>
            <wp:effectExtent l="0" t="0" r="0" b="5715"/>
            <wp:docPr id="22153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34878" name="Picture 221534878"/>
                    <pic:cNvPicPr/>
                  </pic:nvPicPr>
                  <pic:blipFill>
                    <a:blip r:embed="rId8">
                      <a:extLst>
                        <a:ext uri="{28A0092B-C50C-407E-A947-70E740481C1C}">
                          <a14:useLocalDpi xmlns:a14="http://schemas.microsoft.com/office/drawing/2010/main" val="0"/>
                        </a:ext>
                      </a:extLst>
                    </a:blip>
                    <a:stretch>
                      <a:fillRect/>
                    </a:stretch>
                  </pic:blipFill>
                  <pic:spPr>
                    <a:xfrm>
                      <a:off x="0" y="0"/>
                      <a:ext cx="6030127" cy="6332101"/>
                    </a:xfrm>
                    <a:prstGeom prst="rect">
                      <a:avLst/>
                    </a:prstGeom>
                  </pic:spPr>
                </pic:pic>
              </a:graphicData>
            </a:graphic>
          </wp:inline>
        </w:drawing>
      </w:r>
      <w:r>
        <w:rPr>
          <w:noProof/>
          <w:sz w:val="30"/>
          <w:szCs w:val="30"/>
        </w:rPr>
        <w:lastRenderedPageBreak/>
        <w:drawing>
          <wp:inline distT="0" distB="0" distL="0" distR="0" wp14:anchorId="5D552095" wp14:editId="0E571F30">
            <wp:extent cx="5731510" cy="5862320"/>
            <wp:effectExtent l="0" t="0" r="2540" b="5080"/>
            <wp:docPr id="1905534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34066" name="Picture 1905534066"/>
                    <pic:cNvPicPr/>
                  </pic:nvPicPr>
                  <pic:blipFill>
                    <a:blip r:embed="rId9">
                      <a:extLst>
                        <a:ext uri="{28A0092B-C50C-407E-A947-70E740481C1C}">
                          <a14:useLocalDpi xmlns:a14="http://schemas.microsoft.com/office/drawing/2010/main" val="0"/>
                        </a:ext>
                      </a:extLst>
                    </a:blip>
                    <a:stretch>
                      <a:fillRect/>
                    </a:stretch>
                  </pic:blipFill>
                  <pic:spPr>
                    <a:xfrm>
                      <a:off x="0" y="0"/>
                      <a:ext cx="5731510" cy="5862320"/>
                    </a:xfrm>
                    <a:prstGeom prst="rect">
                      <a:avLst/>
                    </a:prstGeom>
                  </pic:spPr>
                </pic:pic>
              </a:graphicData>
            </a:graphic>
          </wp:inline>
        </w:drawing>
      </w:r>
      <w:r>
        <w:rPr>
          <w:noProof/>
          <w:sz w:val="30"/>
          <w:szCs w:val="30"/>
        </w:rPr>
        <w:lastRenderedPageBreak/>
        <w:drawing>
          <wp:inline distT="0" distB="0" distL="0" distR="0" wp14:anchorId="0C6481CA" wp14:editId="1B8EC20B">
            <wp:extent cx="5731510" cy="5474970"/>
            <wp:effectExtent l="0" t="0" r="2540" b="0"/>
            <wp:docPr id="660378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78988" name="Picture 660378988"/>
                    <pic:cNvPicPr/>
                  </pic:nvPicPr>
                  <pic:blipFill>
                    <a:blip r:embed="rId10">
                      <a:extLst>
                        <a:ext uri="{28A0092B-C50C-407E-A947-70E740481C1C}">
                          <a14:useLocalDpi xmlns:a14="http://schemas.microsoft.com/office/drawing/2010/main" val="0"/>
                        </a:ext>
                      </a:extLst>
                    </a:blip>
                    <a:stretch>
                      <a:fillRect/>
                    </a:stretch>
                  </pic:blipFill>
                  <pic:spPr>
                    <a:xfrm>
                      <a:off x="0" y="0"/>
                      <a:ext cx="5731510" cy="5474970"/>
                    </a:xfrm>
                    <a:prstGeom prst="rect">
                      <a:avLst/>
                    </a:prstGeom>
                  </pic:spPr>
                </pic:pic>
              </a:graphicData>
            </a:graphic>
          </wp:inline>
        </w:drawing>
      </w:r>
      <w:r>
        <w:rPr>
          <w:noProof/>
          <w:sz w:val="30"/>
          <w:szCs w:val="30"/>
        </w:rPr>
        <w:lastRenderedPageBreak/>
        <w:drawing>
          <wp:inline distT="0" distB="0" distL="0" distR="0" wp14:anchorId="1544B782" wp14:editId="58B3056B">
            <wp:extent cx="5731510" cy="5932170"/>
            <wp:effectExtent l="0" t="0" r="2540" b="0"/>
            <wp:docPr id="1754919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19768" name="Picture 1754919768"/>
                    <pic:cNvPicPr/>
                  </pic:nvPicPr>
                  <pic:blipFill>
                    <a:blip r:embed="rId11">
                      <a:extLst>
                        <a:ext uri="{28A0092B-C50C-407E-A947-70E740481C1C}">
                          <a14:useLocalDpi xmlns:a14="http://schemas.microsoft.com/office/drawing/2010/main" val="0"/>
                        </a:ext>
                      </a:extLst>
                    </a:blip>
                    <a:stretch>
                      <a:fillRect/>
                    </a:stretch>
                  </pic:blipFill>
                  <pic:spPr>
                    <a:xfrm>
                      <a:off x="0" y="0"/>
                      <a:ext cx="5731510" cy="5932170"/>
                    </a:xfrm>
                    <a:prstGeom prst="rect">
                      <a:avLst/>
                    </a:prstGeom>
                  </pic:spPr>
                </pic:pic>
              </a:graphicData>
            </a:graphic>
          </wp:inline>
        </w:drawing>
      </w:r>
    </w:p>
    <w:p w14:paraId="5CD693E4" w14:textId="6B1F2060" w:rsidR="00820595" w:rsidRPr="00820595" w:rsidRDefault="00624B0C" w:rsidP="00820595">
      <w:pPr>
        <w:rPr>
          <w:sz w:val="30"/>
          <w:szCs w:val="30"/>
        </w:rPr>
      </w:pPr>
      <w:r>
        <w:rPr>
          <w:noProof/>
          <w:sz w:val="30"/>
          <w:szCs w:val="30"/>
        </w:rPr>
        <w:lastRenderedPageBreak/>
        <w:drawing>
          <wp:inline distT="0" distB="0" distL="0" distR="0" wp14:anchorId="0D26F29F" wp14:editId="0E53650E">
            <wp:extent cx="5175250" cy="5334074"/>
            <wp:effectExtent l="0" t="0" r="6350" b="0"/>
            <wp:docPr id="5395417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41785" name="Picture 539541785"/>
                    <pic:cNvPicPr/>
                  </pic:nvPicPr>
                  <pic:blipFill>
                    <a:blip r:embed="rId12">
                      <a:extLst>
                        <a:ext uri="{28A0092B-C50C-407E-A947-70E740481C1C}">
                          <a14:useLocalDpi xmlns:a14="http://schemas.microsoft.com/office/drawing/2010/main" val="0"/>
                        </a:ext>
                      </a:extLst>
                    </a:blip>
                    <a:stretch>
                      <a:fillRect/>
                    </a:stretch>
                  </pic:blipFill>
                  <pic:spPr>
                    <a:xfrm>
                      <a:off x="0" y="0"/>
                      <a:ext cx="5182016" cy="5341048"/>
                    </a:xfrm>
                    <a:prstGeom prst="rect">
                      <a:avLst/>
                    </a:prstGeom>
                  </pic:spPr>
                </pic:pic>
              </a:graphicData>
            </a:graphic>
          </wp:inline>
        </w:drawing>
      </w:r>
    </w:p>
    <w:sectPr w:rsidR="00820595" w:rsidRPr="008205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43308"/>
    <w:multiLevelType w:val="hybridMultilevel"/>
    <w:tmpl w:val="EAA44CC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675A2A40"/>
    <w:multiLevelType w:val="hybridMultilevel"/>
    <w:tmpl w:val="3DCE811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83520734">
    <w:abstractNumId w:val="1"/>
  </w:num>
  <w:num w:numId="2" w16cid:durableId="998076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05D"/>
    <w:rsid w:val="0013405D"/>
    <w:rsid w:val="001B7917"/>
    <w:rsid w:val="00252E83"/>
    <w:rsid w:val="002765E9"/>
    <w:rsid w:val="005850EB"/>
    <w:rsid w:val="00624B0C"/>
    <w:rsid w:val="007917BC"/>
    <w:rsid w:val="00820595"/>
    <w:rsid w:val="00AC0EBA"/>
    <w:rsid w:val="00E7247F"/>
    <w:rsid w:val="00FE4BA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D9422"/>
  <w15:chartTrackingRefBased/>
  <w15:docId w15:val="{26FA2C9C-1774-4FCC-A624-F7FA6E5E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0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0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0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0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0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0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0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0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0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0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05D"/>
    <w:rPr>
      <w:rFonts w:eastAsiaTheme="majorEastAsia" w:cstheme="majorBidi"/>
      <w:color w:val="272727" w:themeColor="text1" w:themeTint="D8"/>
    </w:rPr>
  </w:style>
  <w:style w:type="paragraph" w:styleId="Title">
    <w:name w:val="Title"/>
    <w:basedOn w:val="Normal"/>
    <w:next w:val="Normal"/>
    <w:link w:val="TitleChar"/>
    <w:uiPriority w:val="10"/>
    <w:qFormat/>
    <w:rsid w:val="00134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05D"/>
    <w:pPr>
      <w:spacing w:before="160"/>
      <w:jc w:val="center"/>
    </w:pPr>
    <w:rPr>
      <w:i/>
      <w:iCs/>
      <w:color w:val="404040" w:themeColor="text1" w:themeTint="BF"/>
    </w:rPr>
  </w:style>
  <w:style w:type="character" w:customStyle="1" w:styleId="QuoteChar">
    <w:name w:val="Quote Char"/>
    <w:basedOn w:val="DefaultParagraphFont"/>
    <w:link w:val="Quote"/>
    <w:uiPriority w:val="29"/>
    <w:rsid w:val="0013405D"/>
    <w:rPr>
      <w:i/>
      <w:iCs/>
      <w:color w:val="404040" w:themeColor="text1" w:themeTint="BF"/>
    </w:rPr>
  </w:style>
  <w:style w:type="paragraph" w:styleId="ListParagraph">
    <w:name w:val="List Paragraph"/>
    <w:basedOn w:val="Normal"/>
    <w:uiPriority w:val="34"/>
    <w:qFormat/>
    <w:rsid w:val="0013405D"/>
    <w:pPr>
      <w:ind w:left="720"/>
      <w:contextualSpacing/>
    </w:pPr>
  </w:style>
  <w:style w:type="character" w:styleId="IntenseEmphasis">
    <w:name w:val="Intense Emphasis"/>
    <w:basedOn w:val="DefaultParagraphFont"/>
    <w:uiPriority w:val="21"/>
    <w:qFormat/>
    <w:rsid w:val="0013405D"/>
    <w:rPr>
      <w:i/>
      <w:iCs/>
      <w:color w:val="0F4761" w:themeColor="accent1" w:themeShade="BF"/>
    </w:rPr>
  </w:style>
  <w:style w:type="paragraph" w:styleId="IntenseQuote">
    <w:name w:val="Intense Quote"/>
    <w:basedOn w:val="Normal"/>
    <w:next w:val="Normal"/>
    <w:link w:val="IntenseQuoteChar"/>
    <w:uiPriority w:val="30"/>
    <w:qFormat/>
    <w:rsid w:val="001340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05D"/>
    <w:rPr>
      <w:i/>
      <w:iCs/>
      <w:color w:val="0F4761" w:themeColor="accent1" w:themeShade="BF"/>
    </w:rPr>
  </w:style>
  <w:style w:type="character" w:styleId="IntenseReference">
    <w:name w:val="Intense Reference"/>
    <w:basedOn w:val="DefaultParagraphFont"/>
    <w:uiPriority w:val="32"/>
    <w:qFormat/>
    <w:rsid w:val="001340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g"/><Relationship Id="rId5" Type="http://schemas.openxmlformats.org/officeDocument/2006/relationships/styles" Target="styles.xml"/><Relationship Id="rId10" Type="http://schemas.openxmlformats.org/officeDocument/2006/relationships/image" Target="media/image3.jpg"/><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54D026E9FF13C4685D64BA1B04FC958" ma:contentTypeVersion="10" ma:contentTypeDescription="Create a new document." ma:contentTypeScope="" ma:versionID="53c08699a98c8039d13fd025bbf9d0ed">
  <xsd:schema xmlns:xsd="http://www.w3.org/2001/XMLSchema" xmlns:xs="http://www.w3.org/2001/XMLSchema" xmlns:p="http://schemas.microsoft.com/office/2006/metadata/properties" xmlns:ns3="2beb8854-ed49-44aa-aaf5-e373a6f96bd1" targetNamespace="http://schemas.microsoft.com/office/2006/metadata/properties" ma:root="true" ma:fieldsID="6c6a752db223da3a154b2fad09b81c8f" ns3:_="">
    <xsd:import namespace="2beb8854-ed49-44aa-aaf5-e373a6f96bd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eb8854-ed49-44aa-aaf5-e373a6f96bd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beb8854-ed49-44aa-aaf5-e373a6f96bd1" xsi:nil="true"/>
  </documentManagement>
</p:properties>
</file>

<file path=customXml/itemProps1.xml><?xml version="1.0" encoding="utf-8"?>
<ds:datastoreItem xmlns:ds="http://schemas.openxmlformats.org/officeDocument/2006/customXml" ds:itemID="{BBC251B4-4DF4-40F1-97E6-D1CD6D539B8F}">
  <ds:schemaRefs>
    <ds:schemaRef ds:uri="http://schemas.microsoft.com/sharepoint/v3/contenttype/forms"/>
  </ds:schemaRefs>
</ds:datastoreItem>
</file>

<file path=customXml/itemProps2.xml><?xml version="1.0" encoding="utf-8"?>
<ds:datastoreItem xmlns:ds="http://schemas.openxmlformats.org/officeDocument/2006/customXml" ds:itemID="{F88F90BE-109E-4EE8-8F26-807554A265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eb8854-ed49-44aa-aaf5-e373a6f96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AD394D-AA48-488E-B8BE-4652870DDC67}">
  <ds:schemaRefs>
    <ds:schemaRef ds:uri="http://purl.org/dc/elements/1.1/"/>
    <ds:schemaRef ds:uri="http://www.w3.org/XML/1998/namespace"/>
    <ds:schemaRef ds:uri="http://purl.org/dc/terms/"/>
    <ds:schemaRef ds:uri="http://schemas.microsoft.com/office/infopath/2007/PartnerControls"/>
    <ds:schemaRef ds:uri="http://schemas.openxmlformats.org/package/2006/metadata/core-properties"/>
    <ds:schemaRef ds:uri="http://schemas.microsoft.com/office/2006/metadata/properties"/>
    <ds:schemaRef ds:uri="2beb8854-ed49-44aa-aaf5-e373a6f96bd1"/>
    <ds:schemaRef ds:uri="http://purl.org/dc/dcmitype/"/>
    <ds:schemaRef ds:uri="http://schemas.microsoft.com/office/2006/documentManagement/types"/>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53</TotalTime>
  <Pages>7</Pages>
  <Words>457</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Kabelo Wandile Teffo</dc:creator>
  <cp:keywords/>
  <dc:description/>
  <cp:lastModifiedBy>Kabelo Wandile Teffo</cp:lastModifiedBy>
  <cp:revision>7</cp:revision>
  <dcterms:created xsi:type="dcterms:W3CDTF">2025-09-26T16:32:00Z</dcterms:created>
  <dcterms:modified xsi:type="dcterms:W3CDTF">2025-09-26T21:10:00Z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0x010100C54D026E9FF13C4685D64BA1B04FC958</vt:lpwstr>
  </property>
</Properties>
</file>