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EE0" w:rsidRDefault="00C26A1F">
      <w:pPr>
        <w:rPr>
          <w:rFonts w:hint="eastAsia"/>
        </w:rPr>
      </w:pPr>
      <w:r w:rsidRPr="00C9146C">
        <w:rPr>
          <w:rFonts w:hint="eastAsia"/>
          <w:b/>
          <w:sz w:val="32"/>
        </w:rPr>
        <w:t>空间群</w:t>
      </w:r>
      <w:r w:rsidR="005C6FC4" w:rsidRPr="00C9146C">
        <w:rPr>
          <w:rFonts w:hint="eastAsia"/>
          <w:b/>
          <w:sz w:val="32"/>
        </w:rPr>
        <w:t>及点群</w:t>
      </w:r>
      <w:r w:rsidRPr="00C9146C">
        <w:rPr>
          <w:rFonts w:hint="eastAsia"/>
          <w:b/>
          <w:sz w:val="32"/>
        </w:rPr>
        <w:t>理解：</w:t>
      </w:r>
      <w:r>
        <w:rPr>
          <w:rFonts w:hint="eastAsia"/>
        </w:rPr>
        <w:t>由群的基本定义出发，空间群实际上是一些操作的集合，每一个空间群标记都对应着一些特定群元的集合，这里的每一个群元都对应着一个特定的对称操作，值得注意的是，这种对称操作描述的是晶体的特定属性，但是并不局限或针对于某一个晶体结构，反之，如果某种晶体结构客观上属于某一个空间群，那么也就是</w:t>
      </w:r>
      <w:r w:rsidR="00D13933">
        <w:rPr>
          <w:rFonts w:hint="eastAsia"/>
        </w:rPr>
        <w:t>说这种晶体结构被赋予或者说其具有了该空间群所对应的各种对称属性，同样的理解也适用于点群操作；</w:t>
      </w:r>
    </w:p>
    <w:p w:rsidR="00A7036A" w:rsidRDefault="00C26A1F" w:rsidP="005C6FC4">
      <w:pPr>
        <w:rPr>
          <w:rFonts w:hint="eastAsia"/>
        </w:rPr>
      </w:pPr>
      <w:r>
        <w:rPr>
          <w:rFonts w:hint="eastAsia"/>
        </w:rPr>
        <w:t>以正交晶系</w:t>
      </w:r>
      <w:r w:rsidR="00D13933">
        <w:rPr>
          <w:rFonts w:hint="eastAsia"/>
        </w:rPr>
        <w:t>对应的</w:t>
      </w:r>
      <w:r w:rsidR="00D13933">
        <w:rPr>
          <w:rFonts w:hint="eastAsia"/>
        </w:rPr>
        <w:t>222</w:t>
      </w:r>
      <w:r w:rsidR="00D13933">
        <w:rPr>
          <w:rFonts w:hint="eastAsia"/>
        </w:rPr>
        <w:t>及</w:t>
      </w:r>
      <w:proofErr w:type="spellStart"/>
      <w:r w:rsidR="00D13933">
        <w:rPr>
          <w:rFonts w:hint="eastAsia"/>
        </w:rPr>
        <w:t>mmm</w:t>
      </w:r>
      <w:proofErr w:type="spellEnd"/>
      <w:r w:rsidR="00D13933">
        <w:rPr>
          <w:rFonts w:hint="eastAsia"/>
        </w:rPr>
        <w:t>两个点群为例说明，</w:t>
      </w:r>
      <w:r w:rsidR="00A7036A">
        <w:rPr>
          <w:rFonts w:hint="eastAsia"/>
        </w:rPr>
        <w:t>假定</w:t>
      </w:r>
      <w:r w:rsidR="00D13933">
        <w:rPr>
          <w:rFonts w:hint="eastAsia"/>
        </w:rPr>
        <w:t>这两个点群对应的正交晶系均是原始格子，</w:t>
      </w:r>
      <w:r w:rsidR="005C6FC4">
        <w:rPr>
          <w:rFonts w:hint="eastAsia"/>
        </w:rPr>
        <w:t>此时如果晶胞中只存在一种原子，那么根据上述两种对称操作加上晶体的空间平移特性，得到的晶体结构应该是完全相同的，但是这并不等同于上述两种对称操作群完全等同，比较容易的区分方法是在晶胞中引入更多的原子，此时再分别按照两种对称操作计算得到所有新原子的位置则会发现，两种对称操作对应的晶体结构不再相同了，但是产生的两种不同的晶体结构却具有相同的格点，因为格点是根据晶体的空间平移特性抽象出来的，也即布拉维格子只考虑晶体的空间平移周期性，并不包括晶体所具有的对称性，同样，上述两种晶体结构也具有同样的晶胞结构属性，即二者的晶胞</w:t>
      </w:r>
      <w:r w:rsidR="00332F56">
        <w:rPr>
          <w:rFonts w:hint="eastAsia"/>
        </w:rPr>
        <w:t>同属于正交晶系，但是给定晶胞中所有原子的初始位置，经过上述两个空间群各自的所有对称元素要求的对称操作之后得到的所有新原子位置在晶胞中的分布位置则完全不同！</w:t>
      </w:r>
    </w:p>
    <w:p w:rsidR="00332F56" w:rsidRPr="00332F56" w:rsidRDefault="00332F56" w:rsidP="005C6FC4">
      <w:pPr>
        <w:rPr>
          <w:rFonts w:hint="eastAsia"/>
        </w:rPr>
      </w:pPr>
      <w:r>
        <w:rPr>
          <w:rFonts w:hint="eastAsia"/>
        </w:rPr>
        <w:t>从一个原子及多个原子分别按照上述两种空间群计算所有新原子位置的过程可以看出，正如第一段所言，每一个空间群对应的就是对称操作的集合，是一种属性，给定所有原子的初始位置，按照特定的空间群包含的对称元素进行相应的操作，可以得到一个唯一的晶体结构，但是反过来，从</w:t>
      </w:r>
      <w:r w:rsidR="00C20B47">
        <w:rPr>
          <w:rFonts w:hint="eastAsia"/>
        </w:rPr>
        <w:t>一种特定的晶体结构则无法唯一确定其所对应的对称操作，换句话说，正如第二段中叙述的那样，如果晶胞中只有一个原子，那么按照</w:t>
      </w:r>
      <w:r w:rsidR="00C20B47">
        <w:rPr>
          <w:rFonts w:hint="eastAsia"/>
        </w:rPr>
        <w:t>P222</w:t>
      </w:r>
      <w:r w:rsidR="00C20B47">
        <w:rPr>
          <w:rFonts w:hint="eastAsia"/>
        </w:rPr>
        <w:t>及</w:t>
      </w:r>
      <w:proofErr w:type="spellStart"/>
      <w:r w:rsidR="00C20B47">
        <w:rPr>
          <w:rFonts w:hint="eastAsia"/>
        </w:rPr>
        <w:t>Pmmm</w:t>
      </w:r>
      <w:proofErr w:type="spellEnd"/>
      <w:r w:rsidR="00C20B47">
        <w:rPr>
          <w:rFonts w:hint="eastAsia"/>
        </w:rPr>
        <w:t>两个空间群操作得到的晶体结构完全相同，这也就是说晶格结构并不能完全反应晶体所具有的对称性，这也就是为什么要在布拉维格子的基础上引入空间群操作来唯一标定晶体结构的原因！</w:t>
      </w:r>
    </w:p>
    <w:p w:rsidR="00A7036A" w:rsidRPr="00C20B47" w:rsidRDefault="00A7036A">
      <w:pPr>
        <w:rPr>
          <w:rFonts w:hint="eastAsia"/>
        </w:rPr>
      </w:pPr>
    </w:p>
    <w:p w:rsidR="00A7036A" w:rsidRDefault="00A7036A">
      <w:pPr>
        <w:rPr>
          <w:rFonts w:hint="eastAsia"/>
        </w:rPr>
      </w:pPr>
      <w:r w:rsidRPr="00C9146C">
        <w:rPr>
          <w:rFonts w:hint="eastAsia"/>
          <w:b/>
          <w:sz w:val="32"/>
        </w:rPr>
        <w:t>空间群符号：</w:t>
      </w:r>
      <w:r w:rsidR="00C20B47">
        <w:rPr>
          <w:rFonts w:hint="eastAsia"/>
        </w:rPr>
        <w:t>空间群国际符号每一个位置都唯一标记特定的对称属性，一下给出每一个位置的符号代表的含义：</w:t>
      </w:r>
    </w:p>
    <w:p w:rsidR="00C20B47" w:rsidRDefault="00C20B47">
      <w:pPr>
        <w:rPr>
          <w:rFonts w:hint="eastAsia"/>
        </w:rPr>
      </w:pPr>
      <w:r>
        <w:rPr>
          <w:rFonts w:hint="eastAsia"/>
        </w:rPr>
        <w:t>第一个字母代表晶胞类型（原始晶胞、面心、体心等）</w:t>
      </w:r>
      <w:r w:rsidR="007F6FD9">
        <w:rPr>
          <w:rFonts w:hint="eastAsia"/>
        </w:rPr>
        <w:t>：</w:t>
      </w:r>
    </w:p>
    <w:p w:rsidR="00C20B47" w:rsidRDefault="00C20B47">
      <w:pPr>
        <w:rPr>
          <w:rFonts w:hint="eastAsia"/>
        </w:rPr>
      </w:pPr>
      <w:r>
        <w:rPr>
          <w:rFonts w:hint="eastAsia"/>
        </w:rPr>
        <w:t>P</w:t>
      </w:r>
      <w:r>
        <w:rPr>
          <w:rFonts w:hint="eastAsia"/>
        </w:rPr>
        <w:t>——原始晶胞（</w:t>
      </w:r>
      <w:r>
        <w:rPr>
          <w:rFonts w:hint="eastAsia"/>
        </w:rPr>
        <w:t>primitive</w:t>
      </w:r>
      <w:r>
        <w:rPr>
          <w:rFonts w:hint="eastAsia"/>
        </w:rPr>
        <w:t>）</w:t>
      </w:r>
    </w:p>
    <w:p w:rsidR="00C20B47" w:rsidRDefault="00C20B47">
      <w:pPr>
        <w:rPr>
          <w:rFonts w:hint="eastAsia"/>
        </w:rPr>
      </w:pPr>
      <w:r>
        <w:rPr>
          <w:rFonts w:hint="eastAsia"/>
        </w:rPr>
        <w:t>I</w:t>
      </w:r>
      <w:r>
        <w:rPr>
          <w:rFonts w:hint="eastAsia"/>
        </w:rPr>
        <w:t>——体心晶胞（</w:t>
      </w:r>
      <w:r>
        <w:rPr>
          <w:rFonts w:hint="eastAsia"/>
        </w:rPr>
        <w:t>Body centered</w:t>
      </w:r>
      <w:r>
        <w:rPr>
          <w:rFonts w:hint="eastAsia"/>
        </w:rPr>
        <w:t>）</w:t>
      </w:r>
    </w:p>
    <w:p w:rsidR="00C20B47" w:rsidRDefault="00C20B47">
      <w:pPr>
        <w:rPr>
          <w:rFonts w:hint="eastAsia"/>
        </w:rPr>
      </w:pPr>
      <w:r>
        <w:rPr>
          <w:rFonts w:hint="eastAsia"/>
        </w:rPr>
        <w:t>F</w:t>
      </w:r>
      <w:r>
        <w:rPr>
          <w:rFonts w:hint="eastAsia"/>
        </w:rPr>
        <w:t>——面心晶胞（</w:t>
      </w:r>
      <w:r>
        <w:rPr>
          <w:rFonts w:hint="eastAsia"/>
        </w:rPr>
        <w:t>Face centered</w:t>
      </w:r>
      <w:r>
        <w:rPr>
          <w:rFonts w:hint="eastAsia"/>
        </w:rPr>
        <w:t>）</w:t>
      </w:r>
    </w:p>
    <w:p w:rsidR="00C20B47" w:rsidRDefault="00C20B47">
      <w:pPr>
        <w:rPr>
          <w:rFonts w:hint="eastAsia"/>
        </w:rPr>
      </w:pPr>
      <w:r>
        <w:rPr>
          <w:rFonts w:hint="eastAsia"/>
        </w:rPr>
        <w:t>C</w:t>
      </w:r>
      <w:r>
        <w:rPr>
          <w:rFonts w:hint="eastAsia"/>
        </w:rPr>
        <w:t>——</w:t>
      </w:r>
      <w:r>
        <w:rPr>
          <w:rFonts w:hint="eastAsia"/>
        </w:rPr>
        <w:t>C</w:t>
      </w:r>
      <w:r>
        <w:rPr>
          <w:rFonts w:hint="eastAsia"/>
        </w:rPr>
        <w:t>心晶胞（</w:t>
      </w:r>
      <w:r>
        <w:rPr>
          <w:rFonts w:hint="eastAsia"/>
        </w:rPr>
        <w:t>C-centered</w:t>
      </w:r>
      <w:r>
        <w:rPr>
          <w:rFonts w:hint="eastAsia"/>
        </w:rPr>
        <w:t>）</w:t>
      </w:r>
    </w:p>
    <w:p w:rsidR="00C20B47" w:rsidRDefault="00C20B47">
      <w:pPr>
        <w:rPr>
          <w:rFonts w:hint="eastAsia"/>
        </w:rPr>
      </w:pPr>
      <w:r>
        <w:rPr>
          <w:rFonts w:hint="eastAsia"/>
        </w:rPr>
        <w:t>B</w:t>
      </w:r>
      <w:r>
        <w:rPr>
          <w:rFonts w:hint="eastAsia"/>
        </w:rPr>
        <w:t>——</w:t>
      </w:r>
      <w:r>
        <w:rPr>
          <w:rFonts w:hint="eastAsia"/>
        </w:rPr>
        <w:t>B</w:t>
      </w:r>
      <w:r>
        <w:rPr>
          <w:rFonts w:hint="eastAsia"/>
        </w:rPr>
        <w:t>心晶胞（</w:t>
      </w:r>
      <w:r>
        <w:rPr>
          <w:rFonts w:hint="eastAsia"/>
        </w:rPr>
        <w:t>B-centered</w:t>
      </w:r>
      <w:r>
        <w:rPr>
          <w:rFonts w:hint="eastAsia"/>
        </w:rPr>
        <w:t>）</w:t>
      </w:r>
    </w:p>
    <w:p w:rsidR="00C20B47" w:rsidRDefault="00C20B47">
      <w:pPr>
        <w:rPr>
          <w:rFonts w:hint="eastAsia"/>
        </w:rPr>
      </w:pPr>
      <w:r>
        <w:rPr>
          <w:rFonts w:hint="eastAsia"/>
        </w:rPr>
        <w:t>A</w:t>
      </w:r>
      <w:r>
        <w:rPr>
          <w:rFonts w:hint="eastAsia"/>
        </w:rPr>
        <w:t>——</w:t>
      </w:r>
      <w:r>
        <w:rPr>
          <w:rFonts w:hint="eastAsia"/>
        </w:rPr>
        <w:t>A</w:t>
      </w:r>
      <w:r>
        <w:rPr>
          <w:rFonts w:hint="eastAsia"/>
        </w:rPr>
        <w:t>心晶胞（</w:t>
      </w:r>
      <w:r>
        <w:rPr>
          <w:rFonts w:hint="eastAsia"/>
        </w:rPr>
        <w:t>A-centered</w:t>
      </w:r>
      <w:r>
        <w:rPr>
          <w:rFonts w:hint="eastAsia"/>
        </w:rPr>
        <w:t>）</w:t>
      </w:r>
    </w:p>
    <w:p w:rsidR="007F6FD9" w:rsidRDefault="007F6FD9">
      <w:pPr>
        <w:rPr>
          <w:rFonts w:hint="eastAsia"/>
        </w:rPr>
      </w:pPr>
      <w:r>
        <w:rPr>
          <w:rFonts w:hint="eastAsia"/>
        </w:rPr>
        <w:t>接下来的三个字母代表沿着特定轴所具有的的对称元素，这些特殊的轴向包括：</w:t>
      </w:r>
    </w:p>
    <w:tbl>
      <w:tblPr>
        <w:tblW w:w="7726" w:type="dxa"/>
        <w:jc w:val="center"/>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tblPr>
      <w:tblGrid>
        <w:gridCol w:w="2180"/>
        <w:gridCol w:w="1921"/>
        <w:gridCol w:w="1802"/>
        <w:gridCol w:w="1823"/>
      </w:tblGrid>
      <w:tr w:rsidR="007F6FD9" w:rsidRPr="007F6FD9" w:rsidTr="00F62D4D">
        <w:trPr>
          <w:trHeight w:val="383"/>
          <w:tblCellSpacing w:w="7" w:type="dxa"/>
          <w:jc w:val="center"/>
        </w:trPr>
        <w:tc>
          <w:tcPr>
            <w:tcW w:w="0" w:type="auto"/>
            <w:vMerge w:val="restart"/>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jc w:val="left"/>
            </w:pPr>
            <w:r w:rsidRPr="007F6FD9">
              <w:t>Crystal System</w:t>
            </w:r>
          </w:p>
        </w:tc>
        <w:tc>
          <w:tcPr>
            <w:tcW w:w="0" w:type="auto"/>
            <w:gridSpan w:val="3"/>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spacing w:before="100" w:beforeAutospacing="1" w:after="100" w:afterAutospacing="1"/>
              <w:jc w:val="center"/>
            </w:pPr>
            <w:r w:rsidRPr="007F6FD9">
              <w:t>Symmetry Direction</w:t>
            </w:r>
          </w:p>
        </w:tc>
      </w:tr>
      <w:tr w:rsidR="007F6FD9" w:rsidRPr="007F6FD9" w:rsidTr="00F62D4D">
        <w:trPr>
          <w:trHeight w:val="127"/>
          <w:tblCellSpacing w:w="7" w:type="dxa"/>
          <w:jc w:val="center"/>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7F6FD9" w:rsidRPr="007F6FD9" w:rsidRDefault="007F6FD9" w:rsidP="007F6FD9">
            <w:pPr>
              <w:widowControl/>
              <w:jc w:val="left"/>
            </w:pPr>
          </w:p>
        </w:tc>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spacing w:before="100" w:beforeAutospacing="1" w:after="100" w:afterAutospacing="1"/>
              <w:jc w:val="center"/>
            </w:pPr>
            <w:r w:rsidRPr="007F6FD9">
              <w:t>Primary</w:t>
            </w:r>
          </w:p>
        </w:tc>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spacing w:before="100" w:beforeAutospacing="1" w:after="100" w:afterAutospacing="1"/>
              <w:jc w:val="center"/>
            </w:pPr>
            <w:r w:rsidRPr="007F6FD9">
              <w:t>Secondary</w:t>
            </w:r>
          </w:p>
        </w:tc>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spacing w:before="100" w:beforeAutospacing="1" w:after="100" w:afterAutospacing="1"/>
              <w:jc w:val="center"/>
            </w:pPr>
            <w:r w:rsidRPr="007F6FD9">
              <w:t>Tertiary</w:t>
            </w:r>
          </w:p>
        </w:tc>
      </w:tr>
      <w:tr w:rsidR="007F6FD9" w:rsidRPr="007F6FD9" w:rsidTr="00F62D4D">
        <w:trPr>
          <w:trHeight w:val="277"/>
          <w:tblCellSpacing w:w="7"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jc w:val="left"/>
            </w:pPr>
            <w:r w:rsidRPr="007F6FD9">
              <w:t>Triclinic</w:t>
            </w:r>
          </w:p>
        </w:tc>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spacing w:before="100" w:beforeAutospacing="1" w:after="100" w:afterAutospacing="1"/>
              <w:jc w:val="center"/>
            </w:pPr>
            <w:r w:rsidRPr="007F6FD9">
              <w:t>None</w:t>
            </w:r>
          </w:p>
        </w:tc>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jc w:val="left"/>
            </w:pPr>
            <w:r w:rsidRPr="007F6FD9">
              <w:t> </w:t>
            </w:r>
          </w:p>
        </w:tc>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jc w:val="left"/>
            </w:pPr>
            <w:r w:rsidRPr="007F6FD9">
              <w:t> </w:t>
            </w:r>
          </w:p>
        </w:tc>
      </w:tr>
      <w:tr w:rsidR="007F6FD9" w:rsidRPr="007F6FD9" w:rsidTr="00F62D4D">
        <w:trPr>
          <w:trHeight w:val="290"/>
          <w:tblCellSpacing w:w="7"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jc w:val="left"/>
            </w:pPr>
            <w:r w:rsidRPr="007F6FD9">
              <w:t>Monoclinic</w:t>
            </w:r>
          </w:p>
        </w:tc>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spacing w:before="100" w:beforeAutospacing="1" w:after="100" w:afterAutospacing="1"/>
              <w:jc w:val="center"/>
            </w:pPr>
            <w:r w:rsidRPr="007F6FD9">
              <w:t>[010]</w:t>
            </w:r>
          </w:p>
        </w:tc>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jc w:val="left"/>
            </w:pPr>
            <w:r w:rsidRPr="007F6FD9">
              <w:t> </w:t>
            </w:r>
          </w:p>
        </w:tc>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jc w:val="left"/>
            </w:pPr>
            <w:r w:rsidRPr="007F6FD9">
              <w:t> </w:t>
            </w:r>
          </w:p>
        </w:tc>
      </w:tr>
      <w:tr w:rsidR="007F6FD9" w:rsidRPr="007F6FD9" w:rsidTr="00F62D4D">
        <w:trPr>
          <w:trHeight w:val="290"/>
          <w:tblCellSpacing w:w="7"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jc w:val="left"/>
            </w:pPr>
            <w:r w:rsidRPr="007F6FD9">
              <w:t>Orthorhombic</w:t>
            </w:r>
          </w:p>
        </w:tc>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spacing w:before="100" w:beforeAutospacing="1" w:after="100" w:afterAutospacing="1"/>
              <w:jc w:val="center"/>
            </w:pPr>
            <w:r w:rsidRPr="007F6FD9">
              <w:t>[100]</w:t>
            </w:r>
          </w:p>
        </w:tc>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spacing w:before="100" w:beforeAutospacing="1" w:after="100" w:afterAutospacing="1"/>
              <w:jc w:val="center"/>
            </w:pPr>
            <w:r w:rsidRPr="007F6FD9">
              <w:t>[010]</w:t>
            </w:r>
          </w:p>
        </w:tc>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spacing w:before="100" w:beforeAutospacing="1" w:after="100" w:afterAutospacing="1"/>
              <w:jc w:val="center"/>
            </w:pPr>
            <w:r w:rsidRPr="007F6FD9">
              <w:t>[001]</w:t>
            </w:r>
          </w:p>
        </w:tc>
      </w:tr>
      <w:tr w:rsidR="007F6FD9" w:rsidRPr="007F6FD9" w:rsidTr="00F62D4D">
        <w:trPr>
          <w:trHeight w:val="290"/>
          <w:tblCellSpacing w:w="7"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jc w:val="left"/>
            </w:pPr>
            <w:r w:rsidRPr="007F6FD9">
              <w:lastRenderedPageBreak/>
              <w:t>Tetragonal</w:t>
            </w:r>
          </w:p>
        </w:tc>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spacing w:before="100" w:beforeAutospacing="1" w:after="100" w:afterAutospacing="1"/>
              <w:jc w:val="center"/>
            </w:pPr>
            <w:r w:rsidRPr="007F6FD9">
              <w:t>[001]</w:t>
            </w:r>
          </w:p>
        </w:tc>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spacing w:before="100" w:beforeAutospacing="1" w:after="100" w:afterAutospacing="1"/>
              <w:jc w:val="center"/>
            </w:pPr>
            <w:r w:rsidRPr="007F6FD9">
              <w:t>[100]/[010]</w:t>
            </w:r>
          </w:p>
        </w:tc>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spacing w:before="100" w:beforeAutospacing="1" w:after="100" w:afterAutospacing="1"/>
              <w:jc w:val="center"/>
            </w:pPr>
            <w:r w:rsidRPr="007F6FD9">
              <w:t>[110]</w:t>
            </w:r>
          </w:p>
        </w:tc>
      </w:tr>
      <w:tr w:rsidR="007F6FD9" w:rsidRPr="007F6FD9" w:rsidTr="00F62D4D">
        <w:trPr>
          <w:trHeight w:val="554"/>
          <w:tblCellSpacing w:w="7"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jc w:val="left"/>
            </w:pPr>
            <w:r w:rsidRPr="007F6FD9">
              <w:t>Hexagonal/</w:t>
            </w:r>
            <w:r w:rsidRPr="007F6FD9">
              <w:br/>
            </w:r>
            <w:proofErr w:type="spellStart"/>
            <w:r w:rsidRPr="007F6FD9">
              <w:t>Trigonal</w:t>
            </w:r>
            <w:proofErr w:type="spellEnd"/>
          </w:p>
        </w:tc>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spacing w:before="100" w:beforeAutospacing="1" w:after="100" w:afterAutospacing="1"/>
              <w:jc w:val="center"/>
            </w:pPr>
            <w:r w:rsidRPr="007F6FD9">
              <w:t>[001]</w:t>
            </w:r>
          </w:p>
        </w:tc>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spacing w:before="100" w:beforeAutospacing="1" w:after="100" w:afterAutospacing="1"/>
              <w:jc w:val="center"/>
            </w:pPr>
            <w:r w:rsidRPr="007F6FD9">
              <w:t>[100]/[010]</w:t>
            </w:r>
          </w:p>
        </w:tc>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spacing w:before="100" w:beforeAutospacing="1" w:after="100" w:afterAutospacing="1"/>
              <w:jc w:val="center"/>
            </w:pPr>
            <w:r w:rsidRPr="007F6FD9">
              <w:t>[120]/[1</w:t>
            </w:r>
            <m:oMath>
              <m:acc>
                <m:accPr>
                  <m:chr m:val="̅"/>
                  <m:ctrlPr>
                    <w:rPr>
                      <w:rFonts w:ascii="Cambria Math" w:hAnsi="Cambria Math"/>
                    </w:rPr>
                  </m:ctrlPr>
                </m:accPr>
                <m:e>
                  <m:r>
                    <m:rPr>
                      <m:sty m:val="p"/>
                    </m:rPr>
                    <w:rPr>
                      <w:rFonts w:ascii="Cambria Math" w:hAnsi="Cambria Math"/>
                    </w:rPr>
                    <m:t>1</m:t>
                  </m:r>
                </m:e>
              </m:acc>
            </m:oMath>
            <w:r w:rsidRPr="007F6FD9">
              <w:t>0]</w:t>
            </w:r>
          </w:p>
        </w:tc>
      </w:tr>
      <w:tr w:rsidR="007F6FD9" w:rsidRPr="007F6FD9" w:rsidTr="00F62D4D">
        <w:trPr>
          <w:trHeight w:val="568"/>
          <w:tblCellSpacing w:w="7"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jc w:val="left"/>
            </w:pPr>
            <w:r w:rsidRPr="007F6FD9">
              <w:t>Cubic</w:t>
            </w:r>
          </w:p>
        </w:tc>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spacing w:before="100" w:beforeAutospacing="1" w:after="100" w:afterAutospacing="1"/>
              <w:jc w:val="center"/>
            </w:pPr>
            <w:r w:rsidRPr="007F6FD9">
              <w:t>[100]/[010]/</w:t>
            </w:r>
            <w:r w:rsidRPr="007F6FD9">
              <w:br/>
              <w:t>[001]</w:t>
            </w:r>
          </w:p>
        </w:tc>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spacing w:before="100" w:beforeAutospacing="1" w:after="100" w:afterAutospacing="1"/>
              <w:jc w:val="center"/>
            </w:pPr>
            <w:r w:rsidRPr="007F6FD9">
              <w:t>[111]</w:t>
            </w:r>
          </w:p>
        </w:tc>
        <w:tc>
          <w:tcPr>
            <w:tcW w:w="0" w:type="auto"/>
            <w:tcBorders>
              <w:top w:val="outset" w:sz="6" w:space="0" w:color="000000"/>
              <w:left w:val="outset" w:sz="6" w:space="0" w:color="000000"/>
              <w:bottom w:val="outset" w:sz="6" w:space="0" w:color="000000"/>
              <w:right w:val="outset" w:sz="6" w:space="0" w:color="000000"/>
            </w:tcBorders>
            <w:hideMark/>
          </w:tcPr>
          <w:p w:rsidR="007F6FD9" w:rsidRPr="007F6FD9" w:rsidRDefault="007F6FD9" w:rsidP="007F6FD9">
            <w:pPr>
              <w:widowControl/>
              <w:spacing w:before="100" w:beforeAutospacing="1" w:after="100" w:afterAutospacing="1"/>
              <w:jc w:val="center"/>
            </w:pPr>
            <w:r w:rsidRPr="007F6FD9">
              <w:t>[110]</w:t>
            </w:r>
          </w:p>
        </w:tc>
      </w:tr>
    </w:tbl>
    <w:p w:rsidR="007F6FD9" w:rsidRDefault="007F6FD9">
      <w:pPr>
        <w:rPr>
          <w:rFonts w:asciiTheme="minorEastAsia" w:hAnsiTheme="minorEastAsia" w:hint="eastAsia"/>
          <w:b/>
        </w:rPr>
      </w:pPr>
      <w:r>
        <w:rPr>
          <w:rFonts w:hint="eastAsia"/>
          <w:b/>
        </w:rPr>
        <w:t>注：表中的轴向均参照七大晶系标准的坐标轴定义方式，关于这种标准定义方式，详见</w:t>
      </w:r>
      <w:proofErr w:type="spellStart"/>
      <w:r>
        <w:rPr>
          <w:rFonts w:hint="eastAsia"/>
          <w:b/>
        </w:rPr>
        <w:t>Pukka</w:t>
      </w:r>
      <w:proofErr w:type="spellEnd"/>
      <w:r>
        <w:rPr>
          <w:rFonts w:hint="eastAsia"/>
          <w:b/>
        </w:rPr>
        <w:t xml:space="preserve"> Pad</w:t>
      </w:r>
      <w:r w:rsidRPr="007F6FD9">
        <w:rPr>
          <w:rFonts w:asciiTheme="minorEastAsia" w:hAnsiTheme="minorEastAsia" w:hint="eastAsia"/>
          <w:b/>
        </w:rPr>
        <w:t>Ⅰ</w:t>
      </w:r>
      <w:r>
        <w:rPr>
          <w:rFonts w:asciiTheme="minorEastAsia" w:hAnsiTheme="minorEastAsia" w:hint="eastAsia"/>
          <w:b/>
        </w:rPr>
        <w:t>——P8-10</w:t>
      </w:r>
    </w:p>
    <w:p w:rsidR="007F6FD9" w:rsidRDefault="007F6FD9">
      <w:pPr>
        <w:rPr>
          <w:rFonts w:asciiTheme="minorEastAsia" w:hAnsiTheme="minorEastAsia" w:hint="eastAsia"/>
        </w:rPr>
      </w:pPr>
      <w:r>
        <w:rPr>
          <w:rFonts w:asciiTheme="minorEastAsia" w:hAnsiTheme="minorEastAsia" w:hint="eastAsia"/>
        </w:rPr>
        <w:t>空间群符号中还有标记滑移面与</w:t>
      </w:r>
      <w:r w:rsidR="006D29C0">
        <w:rPr>
          <w:rFonts w:asciiTheme="minorEastAsia" w:hAnsiTheme="minorEastAsia" w:hint="eastAsia"/>
        </w:rPr>
        <w:t>旋移面的记号，关于每一个记号对应的旋移面与滑移面详见</w:t>
      </w:r>
      <w:proofErr w:type="spellStart"/>
      <w:r w:rsidR="006D29C0">
        <w:rPr>
          <w:rFonts w:asciiTheme="minorEastAsia" w:hAnsiTheme="minorEastAsia" w:hint="eastAsia"/>
        </w:rPr>
        <w:t>Pukka</w:t>
      </w:r>
      <w:proofErr w:type="spellEnd"/>
      <w:r w:rsidR="006D29C0">
        <w:rPr>
          <w:rFonts w:asciiTheme="minorEastAsia" w:hAnsiTheme="minorEastAsia" w:hint="eastAsia"/>
        </w:rPr>
        <w:t xml:space="preserve"> Pad</w:t>
      </w:r>
      <w:r w:rsidR="006D29C0" w:rsidRPr="006D29C0">
        <w:rPr>
          <w:rFonts w:asciiTheme="minorEastAsia" w:hAnsiTheme="minorEastAsia" w:hint="eastAsia"/>
        </w:rPr>
        <w:t>Ⅰ</w:t>
      </w:r>
      <w:r w:rsidR="006D29C0">
        <w:rPr>
          <w:rFonts w:asciiTheme="minorEastAsia" w:hAnsiTheme="minorEastAsia" w:hint="eastAsia"/>
        </w:rPr>
        <w:t>——P6-7，这里指的注意的是，滑移面与旋移面对应的对称操作可以经过变换转化成旋转对称操作！</w:t>
      </w:r>
    </w:p>
    <w:p w:rsidR="006D29C0" w:rsidRDefault="006D29C0">
      <w:pPr>
        <w:rPr>
          <w:rFonts w:asciiTheme="minorEastAsia" w:hAnsiTheme="minorEastAsia" w:hint="eastAsia"/>
        </w:rPr>
      </w:pPr>
      <w:r>
        <w:rPr>
          <w:rFonts w:asciiTheme="minorEastAsia" w:hAnsiTheme="minorEastAsia" w:hint="eastAsia"/>
        </w:rPr>
        <w:t>基于以上所有的规则，产生了230个空间群唯一的一套国际符号！</w:t>
      </w:r>
    </w:p>
    <w:p w:rsidR="00F62D4D" w:rsidRDefault="00F62D4D">
      <w:pPr>
        <w:rPr>
          <w:rFonts w:asciiTheme="minorEastAsia" w:hAnsiTheme="minorEastAsia" w:hint="eastAsia"/>
        </w:rPr>
      </w:pPr>
    </w:p>
    <w:p w:rsidR="00F62D4D" w:rsidRDefault="00F62D4D">
      <w:pPr>
        <w:rPr>
          <w:rFonts w:asciiTheme="minorEastAsia" w:hAnsiTheme="minorEastAsia" w:hint="eastAsia"/>
        </w:rPr>
      </w:pPr>
      <w:r w:rsidRPr="002E5567">
        <w:rPr>
          <w:rFonts w:hint="eastAsia"/>
          <w:b/>
          <w:sz w:val="32"/>
        </w:rPr>
        <w:t>Wyckoff Site</w:t>
      </w:r>
      <w:r w:rsidRPr="002E5567">
        <w:rPr>
          <w:rFonts w:hint="eastAsia"/>
          <w:b/>
          <w:sz w:val="32"/>
        </w:rPr>
        <w:t>补充：</w:t>
      </w:r>
      <w:r>
        <w:rPr>
          <w:rFonts w:asciiTheme="minorEastAsia" w:hAnsiTheme="minorEastAsia" w:hint="eastAsia"/>
        </w:rPr>
        <w:t>Wyckoff Site</w:t>
      </w:r>
      <w:r w:rsidR="00486D9C">
        <w:rPr>
          <w:rFonts w:asciiTheme="minorEastAsia" w:hAnsiTheme="minorEastAsia" w:hint="eastAsia"/>
        </w:rPr>
        <w:t>将空间群按照操作原子坐标能够产生的所有新位置个数进行分类，</w:t>
      </w:r>
      <w:r w:rsidR="008E48A9">
        <w:rPr>
          <w:rFonts w:asciiTheme="minorEastAsia" w:hAnsiTheme="minorEastAsia" w:hint="eastAsia"/>
        </w:rPr>
        <w:t>每一个分类中都包含了若干类似于坐标的对称操作元素，这些对称操作一方面可以按照是相应对称操作的简写来理解（譬如可以将（1x+0y+0z,0x+0y+0z+1/4,</w:t>
      </w:r>
      <w:r w:rsidR="008E48A9" w:rsidRPr="008E48A9">
        <w:rPr>
          <w:rFonts w:asciiTheme="minorEastAsia" w:hAnsiTheme="minorEastAsia" w:hint="eastAsia"/>
        </w:rPr>
        <w:t xml:space="preserve"> </w:t>
      </w:r>
      <w:r w:rsidR="008E48A9">
        <w:rPr>
          <w:rFonts w:asciiTheme="minorEastAsia" w:hAnsiTheme="minorEastAsia" w:hint="eastAsia"/>
        </w:rPr>
        <w:t>0x+0y+0z+1/4）操作简写成（x,1/4,1/4）），关于这种理解详见</w:t>
      </w:r>
      <w:r w:rsidR="008E48A9" w:rsidRPr="008E48A9">
        <w:rPr>
          <w:rFonts w:asciiTheme="minorEastAsia" w:hAnsiTheme="minorEastAsia"/>
        </w:rPr>
        <w:t>Matrices, Mappings and Crystallographic Symmetry</w:t>
      </w:r>
      <w:r w:rsidR="008E48A9">
        <w:rPr>
          <w:rFonts w:asciiTheme="minorEastAsia" w:hAnsiTheme="minorEastAsia" w:hint="eastAsia"/>
        </w:rPr>
        <w:t>一书第四章，这也就是说在Wyckoff Site中每个分类中若干类似于坐标的标记实际上代表的是相应的对称操作，</w:t>
      </w:r>
      <w:r w:rsidR="00F926D6">
        <w:rPr>
          <w:rFonts w:asciiTheme="minorEastAsia" w:hAnsiTheme="minorEastAsia" w:hint="eastAsia"/>
        </w:rPr>
        <w:t>这种理解方式带来了一种理解上的方便，即给定任意的点坐标，理论上可以对其进行对应空间群包含的所有对称操作（即按照上述的简写方式进行相应的对称操作），但是只有这个坐标形式从属的空间群分类可以产生新的坐标位置，而产生的新坐标位置正是该分类中所有对称操作的简写形式，这样就带来了另外一种理解方式，即给定任意一个坐标，只需要按照Wyckoff Site表查询哪一个对称操作的简写形式与该坐标形式对应，那么就可以说该坐标“从属于”该对称操作所从属的那个空间群分类，于是该分类中所有对称操作的简写形式就是该坐标在该空间群下能够产生的所有新位置！这里的第二种理解实际上只是一种形式上的理解，实际上Wyckoff Site空间群分类中的每一个元素对应的还是一种对称操作而并不是坐标，只是按照规定的简写形式相应的</w:t>
      </w:r>
      <w:r w:rsidR="000A04BF">
        <w:rPr>
          <w:rFonts w:asciiTheme="minorEastAsia" w:hAnsiTheme="minorEastAsia" w:hint="eastAsia"/>
        </w:rPr>
        <w:t>对称操作就变成了一种“形式坐标”，这其实也是为什么要采取这种简写方式的原因！</w:t>
      </w:r>
    </w:p>
    <w:p w:rsidR="000A04BF" w:rsidRDefault="000A04BF">
      <w:pPr>
        <w:rPr>
          <w:rFonts w:asciiTheme="minorEastAsia" w:hAnsiTheme="minorEastAsia" w:hint="eastAsia"/>
        </w:rPr>
      </w:pPr>
    </w:p>
    <w:p w:rsidR="000A04BF" w:rsidRPr="000A04BF" w:rsidRDefault="000A04BF">
      <w:pPr>
        <w:rPr>
          <w:rFonts w:hint="eastAsia"/>
        </w:rPr>
      </w:pPr>
      <w:r w:rsidRPr="002E5567">
        <w:rPr>
          <w:rFonts w:hint="eastAsia"/>
          <w:b/>
          <w:sz w:val="32"/>
        </w:rPr>
        <w:t>衍射理论补充：</w:t>
      </w:r>
      <w:r>
        <w:rPr>
          <w:rFonts w:asciiTheme="minorEastAsia" w:hAnsiTheme="minorEastAsia" w:hint="eastAsia"/>
        </w:rPr>
        <w:t>晶格结构产生衍射在数学上的处理引入了δ函数，这是实验中一个极大衍射强度在数学上的体现，在实际实验过程中，δ函数只是对应一个测量上的极大值，并不会“无穷大”！如果晶体是绝对理想的无限延伸的完美晶体，仪器也不存在漂移等，总之如果排除其他任何因素进行理想化的实验，那么得到的衍射强度也不会是无穷大</w:t>
      </w:r>
      <w:r w:rsidR="002E5567">
        <w:rPr>
          <w:rFonts w:asciiTheme="minorEastAsia" w:hAnsiTheme="minorEastAsia" w:hint="eastAsia"/>
        </w:rPr>
        <w:t>，在数学上，将晶格结构写成δ函数形式，对其进行傅里叶变换才得到了同样具有δ函数形式的倒格子，但实际实验中前后两种δ函数形式的信号都是不存在的！如上所述，实际实验中得到的理想情况是，在衍射极大发生的位置会出现相应的信号极大值，如果再考虑晶体尺寸以及残余应力等因素，便可以得到展宽的衍射峰！</w:t>
      </w:r>
    </w:p>
    <w:sectPr w:rsidR="000A04BF" w:rsidRPr="000A04BF" w:rsidSect="00B732C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6ADC" w:rsidRDefault="00A06ADC" w:rsidP="00C26A1F">
      <w:r>
        <w:separator/>
      </w:r>
    </w:p>
  </w:endnote>
  <w:endnote w:type="continuationSeparator" w:id="0">
    <w:p w:rsidR="00A06ADC" w:rsidRDefault="00A06ADC" w:rsidP="00C26A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6ADC" w:rsidRDefault="00A06ADC" w:rsidP="00C26A1F">
      <w:r>
        <w:separator/>
      </w:r>
    </w:p>
  </w:footnote>
  <w:footnote w:type="continuationSeparator" w:id="0">
    <w:p w:rsidR="00A06ADC" w:rsidRDefault="00A06ADC" w:rsidP="00C26A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26A1F"/>
    <w:rsid w:val="000576FA"/>
    <w:rsid w:val="00070AA0"/>
    <w:rsid w:val="000A04BF"/>
    <w:rsid w:val="000F2C44"/>
    <w:rsid w:val="001F5206"/>
    <w:rsid w:val="00200E1A"/>
    <w:rsid w:val="00224EA0"/>
    <w:rsid w:val="00253486"/>
    <w:rsid w:val="002D7EE0"/>
    <w:rsid w:val="002E5567"/>
    <w:rsid w:val="00302663"/>
    <w:rsid w:val="00332F56"/>
    <w:rsid w:val="003C1B1C"/>
    <w:rsid w:val="003E4F0C"/>
    <w:rsid w:val="0044172D"/>
    <w:rsid w:val="00450482"/>
    <w:rsid w:val="00460B69"/>
    <w:rsid w:val="00486D9C"/>
    <w:rsid w:val="00570830"/>
    <w:rsid w:val="005C6FC4"/>
    <w:rsid w:val="005E3485"/>
    <w:rsid w:val="006153FB"/>
    <w:rsid w:val="00677DE0"/>
    <w:rsid w:val="006B0B07"/>
    <w:rsid w:val="006D29C0"/>
    <w:rsid w:val="00754758"/>
    <w:rsid w:val="007C55CD"/>
    <w:rsid w:val="007D1267"/>
    <w:rsid w:val="007D5F5E"/>
    <w:rsid w:val="007F6FD9"/>
    <w:rsid w:val="008A1CB3"/>
    <w:rsid w:val="008E48A9"/>
    <w:rsid w:val="008E49B5"/>
    <w:rsid w:val="00943893"/>
    <w:rsid w:val="00943E2A"/>
    <w:rsid w:val="009D2F81"/>
    <w:rsid w:val="00A06ADC"/>
    <w:rsid w:val="00A7036A"/>
    <w:rsid w:val="00AD7270"/>
    <w:rsid w:val="00B07244"/>
    <w:rsid w:val="00B732CB"/>
    <w:rsid w:val="00BA6A09"/>
    <w:rsid w:val="00C20B47"/>
    <w:rsid w:val="00C26A1F"/>
    <w:rsid w:val="00C40885"/>
    <w:rsid w:val="00C618CD"/>
    <w:rsid w:val="00C6518C"/>
    <w:rsid w:val="00C9146C"/>
    <w:rsid w:val="00D13933"/>
    <w:rsid w:val="00D15677"/>
    <w:rsid w:val="00E32AAC"/>
    <w:rsid w:val="00E35D00"/>
    <w:rsid w:val="00F43E16"/>
    <w:rsid w:val="00F468CB"/>
    <w:rsid w:val="00F62D4D"/>
    <w:rsid w:val="00F7569B"/>
    <w:rsid w:val="00F926D6"/>
    <w:rsid w:val="00FD0D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2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26A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26A1F"/>
    <w:rPr>
      <w:sz w:val="18"/>
      <w:szCs w:val="18"/>
    </w:rPr>
  </w:style>
  <w:style w:type="paragraph" w:styleId="a4">
    <w:name w:val="footer"/>
    <w:basedOn w:val="a"/>
    <w:link w:val="Char0"/>
    <w:uiPriority w:val="99"/>
    <w:semiHidden/>
    <w:unhideWhenUsed/>
    <w:rsid w:val="00C26A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26A1F"/>
    <w:rPr>
      <w:sz w:val="18"/>
      <w:szCs w:val="18"/>
    </w:rPr>
  </w:style>
  <w:style w:type="paragraph" w:styleId="a5">
    <w:name w:val="Normal (Web)"/>
    <w:basedOn w:val="a"/>
    <w:uiPriority w:val="99"/>
    <w:unhideWhenUsed/>
    <w:rsid w:val="007F6FD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F6FD9"/>
  </w:style>
  <w:style w:type="character" w:styleId="a6">
    <w:name w:val="Placeholder Text"/>
    <w:basedOn w:val="a0"/>
    <w:uiPriority w:val="99"/>
    <w:semiHidden/>
    <w:rsid w:val="007F6FD9"/>
    <w:rPr>
      <w:color w:val="808080"/>
    </w:rPr>
  </w:style>
  <w:style w:type="paragraph" w:styleId="a7">
    <w:name w:val="Balloon Text"/>
    <w:basedOn w:val="a"/>
    <w:link w:val="Char1"/>
    <w:uiPriority w:val="99"/>
    <w:semiHidden/>
    <w:unhideWhenUsed/>
    <w:rsid w:val="007F6FD9"/>
    <w:rPr>
      <w:sz w:val="18"/>
      <w:szCs w:val="18"/>
    </w:rPr>
  </w:style>
  <w:style w:type="character" w:customStyle="1" w:styleId="Char1">
    <w:name w:val="批注框文本 Char"/>
    <w:basedOn w:val="a0"/>
    <w:link w:val="a7"/>
    <w:uiPriority w:val="99"/>
    <w:semiHidden/>
    <w:rsid w:val="007F6FD9"/>
    <w:rPr>
      <w:sz w:val="18"/>
      <w:szCs w:val="18"/>
    </w:rPr>
  </w:style>
</w:styles>
</file>

<file path=word/webSettings.xml><?xml version="1.0" encoding="utf-8"?>
<w:webSettings xmlns:r="http://schemas.openxmlformats.org/officeDocument/2006/relationships" xmlns:w="http://schemas.openxmlformats.org/wordprocessingml/2006/main">
  <w:divs>
    <w:div w:id="109539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373</Words>
  <Characters>2132</Characters>
  <Application>Microsoft Office Word</Application>
  <DocSecurity>0</DocSecurity>
  <Lines>17</Lines>
  <Paragraphs>4</Paragraphs>
  <ScaleCrop>false</ScaleCrop>
  <Company>QMUL</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Yuanpeng Zhang</dc:creator>
  <cp:keywords/>
  <dc:description/>
  <cp:lastModifiedBy>Yuanpeng Zhang</cp:lastModifiedBy>
  <cp:revision>4</cp:revision>
  <dcterms:created xsi:type="dcterms:W3CDTF">2013-03-24T13:25:00Z</dcterms:created>
  <dcterms:modified xsi:type="dcterms:W3CDTF">2013-03-24T16:23:00Z</dcterms:modified>
</cp:coreProperties>
</file>