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6F7" w:rsidRPr="00AE36F7" w:rsidRDefault="00AE36F7" w:rsidP="00E43325">
      <w:pPr>
        <w:jc w:val="both"/>
        <w:rPr>
          <w:b/>
        </w:rPr>
      </w:pPr>
      <w:r w:rsidRPr="00AE36F7">
        <w:rPr>
          <w:b/>
        </w:rPr>
        <w:t>Automated weight optimization</w:t>
      </w:r>
    </w:p>
    <w:p w:rsidR="00F83D7C" w:rsidRPr="00CD7144" w:rsidRDefault="00F83D7C" w:rsidP="00E43325">
      <w:pPr>
        <w:jc w:val="both"/>
      </w:pPr>
      <w:r w:rsidRPr="00CD7144">
        <w:t>In refinements that involve more than one dataset (including restraints), m</w:t>
      </w:r>
      <w:r w:rsidR="001C5FC2" w:rsidRPr="00CD7144">
        <w:t>anual assignment of</w:t>
      </w:r>
      <w:r w:rsidR="00B47095" w:rsidRPr="00CD7144">
        <w:t xml:space="preserve"> weights </w:t>
      </w:r>
      <w:r w:rsidR="00B855C3" w:rsidRPr="00CD7144">
        <w:t xml:space="preserve">is </w:t>
      </w:r>
      <w:r w:rsidR="00861539" w:rsidRPr="00CD7144">
        <w:t>challenging</w:t>
      </w:r>
      <w:r w:rsidR="001C5FC2" w:rsidRPr="00CD7144">
        <w:t xml:space="preserve">.  In RMCProfile, this </w:t>
      </w:r>
      <w:r w:rsidR="00861539" w:rsidRPr="00CD7144">
        <w:t xml:space="preserve">task can be accomplished </w:t>
      </w:r>
      <w:r w:rsidR="00BA4E91" w:rsidRPr="00CD7144">
        <w:t xml:space="preserve">using an </w:t>
      </w:r>
      <w:r w:rsidR="00E43325" w:rsidRPr="00CD7144">
        <w:t>automated procedure</w:t>
      </w:r>
      <w:r w:rsidR="00861539" w:rsidRPr="00CD7144">
        <w:t xml:space="preserve"> that </w:t>
      </w:r>
      <w:r w:rsidR="0042245C" w:rsidRPr="00CD7144">
        <w:t>assigns weights by analyzing</w:t>
      </w:r>
      <w:r w:rsidR="00861539" w:rsidRPr="00CD7144">
        <w:t xml:space="preserve"> statistical correlations between the changes in each residual </w:t>
      </w:r>
      <w:r w:rsidR="0042245C" w:rsidRPr="00CD7144">
        <w:t>ter</w:t>
      </w:r>
      <w:r w:rsidRPr="00CD7144">
        <w:t>m</w:t>
      </w:r>
      <w:r w:rsidR="0042245C" w:rsidRPr="00CD7144">
        <w:t xml:space="preserve"> </w:t>
      </w:r>
      <w:r w:rsidR="00861539" w:rsidRPr="00CD7144">
        <w:t xml:space="preserve">and </w:t>
      </w:r>
      <w:r w:rsidR="00E43325" w:rsidRPr="00CD7144">
        <w:t>the total residual</w:t>
      </w:r>
      <w:r w:rsidR="00861539" w:rsidRPr="00CD7144">
        <w:t>.</w:t>
      </w:r>
      <w:r w:rsidR="00E43325" w:rsidRPr="00CD7144">
        <w:t xml:space="preserve">  </w:t>
      </w:r>
      <w:r w:rsidRPr="00CD7144">
        <w:t xml:space="preserve">Weights are adjusted during fit </w:t>
      </w:r>
      <w:r w:rsidR="00861539" w:rsidRPr="00CD7144">
        <w:t>to ensure</w:t>
      </w:r>
      <w:r w:rsidR="0042245C" w:rsidRPr="00CD7144">
        <w:t xml:space="preserve"> comparable </w:t>
      </w:r>
      <w:r w:rsidRPr="00CD7144">
        <w:t>effects</w:t>
      </w:r>
      <w:r w:rsidR="0042245C" w:rsidRPr="00CD7144">
        <w:t xml:space="preserve"> </w:t>
      </w:r>
      <w:r w:rsidRPr="00CD7144">
        <w:t>of all the datasets/restraints on</w:t>
      </w:r>
      <w:r w:rsidR="0042245C" w:rsidRPr="00CD7144">
        <w:t xml:space="preserve"> the total residual while forcing </w:t>
      </w:r>
      <w:r w:rsidR="0042245C" w:rsidRPr="00CD7144">
        <w:rPr>
          <w:u w:val="single"/>
        </w:rPr>
        <w:t xml:space="preserve">all </w:t>
      </w:r>
      <w:r w:rsidR="0042245C" w:rsidRPr="00CD7144">
        <w:t xml:space="preserve">the residual components to decrease over time to their respective preset minimal values.  The adjustment is performed automatically as </w:t>
      </w:r>
      <w:r w:rsidRPr="00CD7144">
        <w:t>the fit</w:t>
      </w:r>
      <w:r w:rsidR="0042245C" w:rsidRPr="00CD7144">
        <w:t xml:space="preserve"> progresses.   </w:t>
      </w:r>
      <w:r w:rsidR="006E45A7">
        <w:t xml:space="preserve">The </w:t>
      </w:r>
      <w:r w:rsidR="0042245C" w:rsidRPr="00CD7144">
        <w:t xml:space="preserve">user has an option to increase the weight of </w:t>
      </w:r>
      <w:r w:rsidRPr="00CD7144">
        <w:t xml:space="preserve">a </w:t>
      </w:r>
      <w:r w:rsidR="0042245C" w:rsidRPr="00CD7144">
        <w:t>specific dataset manually without stopping the fit.</w:t>
      </w:r>
      <w:r w:rsidRPr="00CD7144">
        <w:t xml:space="preserve">   Also, </w:t>
      </w:r>
      <w:r w:rsidR="006E45A7">
        <w:t>the</w:t>
      </w:r>
      <w:r w:rsidR="0042245C" w:rsidRPr="00CD7144">
        <w:t xml:space="preserve"> user </w:t>
      </w:r>
      <w:r w:rsidRPr="00CD7144">
        <w:t>must specify</w:t>
      </w:r>
      <w:r w:rsidR="0042245C" w:rsidRPr="00CD7144">
        <w:t xml:space="preserve"> a desired fraction of accepted moves </w:t>
      </w:r>
      <w:r w:rsidRPr="00CD7144">
        <w:t>to be maintained during the fit</w:t>
      </w:r>
      <w:r w:rsidR="00E43325" w:rsidRPr="00CD7144">
        <w:t xml:space="preserve"> and </w:t>
      </w:r>
      <w:r w:rsidR="0042245C" w:rsidRPr="00CD7144">
        <w:t xml:space="preserve">minimal values of </w:t>
      </w:r>
      <w:r w:rsidRPr="00CD7144">
        <w:t>a</w:t>
      </w:r>
      <w:r w:rsidR="0042245C" w:rsidRPr="00CD7144">
        <w:t xml:space="preserve"> residual for each dataset/restraint. </w:t>
      </w:r>
      <w:r w:rsidR="005C01BC">
        <w:t xml:space="preserve">  Experience demonstrates that using the optimization option greatly facilitates the conversion while significantly reducing the fitting time even for problems that include 2-3 datasets</w:t>
      </w:r>
    </w:p>
    <w:p w:rsidR="000F4523" w:rsidRPr="00CD7144" w:rsidRDefault="00F83D7C" w:rsidP="00E43325">
      <w:pPr>
        <w:jc w:val="both"/>
      </w:pPr>
      <w:r w:rsidRPr="00CD7144">
        <w:t>The algorithm of automated weigh</w:t>
      </w:r>
      <w:r w:rsidR="00E260EF" w:rsidRPr="00CD7144">
        <w:t>t</w:t>
      </w:r>
      <w:r w:rsidRPr="00CD7144">
        <w:t xml:space="preserve"> adjustments works as follows.  </w:t>
      </w:r>
      <w:r w:rsidR="000F4523" w:rsidRPr="00CD7144">
        <w:t>The total residual after the nth atomic move is</w:t>
      </w:r>
    </w:p>
    <w:p w:rsidR="000F4523" w:rsidRPr="00CD7144" w:rsidRDefault="000F4523" w:rsidP="00E43325">
      <w:pPr>
        <w:jc w:val="both"/>
      </w:pPr>
      <w:r w:rsidRPr="00CD7144">
        <mc:AlternateContent>
          <mc:Choice Requires="wps">
            <w:drawing>
              <wp:anchor distT="0" distB="0" distL="114300" distR="114300" simplePos="0" relativeHeight="251659264" behindDoc="0" locked="0" layoutInCell="1" allowOverlap="1" wp14:anchorId="36573FCB" wp14:editId="4C371447">
                <wp:simplePos x="0" y="0"/>
                <wp:positionH relativeFrom="column">
                  <wp:posOffset>0</wp:posOffset>
                </wp:positionH>
                <wp:positionV relativeFrom="paragraph">
                  <wp:posOffset>0</wp:posOffset>
                </wp:positionV>
                <wp:extent cx="4938601" cy="957826"/>
                <wp:effectExtent l="0" t="0" r="0" b="0"/>
                <wp:wrapNone/>
                <wp:docPr id="4" name="Rectangle 3">
                  <a:extLst xmlns:a="http://schemas.openxmlformats.org/drawingml/2006/main">
                    <a:ext uri="{FF2B5EF4-FFF2-40B4-BE49-F238E27FC236}">
                      <a16:creationId xmlns:a16="http://schemas.microsoft.com/office/drawing/2014/main" id="{14CF20AB-CC6A-42E4-8C8F-822F18D05EEB}"/>
                    </a:ext>
                  </a:extLst>
                </wp:docPr>
                <wp:cNvGraphicFramePr/>
                <a:graphic xmlns:a="http://schemas.openxmlformats.org/drawingml/2006/main">
                  <a:graphicData uri="http://schemas.microsoft.com/office/word/2010/wordprocessingShape">
                    <wps:wsp>
                      <wps:cNvSpPr/>
                      <wps:spPr>
                        <a:xfrm>
                          <a:off x="0" y="0"/>
                          <a:ext cx="4938601" cy="957826"/>
                        </a:xfrm>
                        <a:prstGeom prst="rect">
                          <a:avLst/>
                        </a:prstGeom>
                      </wps:spPr>
                      <wps:txbx>
                        <w:txbxContent>
                          <w:p w:rsidR="000F4523" w:rsidRPr="000F4523" w:rsidRDefault="000F4523" w:rsidP="000F4523">
                            <w:pPr>
                              <w:pStyle w:val="NormalWeb"/>
                              <w:spacing w:before="0" w:beforeAutospacing="0" w:after="0" w:afterAutospacing="0"/>
                              <w:rPr>
                                <w:sz w:val="22"/>
                                <w:szCs w:val="22"/>
                              </w:rPr>
                            </w:pPr>
                            <m:oMathPara>
                              <m:oMathParaPr>
                                <m:jc m:val="centerGroup"/>
                              </m:oMathParaPr>
                              <m:oMath>
                                <m:sSup>
                                  <m:sSupPr>
                                    <m:ctrlPr>
                                      <w:rPr>
                                        <w:rFonts w:ascii="Cambria Math" w:hAnsi="Cambria Math" w:cstheme="minorBidi"/>
                                        <w:i/>
                                        <w:iCs/>
                                        <w:color w:val="000000" w:themeColor="text1"/>
                                        <w:kern w:val="24"/>
                                        <w:sz w:val="22"/>
                                        <w:szCs w:val="22"/>
                                      </w:rPr>
                                    </m:ctrlPr>
                                  </m:sSupPr>
                                  <m:e>
                                    <m:r>
                                      <w:rPr>
                                        <w:rFonts w:ascii="Cambria Math" w:hAnsi="Cambria Math" w:cstheme="minorBidi"/>
                                        <w:color w:val="000000" w:themeColor="text1"/>
                                        <w:kern w:val="24"/>
                                        <w:sz w:val="22"/>
                                        <w:szCs w:val="22"/>
                                      </w:rPr>
                                      <m:t>R</m:t>
                                    </m:r>
                                  </m:e>
                                  <m:sup>
                                    <m:r>
                                      <m:rPr>
                                        <m:sty m:val="p"/>
                                      </m:rPr>
                                      <w:rPr>
                                        <w:rFonts w:ascii="Cambria Math" w:hAnsi="Cambria Math" w:cstheme="minorBidi"/>
                                        <w:color w:val="000000" w:themeColor="text1"/>
                                        <w:kern w:val="24"/>
                                        <w:sz w:val="22"/>
                                        <w:szCs w:val="22"/>
                                      </w:rPr>
                                      <m:t>tot</m:t>
                                    </m:r>
                                  </m:sup>
                                </m:sSup>
                                <m:r>
                                  <m:rPr>
                                    <m:sty m:val="p"/>
                                  </m:rPr>
                                  <w:rPr>
                                    <w:rFonts w:ascii="Cambria Math" w:hAnsi="Cambria Math" w:cstheme="minorBidi"/>
                                    <w:color w:val="000000" w:themeColor="text1"/>
                                    <w:kern w:val="24"/>
                                    <w:sz w:val="22"/>
                                    <w:szCs w:val="22"/>
                                  </w:rPr>
                                  <m:t>(</m:t>
                                </m:r>
                                <m:r>
                                  <w:rPr>
                                    <w:rFonts w:ascii="Cambria Math" w:hAnsi="Cambria Math" w:cstheme="minorBidi"/>
                                    <w:color w:val="000000" w:themeColor="text1"/>
                                    <w:kern w:val="24"/>
                                    <w:sz w:val="22"/>
                                    <w:szCs w:val="22"/>
                                  </w:rPr>
                                  <m:t>n</m:t>
                                </m:r>
                                <m:r>
                                  <m:rPr>
                                    <m:sty m:val="p"/>
                                  </m:rPr>
                                  <w:rPr>
                                    <w:rFonts w:ascii="Cambria Math" w:hAnsi="Cambria Math" w:cstheme="minorBidi"/>
                                    <w:color w:val="000000" w:themeColor="text1"/>
                                    <w:kern w:val="24"/>
                                    <w:sz w:val="22"/>
                                    <w:szCs w:val="22"/>
                                  </w:rPr>
                                  <m:t>)=</m:t>
                                </m:r>
                                <m:f>
                                  <m:fPr>
                                    <m:type m:val="skw"/>
                                    <m:ctrlPr>
                                      <w:rPr>
                                        <w:rFonts w:ascii="Cambria Math" w:hAnsi="Cambria Math" w:cstheme="minorBidi"/>
                                        <w:i/>
                                        <w:iCs/>
                                        <w:color w:val="000000" w:themeColor="text1"/>
                                        <w:kern w:val="24"/>
                                        <w:sz w:val="22"/>
                                        <w:szCs w:val="22"/>
                                      </w:rPr>
                                    </m:ctrlPr>
                                  </m:fPr>
                                  <m:num>
                                    <m:r>
                                      <m:rPr>
                                        <m:sty m:val="p"/>
                                      </m:rP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T</m:t>
                                    </m:r>
                                  </m:den>
                                </m:f>
                                <m:nary>
                                  <m:naryPr>
                                    <m:chr m:val="∑"/>
                                    <m:limLoc m:val="undOvr"/>
                                    <m:ctrlPr>
                                      <w:rPr>
                                        <w:rFonts w:ascii="Cambria Math" w:hAnsi="Cambria Math" w:cstheme="minorBidi"/>
                                        <w:i/>
                                        <w:iCs/>
                                        <w:color w:val="000000" w:themeColor="text1"/>
                                        <w:kern w:val="24"/>
                                        <w:sz w:val="22"/>
                                        <w:szCs w:val="22"/>
                                      </w:rPr>
                                    </m:ctrlPr>
                                  </m:naryPr>
                                  <m:sub>
                                    <m:r>
                                      <w:rPr>
                                        <w:rFonts w:ascii="Cambria Math" w:hAnsi="Cambria Math" w:cstheme="minorBidi"/>
                                        <w:color w:val="000000" w:themeColor="text1"/>
                                        <w:kern w:val="24"/>
                                        <w:sz w:val="22"/>
                                        <w:szCs w:val="22"/>
                                      </w:rPr>
                                      <m:t>i</m:t>
                                    </m:r>
                                    <m:r>
                                      <m:rPr>
                                        <m:sty m:val="p"/>
                                      </m:rPr>
                                      <w:rPr>
                                        <w:rFonts w:ascii="Cambria Math" w:hAnsi="Cambria Math" w:cstheme="minorBidi"/>
                                        <w:color w:val="000000" w:themeColor="text1"/>
                                        <w:kern w:val="24"/>
                                        <w:sz w:val="22"/>
                                        <w:szCs w:val="22"/>
                                      </w:rPr>
                                      <m:t>=1</m:t>
                                    </m:r>
                                  </m:sub>
                                  <m:sup>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N</m:t>
                                        </m:r>
                                      </m:e>
                                      <m:sub>
                                        <m:r>
                                          <w:rPr>
                                            <w:rFonts w:ascii="Cambria Math" w:hAnsi="Cambria Math" w:cstheme="minorBidi"/>
                                            <w:color w:val="000000" w:themeColor="text1"/>
                                            <w:kern w:val="24"/>
                                            <w:sz w:val="22"/>
                                            <w:szCs w:val="22"/>
                                          </w:rPr>
                                          <m:t>ds</m:t>
                                        </m:r>
                                      </m:sub>
                                    </m:sSub>
                                  </m:sup>
                                  <m:e>
                                    <m:d>
                                      <m:dPr>
                                        <m:beg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i</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R</m:t>
                                            </m:r>
                                          </m:e>
                                          <m:sub>
                                            <m:r>
                                              <w:rPr>
                                                <w:rFonts w:ascii="Cambria Math" w:hAnsi="Cambria Math" w:cstheme="minorBidi"/>
                                                <w:color w:val="000000" w:themeColor="text1"/>
                                                <w:kern w:val="24"/>
                                                <w:sz w:val="22"/>
                                                <w:szCs w:val="22"/>
                                              </w:rPr>
                                              <m:t>i</m:t>
                                            </m:r>
                                          </m:sub>
                                        </m:sSub>
                                        <m:r>
                                          <m:rPr>
                                            <m:sty m:val="p"/>
                                          </m:rPr>
                                          <w:rPr>
                                            <w:rFonts w:ascii="Cambria Math" w:hAnsi="Cambria Math" w:cstheme="minorBidi"/>
                                            <w:color w:val="000000" w:themeColor="text1"/>
                                            <w:kern w:val="24"/>
                                            <w:sz w:val="22"/>
                                            <w:szCs w:val="22"/>
                                          </w:rPr>
                                          <m:t>(</m:t>
                                        </m:r>
                                        <m:r>
                                          <w:rPr>
                                            <w:rFonts w:ascii="Cambria Math" w:hAnsi="Cambria Math" w:cstheme="minorBidi"/>
                                            <w:color w:val="000000" w:themeColor="text1"/>
                                            <w:kern w:val="24"/>
                                            <w:sz w:val="22"/>
                                            <w:szCs w:val="22"/>
                                          </w:rPr>
                                          <m:t>n</m:t>
                                        </m:r>
                                      </m:e>
                                    </m:d>
                                  </m:e>
                                </m:nary>
                              </m:oMath>
                            </m:oMathPara>
                          </w:p>
                        </w:txbxContent>
                      </wps:txbx>
                      <wps:bodyPr wrap="square">
                        <a:spAutoFit/>
                      </wps:bodyPr>
                    </wps:wsp>
                  </a:graphicData>
                </a:graphic>
              </wp:anchor>
            </w:drawing>
          </mc:Choice>
          <mc:Fallback>
            <w:pict>
              <v:rect w14:anchorId="36573FCB" id="Rectangle 3" o:spid="_x0000_s1026" style="position:absolute;left:0;text-align:left;margin-left:0;margin-top:0;width:388.85pt;height:7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" filled="f" stroked="f">
                <v:textbox style="mso-fit-shape-to-text:t">
                  <w:txbxContent>
                    <w:p w:rsidR="000F4523" w:rsidRPr="000F4523" w:rsidRDefault="000F4523" w:rsidP="000F4523">
                      <w:pPr>
                        <w:pStyle w:val="NormalWeb"/>
                        <w:spacing w:before="0" w:beforeAutospacing="0" w:after="0" w:afterAutospacing="0"/>
                        <w:rPr>
                          <w:sz w:val="22"/>
                          <w:szCs w:val="22"/>
                        </w:rPr>
                      </w:pPr>
                      <m:oMathPara>
                        <m:oMathParaPr>
                          <m:jc m:val="centerGroup"/>
                        </m:oMathParaPr>
                        <m:oMath>
                          <m:sSup>
                            <m:sSupPr>
                              <m:ctrlPr>
                                <w:rPr>
                                  <w:rFonts w:ascii="Cambria Math" w:hAnsi="Cambria Math" w:cstheme="minorBidi"/>
                                  <w:i/>
                                  <w:iCs/>
                                  <w:color w:val="000000" w:themeColor="text1"/>
                                  <w:kern w:val="24"/>
                                  <w:sz w:val="22"/>
                                  <w:szCs w:val="22"/>
                                </w:rPr>
                              </m:ctrlPr>
                            </m:sSupPr>
                            <m:e>
                              <m:r>
                                <w:rPr>
                                  <w:rFonts w:ascii="Cambria Math" w:hAnsi="Cambria Math" w:cstheme="minorBidi"/>
                                  <w:color w:val="000000" w:themeColor="text1"/>
                                  <w:kern w:val="24"/>
                                  <w:sz w:val="22"/>
                                  <w:szCs w:val="22"/>
                                </w:rPr>
                                <m:t>R</m:t>
                              </m:r>
                            </m:e>
                            <m:sup>
                              <m:r>
                                <m:rPr>
                                  <m:sty m:val="p"/>
                                </m:rPr>
                                <w:rPr>
                                  <w:rFonts w:ascii="Cambria Math" w:hAnsi="Cambria Math" w:cstheme="minorBidi"/>
                                  <w:color w:val="000000" w:themeColor="text1"/>
                                  <w:kern w:val="24"/>
                                  <w:sz w:val="22"/>
                                  <w:szCs w:val="22"/>
                                </w:rPr>
                                <m:t>tot</m:t>
                              </m:r>
                            </m:sup>
                          </m:sSup>
                          <m:r>
                            <m:rPr>
                              <m:sty m:val="p"/>
                            </m:rPr>
                            <w:rPr>
                              <w:rFonts w:ascii="Cambria Math" w:hAnsi="Cambria Math" w:cstheme="minorBidi"/>
                              <w:color w:val="000000" w:themeColor="text1"/>
                              <w:kern w:val="24"/>
                              <w:sz w:val="22"/>
                              <w:szCs w:val="22"/>
                            </w:rPr>
                            <m:t>(</m:t>
                          </m:r>
                          <m:r>
                            <w:rPr>
                              <w:rFonts w:ascii="Cambria Math" w:hAnsi="Cambria Math" w:cstheme="minorBidi"/>
                              <w:color w:val="000000" w:themeColor="text1"/>
                              <w:kern w:val="24"/>
                              <w:sz w:val="22"/>
                              <w:szCs w:val="22"/>
                            </w:rPr>
                            <m:t>n</m:t>
                          </m:r>
                          <m:r>
                            <m:rPr>
                              <m:sty m:val="p"/>
                            </m:rPr>
                            <w:rPr>
                              <w:rFonts w:ascii="Cambria Math" w:hAnsi="Cambria Math" w:cstheme="minorBidi"/>
                              <w:color w:val="000000" w:themeColor="text1"/>
                              <w:kern w:val="24"/>
                              <w:sz w:val="22"/>
                              <w:szCs w:val="22"/>
                            </w:rPr>
                            <m:t>)=</m:t>
                          </m:r>
                          <m:f>
                            <m:fPr>
                              <m:type m:val="skw"/>
                              <m:ctrlPr>
                                <w:rPr>
                                  <w:rFonts w:ascii="Cambria Math" w:hAnsi="Cambria Math" w:cstheme="minorBidi"/>
                                  <w:i/>
                                  <w:iCs/>
                                  <w:color w:val="000000" w:themeColor="text1"/>
                                  <w:kern w:val="24"/>
                                  <w:sz w:val="22"/>
                                  <w:szCs w:val="22"/>
                                </w:rPr>
                              </m:ctrlPr>
                            </m:fPr>
                            <m:num>
                              <m:r>
                                <m:rPr>
                                  <m:sty m:val="p"/>
                                </m:rP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T</m:t>
                              </m:r>
                            </m:den>
                          </m:f>
                          <m:nary>
                            <m:naryPr>
                              <m:chr m:val="∑"/>
                              <m:limLoc m:val="undOvr"/>
                              <m:ctrlPr>
                                <w:rPr>
                                  <w:rFonts w:ascii="Cambria Math" w:hAnsi="Cambria Math" w:cstheme="minorBidi"/>
                                  <w:i/>
                                  <w:iCs/>
                                  <w:color w:val="000000" w:themeColor="text1"/>
                                  <w:kern w:val="24"/>
                                  <w:sz w:val="22"/>
                                  <w:szCs w:val="22"/>
                                </w:rPr>
                              </m:ctrlPr>
                            </m:naryPr>
                            <m:sub>
                              <m:r>
                                <w:rPr>
                                  <w:rFonts w:ascii="Cambria Math" w:hAnsi="Cambria Math" w:cstheme="minorBidi"/>
                                  <w:color w:val="000000" w:themeColor="text1"/>
                                  <w:kern w:val="24"/>
                                  <w:sz w:val="22"/>
                                  <w:szCs w:val="22"/>
                                </w:rPr>
                                <m:t>i</m:t>
                              </m:r>
                              <m:r>
                                <m:rPr>
                                  <m:sty m:val="p"/>
                                </m:rPr>
                                <w:rPr>
                                  <w:rFonts w:ascii="Cambria Math" w:hAnsi="Cambria Math" w:cstheme="minorBidi"/>
                                  <w:color w:val="000000" w:themeColor="text1"/>
                                  <w:kern w:val="24"/>
                                  <w:sz w:val="22"/>
                                  <w:szCs w:val="22"/>
                                </w:rPr>
                                <m:t>=1</m:t>
                              </m:r>
                            </m:sub>
                            <m:sup>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N</m:t>
                                  </m:r>
                                </m:e>
                                <m:sub>
                                  <m:r>
                                    <w:rPr>
                                      <w:rFonts w:ascii="Cambria Math" w:hAnsi="Cambria Math" w:cstheme="minorBidi"/>
                                      <w:color w:val="000000" w:themeColor="text1"/>
                                      <w:kern w:val="24"/>
                                      <w:sz w:val="22"/>
                                      <w:szCs w:val="22"/>
                                    </w:rPr>
                                    <m:t>ds</m:t>
                                  </m:r>
                                </m:sub>
                              </m:sSub>
                            </m:sup>
                            <m:e>
                              <m:d>
                                <m:dPr>
                                  <m:beg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i</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R</m:t>
                                      </m:r>
                                    </m:e>
                                    <m:sub>
                                      <m:r>
                                        <w:rPr>
                                          <w:rFonts w:ascii="Cambria Math" w:hAnsi="Cambria Math" w:cstheme="minorBidi"/>
                                          <w:color w:val="000000" w:themeColor="text1"/>
                                          <w:kern w:val="24"/>
                                          <w:sz w:val="22"/>
                                          <w:szCs w:val="22"/>
                                        </w:rPr>
                                        <m:t>i</m:t>
                                      </m:r>
                                    </m:sub>
                                  </m:sSub>
                                  <m:r>
                                    <m:rPr>
                                      <m:sty m:val="p"/>
                                    </m:rPr>
                                    <w:rPr>
                                      <w:rFonts w:ascii="Cambria Math" w:hAnsi="Cambria Math" w:cstheme="minorBidi"/>
                                      <w:color w:val="000000" w:themeColor="text1"/>
                                      <w:kern w:val="24"/>
                                      <w:sz w:val="22"/>
                                      <w:szCs w:val="22"/>
                                    </w:rPr>
                                    <m:t>(</m:t>
                                  </m:r>
                                  <m:r>
                                    <w:rPr>
                                      <w:rFonts w:ascii="Cambria Math" w:hAnsi="Cambria Math" w:cstheme="minorBidi"/>
                                      <w:color w:val="000000" w:themeColor="text1"/>
                                      <w:kern w:val="24"/>
                                      <w:sz w:val="22"/>
                                      <w:szCs w:val="22"/>
                                    </w:rPr>
                                    <m:t>n</m:t>
                                  </m:r>
                                </m:e>
                              </m:d>
                            </m:e>
                          </m:nary>
                        </m:oMath>
                      </m:oMathPara>
                    </w:p>
                  </w:txbxContent>
                </v:textbox>
              </v:rect>
            </w:pict>
          </mc:Fallback>
        </mc:AlternateContent>
      </w:r>
    </w:p>
    <w:p w:rsidR="000F4523" w:rsidRPr="00CD7144" w:rsidRDefault="000F4523" w:rsidP="00E43325">
      <w:pPr>
        <w:jc w:val="both"/>
      </w:pPr>
    </w:p>
    <w:p w:rsidR="0033680C" w:rsidRDefault="0033680C" w:rsidP="000F4523">
      <w:pPr>
        <w:jc w:val="both"/>
      </w:pPr>
    </w:p>
    <w:p w:rsidR="000F4523" w:rsidRPr="000F4523" w:rsidRDefault="000F4523" w:rsidP="000F4523">
      <w:pPr>
        <w:jc w:val="both"/>
      </w:pPr>
      <w:r w:rsidRPr="000F4523">
        <w:t xml:space="preserve">where </w:t>
      </w:r>
      <w:proofErr w:type="spellStart"/>
      <w:r w:rsidRPr="000F4523">
        <w:t>N</w:t>
      </w:r>
      <w:r w:rsidRPr="000F4523">
        <w:rPr>
          <w:vertAlign w:val="subscript"/>
        </w:rPr>
        <w:t>ds</w:t>
      </w:r>
      <w:proofErr w:type="spellEnd"/>
      <w:r w:rsidRPr="000F4523">
        <w:rPr>
          <w:vertAlign w:val="subscript"/>
        </w:rPr>
        <w:t xml:space="preserve"> </w:t>
      </w:r>
      <w:r w:rsidRPr="000F4523">
        <w:t>is the number of fitted datasets, including restraints</w:t>
      </w:r>
      <w:r w:rsidRPr="00CD7144">
        <w:t xml:space="preserve">, </w:t>
      </w:r>
      <w:r w:rsidRPr="000F4523">
        <w:t>R</w:t>
      </w:r>
      <w:r w:rsidRPr="000F4523">
        <w:rPr>
          <w:vertAlign w:val="subscript"/>
        </w:rPr>
        <w:t>i</w:t>
      </w:r>
      <w:r w:rsidRPr="000F4523">
        <w:t>(</w:t>
      </w:r>
      <w:r w:rsidRPr="000F4523">
        <w:rPr>
          <w:i/>
        </w:rPr>
        <w:t>n</w:t>
      </w:r>
      <w:r w:rsidRPr="000F4523">
        <w:t xml:space="preserve">) is the residual for a dataset </w:t>
      </w:r>
      <w:proofErr w:type="spellStart"/>
      <w:r w:rsidRPr="000F4523">
        <w:rPr>
          <w:i/>
          <w:iCs/>
        </w:rPr>
        <w:t>i</w:t>
      </w:r>
      <w:proofErr w:type="spellEnd"/>
      <w:r w:rsidRPr="000F4523">
        <w:t xml:space="preserve"> after the n</w:t>
      </w:r>
      <w:r w:rsidRPr="000F4523">
        <w:rPr>
          <w:vertAlign w:val="superscript"/>
        </w:rPr>
        <w:t>th</w:t>
      </w:r>
      <w:r w:rsidRPr="000F4523">
        <w:t xml:space="preserve"> move; </w:t>
      </w:r>
      <w:proofErr w:type="spellStart"/>
      <w:r w:rsidRPr="000F4523">
        <w:t>w</w:t>
      </w:r>
      <w:r w:rsidRPr="000F4523">
        <w:rPr>
          <w:vertAlign w:val="subscript"/>
        </w:rPr>
        <w:t>i</w:t>
      </w:r>
      <w:proofErr w:type="spellEnd"/>
      <w:r w:rsidRPr="000F4523">
        <w:t xml:space="preserve"> is the weight assigned to the </w:t>
      </w:r>
      <w:proofErr w:type="spellStart"/>
      <w:r w:rsidRPr="000F4523">
        <w:rPr>
          <w:i/>
        </w:rPr>
        <w:t>i</w:t>
      </w:r>
      <w:r w:rsidRPr="000F4523">
        <w:rPr>
          <w:vertAlign w:val="superscript"/>
        </w:rPr>
        <w:t>th</w:t>
      </w:r>
      <w:proofErr w:type="spellEnd"/>
      <w:r w:rsidRPr="000F4523">
        <w:t xml:space="preserve"> dataset</w:t>
      </w:r>
      <w:r w:rsidRPr="00CD7144">
        <w:t xml:space="preserve">, and </w:t>
      </w:r>
      <w:r w:rsidRPr="000F4523">
        <w:rPr>
          <w:i/>
        </w:rPr>
        <w:t>T</w:t>
      </w:r>
      <w:r w:rsidRPr="000F4523">
        <w:t xml:space="preserve"> is the global weight rescaling parameter.</w:t>
      </w:r>
    </w:p>
    <w:p w:rsidR="00CD7144" w:rsidRPr="00CD7144" w:rsidRDefault="000F4523" w:rsidP="00CD7144">
      <w:pPr>
        <w:jc w:val="both"/>
      </w:pPr>
      <w:r w:rsidRPr="00CD7144">
        <w:t xml:space="preserve">According to the Metropolis minimization algorithm that underlies </w:t>
      </w:r>
      <w:r w:rsidR="00CD7144" w:rsidRPr="00CD7144">
        <w:t xml:space="preserve">RMCProfile, the moves are accepted so that </w:t>
      </w:r>
      <m:oMath>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R</m:t>
            </m:r>
          </m:e>
          <m:sup>
            <m:r>
              <m:rPr>
                <m:sty m:val="p"/>
              </m:rPr>
              <w:rPr>
                <w:rFonts w:ascii="Cambria Math" w:hAnsi="Cambria Math"/>
                <w:color w:val="000000" w:themeColor="text1"/>
                <w:kern w:val="24"/>
              </w:rPr>
              <m:t>tot</m:t>
            </m:r>
          </m:sup>
        </m:sSup>
        <m:r>
          <m:rPr>
            <m:sty m:val="p"/>
          </m:rPr>
          <w:rPr>
            <w:rFonts w:ascii="Cambria Math" w:hAnsi="Cambria Math"/>
            <w:color w:val="000000" w:themeColor="text1"/>
            <w:kern w:val="24"/>
          </w:rPr>
          <m:t>(</m:t>
        </m:r>
        <m:r>
          <w:rPr>
            <w:rFonts w:ascii="Cambria Math" w:hAnsi="Cambria Math"/>
            <w:color w:val="000000" w:themeColor="text1"/>
            <w:kern w:val="24"/>
          </w:rPr>
          <m:t>n</m:t>
        </m:r>
        <m:r>
          <m:rPr>
            <m:sty m:val="p"/>
          </m:rPr>
          <w:rPr>
            <w:rFonts w:ascii="Cambria Math" w:hAnsi="Cambria Math"/>
            <w:color w:val="000000" w:themeColor="text1"/>
            <w:kern w:val="24"/>
          </w:rPr>
          <m:t>)</m:t>
        </m:r>
      </m:oMath>
      <w:r w:rsidR="00CD7144" w:rsidRPr="00CD7144">
        <w:rPr>
          <w:rFonts w:eastAsiaTheme="minorEastAsia"/>
          <w:color w:val="000000" w:themeColor="text1"/>
          <w:kern w:val="24"/>
        </w:rPr>
        <w:t xml:space="preserve"> decrees over time</w:t>
      </w:r>
      <w:r w:rsidR="00CD7144">
        <w:t xml:space="preserve">.  Therefore, </w:t>
      </w:r>
      <w:r w:rsidR="00CD7144" w:rsidRPr="00CD7144">
        <w:t>the changes</w:t>
      </w:r>
      <w:r w:rsidR="00CD7144" w:rsidRPr="00CD7144">
        <w:t xml:space="preserve"> </w:t>
      </w:r>
      <w:r w:rsidR="00CD7144">
        <w:t xml:space="preserve">at each move, </w:t>
      </w:r>
      <w:r w:rsidR="00CD7144" w:rsidRPr="00CD7144">
        <w:t>Δ</w:t>
      </w:r>
      <m:oMath>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R</m:t>
            </m:r>
          </m:e>
          <m:sup>
            <m:r>
              <m:rPr>
                <m:sty m:val="p"/>
              </m:rPr>
              <w:rPr>
                <w:rFonts w:ascii="Cambria Math" w:hAnsi="Cambria Math"/>
                <w:color w:val="000000" w:themeColor="text1"/>
                <w:kern w:val="24"/>
              </w:rPr>
              <m:t>tot</m:t>
            </m:r>
          </m:sup>
        </m:sSup>
        <m:r>
          <m:rPr>
            <m:sty m:val="p"/>
          </m:rPr>
          <w:rPr>
            <w:rFonts w:ascii="Cambria Math" w:hAnsi="Cambria Math"/>
            <w:color w:val="000000" w:themeColor="text1"/>
            <w:kern w:val="24"/>
          </w:rPr>
          <m:t>(</m:t>
        </m:r>
        <m:r>
          <w:rPr>
            <w:rFonts w:ascii="Cambria Math" w:hAnsi="Cambria Math"/>
            <w:color w:val="000000" w:themeColor="text1"/>
            <w:kern w:val="24"/>
          </w:rPr>
          <m:t>n</m:t>
        </m:r>
        <m:r>
          <m:rPr>
            <m:sty m:val="p"/>
          </m:rPr>
          <w:rPr>
            <w:rFonts w:ascii="Cambria Math" w:hAnsi="Cambria Math"/>
            <w:color w:val="000000" w:themeColor="text1"/>
            <w:kern w:val="24"/>
          </w:rPr>
          <m:t>)</m:t>
        </m:r>
      </m:oMath>
      <w:r w:rsidR="00CD7144" w:rsidRPr="00CD7144">
        <w:rPr>
          <w:rFonts w:eastAsiaTheme="minorEastAsia"/>
          <w:color w:val="000000" w:themeColor="text1"/>
          <w:kern w:val="24"/>
        </w:rPr>
        <w:t xml:space="preserve"> </w:t>
      </w:r>
      <w:r w:rsidR="00CD7144" w:rsidRPr="00CD7144">
        <w:t>=</w:t>
      </w:r>
      <m:oMath>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R</m:t>
            </m:r>
          </m:e>
          <m:sup>
            <m:r>
              <m:rPr>
                <m:sty m:val="p"/>
              </m:rPr>
              <w:rPr>
                <w:rFonts w:ascii="Cambria Math" w:hAnsi="Cambria Math"/>
                <w:color w:val="000000" w:themeColor="text1"/>
                <w:kern w:val="24"/>
              </w:rPr>
              <m:t>tot</m:t>
            </m:r>
          </m:sup>
        </m:sSup>
        <m:r>
          <m:rPr>
            <m:sty m:val="p"/>
          </m:rPr>
          <w:rPr>
            <w:rFonts w:ascii="Cambria Math" w:hAnsi="Cambria Math"/>
            <w:color w:val="000000" w:themeColor="text1"/>
            <w:kern w:val="24"/>
          </w:rPr>
          <m:t>(</m:t>
        </m:r>
        <m:r>
          <w:rPr>
            <w:rFonts w:ascii="Cambria Math" w:hAnsi="Cambria Math"/>
            <w:color w:val="000000" w:themeColor="text1"/>
            <w:kern w:val="24"/>
          </w:rPr>
          <m:t>n</m:t>
        </m:r>
        <m:r>
          <m:rPr>
            <m:sty m:val="p"/>
          </m:rPr>
          <w:rPr>
            <w:rFonts w:ascii="Cambria Math" w:hAnsi="Cambria Math"/>
            <w:color w:val="000000" w:themeColor="text1"/>
            <w:kern w:val="24"/>
          </w:rPr>
          <m:t>)</m:t>
        </m:r>
      </m:oMath>
      <w:r w:rsidR="00CD7144" w:rsidRPr="00CD7144">
        <w:rPr>
          <w:rFonts w:eastAsiaTheme="minorEastAsia"/>
          <w:color w:val="000000" w:themeColor="text1"/>
          <w:kern w:val="24"/>
        </w:rPr>
        <w:t xml:space="preserve"> </w:t>
      </w:r>
      <w:r w:rsidR="00CD7144" w:rsidRPr="00CD7144">
        <w:t>-</w:t>
      </w:r>
      <m:oMath>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R</m:t>
            </m:r>
          </m:e>
          <m:sup>
            <m:r>
              <m:rPr>
                <m:sty m:val="p"/>
              </m:rPr>
              <w:rPr>
                <w:rFonts w:ascii="Cambria Math" w:hAnsi="Cambria Math"/>
                <w:color w:val="000000" w:themeColor="text1"/>
                <w:kern w:val="24"/>
              </w:rPr>
              <m:t>tot</m:t>
            </m:r>
          </m:sup>
        </m:sSup>
        <m:r>
          <m:rPr>
            <m:sty m:val="p"/>
          </m:rPr>
          <w:rPr>
            <w:rFonts w:ascii="Cambria Math" w:hAnsi="Cambria Math"/>
            <w:color w:val="000000" w:themeColor="text1"/>
            <w:kern w:val="24"/>
          </w:rPr>
          <m:t>(</m:t>
        </m:r>
        <m:r>
          <w:rPr>
            <w:rFonts w:ascii="Cambria Math" w:hAnsi="Cambria Math"/>
            <w:color w:val="000000" w:themeColor="text1"/>
            <w:kern w:val="24"/>
          </w:rPr>
          <m:t>n</m:t>
        </m:r>
        <m:r>
          <w:rPr>
            <w:rFonts w:ascii="Cambria Math" w:hAnsi="Cambria Math"/>
            <w:color w:val="000000" w:themeColor="text1"/>
            <w:kern w:val="24"/>
          </w:rPr>
          <m:t>-1</m:t>
        </m:r>
        <m:r>
          <m:rPr>
            <m:sty m:val="p"/>
          </m:rPr>
          <w:rPr>
            <w:rFonts w:ascii="Cambria Math" w:hAnsi="Cambria Math"/>
            <w:color w:val="000000" w:themeColor="text1"/>
            <w:kern w:val="24"/>
          </w:rPr>
          <m:t>)</m:t>
        </m:r>
      </m:oMath>
      <w:r w:rsidR="00CD7144">
        <w:rPr>
          <w:rFonts w:eastAsiaTheme="minorEastAsia"/>
          <w:color w:val="000000" w:themeColor="text1"/>
          <w:kern w:val="24"/>
        </w:rPr>
        <w:t>,</w:t>
      </w:r>
      <w:r w:rsidR="00CD7144" w:rsidRPr="00CD7144">
        <w:rPr>
          <w:rFonts w:eastAsiaTheme="minorEastAsia"/>
          <w:color w:val="000000" w:themeColor="text1"/>
          <w:kern w:val="24"/>
        </w:rPr>
        <w:t xml:space="preserve"> </w:t>
      </w:r>
      <w:r w:rsidR="00CD7144" w:rsidRPr="00CD7144">
        <w:t>are</w:t>
      </w:r>
      <w:r w:rsidR="00CD7144" w:rsidRPr="00CD7144">
        <w:t xml:space="preserve"> mostly negative.</w:t>
      </w:r>
      <w:r w:rsidR="00CD7144">
        <w:t xml:space="preserve">  </w:t>
      </w:r>
      <w:r w:rsidR="00CD7144" w:rsidRPr="00CD7144">
        <w:t xml:space="preserve">The adjustment is performed after every </w:t>
      </w:r>
      <w:r w:rsidR="00CD7144" w:rsidRPr="00CD7144">
        <w:rPr>
          <w:i/>
        </w:rPr>
        <w:t>N</w:t>
      </w:r>
      <w:r w:rsidR="00CD7144" w:rsidRPr="00CD7144">
        <w:t xml:space="preserve"> generated atomic moves, where </w:t>
      </w:r>
      <w:r w:rsidR="00CD7144" w:rsidRPr="00CD7144">
        <w:rPr>
          <w:i/>
        </w:rPr>
        <w:t>N</w:t>
      </w:r>
      <w:r w:rsidR="00CD7144" w:rsidRPr="00CD7144">
        <w:t xml:space="preserve"> is specified by the user.    During each update,</w:t>
      </w:r>
      <w:r w:rsidR="00563D56">
        <w:t xml:space="preserve"> the weight-adjustment routine evaluates sequences of </w:t>
      </w:r>
      <w:r w:rsidR="00563D56" w:rsidRPr="00CD7144">
        <w:t>Δ</w:t>
      </w:r>
      <m:oMath>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R</m:t>
            </m:r>
          </m:e>
          <m:sup>
            <m:r>
              <m:rPr>
                <m:sty m:val="p"/>
              </m:rPr>
              <w:rPr>
                <w:rFonts w:ascii="Cambria Math" w:hAnsi="Cambria Math"/>
                <w:color w:val="000000" w:themeColor="text1"/>
                <w:kern w:val="24"/>
              </w:rPr>
              <m:t>tot</m:t>
            </m:r>
          </m:sup>
        </m:sSup>
        <m:r>
          <m:rPr>
            <m:sty m:val="p"/>
          </m:rPr>
          <w:rPr>
            <w:rFonts w:ascii="Cambria Math" w:hAnsi="Cambria Math"/>
            <w:color w:val="000000" w:themeColor="text1"/>
            <w:kern w:val="24"/>
          </w:rPr>
          <m:t>(</m:t>
        </m:r>
        <m:r>
          <w:rPr>
            <w:rFonts w:ascii="Cambria Math" w:hAnsi="Cambria Math"/>
            <w:color w:val="000000" w:themeColor="text1"/>
            <w:kern w:val="24"/>
          </w:rPr>
          <m:t>n</m:t>
        </m:r>
        <m:r>
          <m:rPr>
            <m:sty m:val="p"/>
          </m:rPr>
          <w:rPr>
            <w:rFonts w:ascii="Cambria Math" w:hAnsi="Cambria Math"/>
            <w:color w:val="000000" w:themeColor="text1"/>
            <w:kern w:val="24"/>
          </w:rPr>
          <m:t>)</m:t>
        </m:r>
      </m:oMath>
      <w:r w:rsidR="00563D56">
        <w:rPr>
          <w:rFonts w:eastAsiaTheme="minorEastAsia"/>
          <w:color w:val="000000" w:themeColor="text1"/>
          <w:kern w:val="24"/>
        </w:rPr>
        <w:t xml:space="preserve"> for each dataset/restraint collected since the last evaluation.  </w:t>
      </w:r>
      <w:r w:rsidR="0033680C">
        <w:rPr>
          <w:rFonts w:eastAsiaTheme="minorEastAsia"/>
          <w:color w:val="000000" w:themeColor="text1"/>
          <w:kern w:val="24"/>
        </w:rPr>
        <w:t xml:space="preserve">A set of weights is sought that yields a positive Pearson correlation coefficient for each dataset </w:t>
      </w:r>
      <w:proofErr w:type="spellStart"/>
      <w:r w:rsidR="0033680C">
        <w:rPr>
          <w:rFonts w:eastAsiaTheme="minorEastAsia"/>
          <w:color w:val="000000" w:themeColor="text1"/>
          <w:kern w:val="24"/>
        </w:rPr>
        <w:t>i</w:t>
      </w:r>
      <w:proofErr w:type="spellEnd"/>
      <w:r w:rsidR="0033680C">
        <w:rPr>
          <w:rFonts w:eastAsiaTheme="minorEastAsia"/>
          <w:color w:val="000000" w:themeColor="text1"/>
          <w:kern w:val="24"/>
        </w:rPr>
        <w:t xml:space="preserve"> versus </w:t>
      </w:r>
      <w:r w:rsidR="0033680C" w:rsidRPr="00CD7144">
        <w:t>Δ</w:t>
      </w:r>
      <m:oMath>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R</m:t>
            </m:r>
          </m:e>
          <m:sup>
            <m:r>
              <m:rPr>
                <m:sty m:val="p"/>
              </m:rPr>
              <w:rPr>
                <w:rFonts w:ascii="Cambria Math" w:hAnsi="Cambria Math"/>
                <w:color w:val="000000" w:themeColor="text1"/>
                <w:kern w:val="24"/>
              </w:rPr>
              <m:t>tot</m:t>
            </m:r>
          </m:sup>
        </m:sSup>
      </m:oMath>
      <w:r w:rsidR="0033680C">
        <w:rPr>
          <w:rFonts w:eastAsiaTheme="minorEastAsia"/>
          <w:iCs/>
          <w:color w:val="000000" w:themeColor="text1"/>
          <w:kern w:val="24"/>
        </w:rPr>
        <w:t>.</w:t>
      </w:r>
      <w:r w:rsidR="0033680C">
        <w:rPr>
          <w:rFonts w:eastAsiaTheme="minorEastAsia"/>
          <w:color w:val="000000" w:themeColor="text1"/>
          <w:kern w:val="24"/>
        </w:rPr>
        <w:t xml:space="preserve">    Only those datasets/restraints are included in this analysis that have their residual values greater than the minimal values preset by the user.   </w:t>
      </w:r>
    </w:p>
    <w:p w:rsidR="000F4523" w:rsidRDefault="0033680C" w:rsidP="00E43325">
      <w:pPr>
        <w:jc w:val="both"/>
      </w:pPr>
      <w:r>
        <w:t>The optimization procedure is activated if a file optimization.dat is present in the working directory.  This is a text file with the following content:</w:t>
      </w:r>
    </w:p>
    <w:p w:rsidR="0033680C" w:rsidRDefault="003E6607" w:rsidP="0033680C">
      <w:pPr>
        <w:spacing w:after="0"/>
        <w:jc w:val="both"/>
      </w:pPr>
      <w:r>
        <w:t>2000</w:t>
      </w:r>
    </w:p>
    <w:p w:rsidR="0033680C" w:rsidRDefault="003E6607" w:rsidP="0033680C">
      <w:pPr>
        <w:spacing w:after="0"/>
        <w:jc w:val="both"/>
      </w:pPr>
      <w:r>
        <w:t>0.2</w:t>
      </w:r>
    </w:p>
    <w:p w:rsidR="0033680C" w:rsidRDefault="0033680C" w:rsidP="0033680C">
      <w:pPr>
        <w:spacing w:after="0"/>
        <w:jc w:val="both"/>
      </w:pPr>
      <w:proofErr w:type="gramStart"/>
      <w:r>
        <w:t>.false</w:t>
      </w:r>
      <w:proofErr w:type="gramEnd"/>
      <w:r>
        <w:t>.</w:t>
      </w:r>
    </w:p>
    <w:p w:rsidR="0033680C" w:rsidRPr="00CD7144" w:rsidRDefault="0033680C" w:rsidP="0033680C">
      <w:pPr>
        <w:spacing w:after="0"/>
        <w:jc w:val="both"/>
      </w:pPr>
      <w:proofErr w:type="gramStart"/>
      <w:r>
        <w:t>.false</w:t>
      </w:r>
      <w:proofErr w:type="gramEnd"/>
      <w:r>
        <w:t>.</w:t>
      </w:r>
    </w:p>
    <w:p w:rsidR="0033680C" w:rsidRPr="00CD7144" w:rsidRDefault="0033680C" w:rsidP="0033680C">
      <w:pPr>
        <w:spacing w:after="0"/>
        <w:jc w:val="both"/>
      </w:pPr>
      <w:proofErr w:type="gramStart"/>
      <w:r>
        <w:t>.false</w:t>
      </w:r>
      <w:proofErr w:type="gramEnd"/>
      <w:r>
        <w:t>.</w:t>
      </w:r>
    </w:p>
    <w:p w:rsidR="0033680C" w:rsidRPr="00CD7144" w:rsidRDefault="0033680C" w:rsidP="0033680C">
      <w:pPr>
        <w:spacing w:after="0"/>
        <w:jc w:val="both"/>
      </w:pPr>
      <w:proofErr w:type="gramStart"/>
      <w:r>
        <w:t>.false</w:t>
      </w:r>
      <w:proofErr w:type="gramEnd"/>
      <w:r>
        <w:t>.</w:t>
      </w:r>
    </w:p>
    <w:p w:rsidR="0033680C" w:rsidRDefault="0033680C" w:rsidP="00E43325">
      <w:pPr>
        <w:jc w:val="both"/>
      </w:pPr>
    </w:p>
    <w:p w:rsidR="003E6607" w:rsidRPr="00AE36F7" w:rsidRDefault="003E6607" w:rsidP="00AE36F7">
      <w:pPr>
        <w:pStyle w:val="ListParagraph"/>
        <w:numPr>
          <w:ilvl w:val="0"/>
          <w:numId w:val="2"/>
        </w:numPr>
        <w:jc w:val="both"/>
        <w:rPr>
          <w:b/>
        </w:rPr>
      </w:pPr>
      <w:r w:rsidRPr="00AE36F7">
        <w:t xml:space="preserve">The </w:t>
      </w:r>
      <w:r w:rsidR="002D3E34" w:rsidRPr="00AE36F7">
        <w:t>entry</w:t>
      </w:r>
      <w:r w:rsidRPr="00AE36F7">
        <w:t xml:space="preserve"> in </w:t>
      </w:r>
      <w:r w:rsidR="002D3E34" w:rsidRPr="00AE36F7">
        <w:t xml:space="preserve">the </w:t>
      </w:r>
      <w:r w:rsidRPr="00AE36F7">
        <w:t>1</w:t>
      </w:r>
      <w:r w:rsidRPr="00AE36F7">
        <w:rPr>
          <w:vertAlign w:val="superscript"/>
        </w:rPr>
        <w:t>st</w:t>
      </w:r>
      <w:r w:rsidRPr="00AE36F7">
        <w:t xml:space="preserve"> line specifies the </w:t>
      </w:r>
      <w:r w:rsidRPr="00AE36F7">
        <w:rPr>
          <w:b/>
        </w:rPr>
        <w:t xml:space="preserve">number of generated moves </w:t>
      </w:r>
      <w:r w:rsidRPr="00AE36F7">
        <w:rPr>
          <w:b/>
          <w:i/>
        </w:rPr>
        <w:t>N</w:t>
      </w:r>
      <w:r w:rsidRPr="00AE36F7">
        <w:rPr>
          <w:b/>
        </w:rPr>
        <w:t xml:space="preserve"> after which the weight adjustment is to be performed</w:t>
      </w:r>
      <w:r>
        <w:t xml:space="preserve">.   This number should be large enough to collect adequate </w:t>
      </w:r>
      <w:r>
        <w:lastRenderedPageBreak/>
        <w:t xml:space="preserve">statistics on </w:t>
      </w:r>
      <w:r w:rsidRPr="00CD7144">
        <w:t>Δ</w:t>
      </w:r>
      <m:oMath>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R</m:t>
            </m:r>
          </m:e>
          <m:sup>
            <m:r>
              <m:rPr>
                <m:sty m:val="p"/>
              </m:rPr>
              <w:rPr>
                <w:rFonts w:ascii="Cambria Math" w:hAnsi="Cambria Math"/>
                <w:color w:val="000000" w:themeColor="text1"/>
                <w:kern w:val="24"/>
              </w:rPr>
              <m:t>tot</m:t>
            </m:r>
          </m:sup>
        </m:sSup>
        <m:r>
          <m:rPr>
            <m:sty m:val="p"/>
          </m:rPr>
          <w:rPr>
            <w:rFonts w:ascii="Cambria Math" w:hAnsi="Cambria Math"/>
            <w:color w:val="000000" w:themeColor="text1"/>
            <w:kern w:val="24"/>
          </w:rPr>
          <m:t>(</m:t>
        </m:r>
        <m:r>
          <w:rPr>
            <w:rFonts w:ascii="Cambria Math" w:hAnsi="Cambria Math"/>
            <w:color w:val="000000" w:themeColor="text1"/>
            <w:kern w:val="24"/>
          </w:rPr>
          <m:t>n</m:t>
        </m:r>
        <m:r>
          <m:rPr>
            <m:sty m:val="p"/>
          </m:rPr>
          <w:rPr>
            <w:rFonts w:ascii="Cambria Math" w:hAnsi="Cambria Math"/>
            <w:color w:val="000000" w:themeColor="text1"/>
            <w:kern w:val="24"/>
          </w:rPr>
          <m:t>)</m:t>
        </m:r>
      </m:oMath>
      <w:r w:rsidRPr="00AE36F7">
        <w:rPr>
          <w:rFonts w:eastAsiaTheme="minorEastAsia"/>
          <w:color w:val="000000" w:themeColor="text1"/>
          <w:kern w:val="24"/>
        </w:rPr>
        <w:t xml:space="preserve"> but not too large as otherwise the efficacy of the procedure will be reduced. </w:t>
      </w:r>
      <w:r w:rsidR="002D3E34" w:rsidRPr="00AE36F7">
        <w:rPr>
          <w:rFonts w:eastAsiaTheme="minorEastAsia"/>
          <w:color w:val="000000" w:themeColor="text1"/>
          <w:kern w:val="24"/>
        </w:rPr>
        <w:t xml:space="preserve"> Experience shows that </w:t>
      </w:r>
      <w:r w:rsidR="002D3E34" w:rsidRPr="00AE36F7">
        <w:rPr>
          <w:rFonts w:eastAsiaTheme="minorEastAsia"/>
          <w:b/>
          <w:color w:val="000000" w:themeColor="text1"/>
          <w:kern w:val="24"/>
        </w:rPr>
        <w:t>2000 to 3000 moves is optimal.</w:t>
      </w:r>
      <w:r w:rsidRPr="00AE36F7">
        <w:rPr>
          <w:rFonts w:eastAsiaTheme="minorEastAsia"/>
          <w:b/>
          <w:color w:val="000000" w:themeColor="text1"/>
          <w:kern w:val="24"/>
        </w:rPr>
        <w:t xml:space="preserve">  </w:t>
      </w:r>
    </w:p>
    <w:p w:rsidR="0033680C" w:rsidRPr="00CD7144" w:rsidRDefault="0033680C" w:rsidP="00AE36F7">
      <w:pPr>
        <w:pStyle w:val="ListParagraph"/>
        <w:numPr>
          <w:ilvl w:val="0"/>
          <w:numId w:val="2"/>
        </w:numPr>
        <w:jc w:val="both"/>
      </w:pPr>
      <w:r w:rsidRPr="00AE36F7">
        <w:t xml:space="preserve">The value in the </w:t>
      </w:r>
      <w:r w:rsidR="003E6607" w:rsidRPr="00AE36F7">
        <w:t>2</w:t>
      </w:r>
      <w:r w:rsidR="003E6607" w:rsidRPr="00AE36F7">
        <w:rPr>
          <w:vertAlign w:val="superscript"/>
        </w:rPr>
        <w:t>nd</w:t>
      </w:r>
      <w:r w:rsidR="003E6607" w:rsidRPr="00AE36F7">
        <w:t xml:space="preserve"> </w:t>
      </w:r>
      <w:r w:rsidRPr="00AE36F7">
        <w:t xml:space="preserve">line specifies a desired </w:t>
      </w:r>
      <w:r w:rsidRPr="00AE36F7">
        <w:rPr>
          <w:b/>
        </w:rPr>
        <w:t>fraction of accepted atomic moves</w:t>
      </w:r>
      <w:r w:rsidRPr="00AE36F7">
        <w:t xml:space="preserve">.  </w:t>
      </w:r>
      <w:r w:rsidR="00A62443">
        <w:t xml:space="preserve">According to the Metropolis algorithm all moves that result in negative </w:t>
      </w:r>
      <w:r w:rsidR="00A62443" w:rsidRPr="00CD7144">
        <w:t>Δ</w:t>
      </w:r>
      <m:oMath>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R</m:t>
            </m:r>
          </m:e>
          <m:sup>
            <m:r>
              <m:rPr>
                <m:sty m:val="p"/>
              </m:rPr>
              <w:rPr>
                <w:rFonts w:ascii="Cambria Math" w:hAnsi="Cambria Math"/>
                <w:color w:val="000000" w:themeColor="text1"/>
                <w:kern w:val="24"/>
              </w:rPr>
              <m:t>tot</m:t>
            </m:r>
          </m:sup>
        </m:sSup>
      </m:oMath>
      <w:r w:rsidR="00A62443" w:rsidRPr="00AE36F7">
        <w:rPr>
          <w:rFonts w:eastAsiaTheme="minorEastAsia"/>
          <w:iCs/>
          <w:color w:val="000000" w:themeColor="text1"/>
          <w:kern w:val="24"/>
        </w:rPr>
        <w:t xml:space="preserve"> are accepted unconditionally.   Thus, the fraction set by the user can only affect the probability of acceptance of unfavorable moves, which lead to positive </w:t>
      </w:r>
      <w:r w:rsidR="00A62443" w:rsidRPr="00CD7144">
        <w:t>Δ</w:t>
      </w:r>
      <m:oMath>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R</m:t>
            </m:r>
          </m:e>
          <m:sup>
            <m:r>
              <m:rPr>
                <m:sty m:val="p"/>
              </m:rPr>
              <w:rPr>
                <w:rFonts w:ascii="Cambria Math" w:hAnsi="Cambria Math"/>
                <w:color w:val="000000" w:themeColor="text1"/>
                <w:kern w:val="24"/>
              </w:rPr>
              <m:t>tot</m:t>
            </m:r>
          </m:sup>
        </m:sSup>
      </m:oMath>
      <w:r w:rsidR="00A62443" w:rsidRPr="00AE36F7">
        <w:rPr>
          <w:rFonts w:eastAsiaTheme="minorEastAsia"/>
          <w:iCs/>
          <w:color w:val="000000" w:themeColor="text1"/>
          <w:kern w:val="24"/>
        </w:rPr>
        <w:t xml:space="preserve">.   If the weights of all the datasets/restraints are multiplied by a factor </w:t>
      </w:r>
      <w:r w:rsidR="00AE36F7" w:rsidRPr="00AE36F7">
        <w:rPr>
          <w:rFonts w:eastAsiaTheme="minorEastAsia"/>
          <w:iCs/>
          <w:color w:val="000000" w:themeColor="text1"/>
          <w:kern w:val="24"/>
        </w:rPr>
        <w:t xml:space="preserve">1/T </w:t>
      </w:r>
      <w:r w:rsidR="00A62443" w:rsidRPr="00AE36F7">
        <w:rPr>
          <w:rFonts w:eastAsiaTheme="minorEastAsia"/>
          <w:iCs/>
          <w:color w:val="000000" w:themeColor="text1"/>
          <w:kern w:val="24"/>
        </w:rPr>
        <w:t xml:space="preserve">close to zero, nearly all unfavorable moves will be accepted.  In contrast, scaling these weights by a large </w:t>
      </w:r>
      <w:r w:rsidR="00AE36F7" w:rsidRPr="00AE36F7">
        <w:rPr>
          <w:rFonts w:eastAsiaTheme="minorEastAsia"/>
          <w:iCs/>
          <w:color w:val="000000" w:themeColor="text1"/>
          <w:kern w:val="24"/>
        </w:rPr>
        <w:t>value of 1/T</w:t>
      </w:r>
      <w:r w:rsidR="00A62443" w:rsidRPr="00AE36F7">
        <w:rPr>
          <w:rFonts w:eastAsiaTheme="minorEastAsia"/>
          <w:iCs/>
          <w:color w:val="000000" w:themeColor="text1"/>
          <w:kern w:val="24"/>
        </w:rPr>
        <w:t xml:space="preserve"> will result in nearly complete rejection of such “bad” moves. </w:t>
      </w:r>
      <w:r w:rsidR="00AE36F7" w:rsidRPr="00AE36F7">
        <w:rPr>
          <w:rFonts w:eastAsiaTheme="minorEastAsia"/>
          <w:iCs/>
          <w:color w:val="000000" w:themeColor="text1"/>
          <w:kern w:val="24"/>
        </w:rPr>
        <w:t xml:space="preserve">  At each weight evaluation, the routine adjusts 1/T so, as to provide the acceptance rate equal or greater than the specified value.  For example, in the early stages of a fit, inevitably, nearly all moves are accepted. </w:t>
      </w:r>
      <w:r w:rsidR="00AE36F7">
        <w:t xml:space="preserve"> </w:t>
      </w:r>
      <w:r>
        <w:t>If th</w:t>
      </w:r>
      <w:r w:rsidR="00AE36F7">
        <w:t>e minimal</w:t>
      </w:r>
      <w:r>
        <w:t xml:space="preserve"> </w:t>
      </w:r>
      <w:r w:rsidR="00AE36F7">
        <w:t>acceptance rate</w:t>
      </w:r>
      <w:r>
        <w:t xml:space="preserve"> is set too high, the fit may not converge whereas if this value is too low, few moves will be </w:t>
      </w:r>
      <w:r w:rsidR="003E6607">
        <w:t>accepted,</w:t>
      </w:r>
      <w:r>
        <w:t xml:space="preserve"> and the fit would freeze.  </w:t>
      </w:r>
      <w:r w:rsidRPr="00AE36F7">
        <w:rPr>
          <w:b/>
        </w:rPr>
        <w:t xml:space="preserve">A value of 0.2 is </w:t>
      </w:r>
      <w:r w:rsidR="003E6607" w:rsidRPr="00AE36F7">
        <w:rPr>
          <w:b/>
        </w:rPr>
        <w:t>a reasonable choice</w:t>
      </w:r>
      <w:r w:rsidR="003E6607">
        <w:t xml:space="preserve"> but it can be </w:t>
      </w:r>
      <w:r w:rsidR="002D3E34">
        <w:t>varied</w:t>
      </w:r>
      <w:r w:rsidR="003E6607">
        <w:t xml:space="preserve"> according to specific needs.</w:t>
      </w:r>
      <w:r w:rsidR="00A62443">
        <w:t xml:space="preserve"> </w:t>
      </w:r>
    </w:p>
    <w:p w:rsidR="008F0493" w:rsidRPr="00CD7144" w:rsidRDefault="002D3E34" w:rsidP="00AE36F7">
      <w:pPr>
        <w:pStyle w:val="ListParagraph"/>
        <w:numPr>
          <w:ilvl w:val="0"/>
          <w:numId w:val="2"/>
        </w:numPr>
        <w:jc w:val="both"/>
      </w:pPr>
      <w:r w:rsidRPr="00AE36F7">
        <w:t>The false/true entries on the next 4 lines</w:t>
      </w:r>
      <w:r>
        <w:t xml:space="preserve"> control the generation of diagnostic files.  For normal use, these entries should be kept as “</w:t>
      </w:r>
      <w:r w:rsidRPr="00AE36F7">
        <w:rPr>
          <w:b/>
        </w:rPr>
        <w:t>false</w:t>
      </w:r>
      <w:r>
        <w:t xml:space="preserve">” (no diagnostic files produced). </w:t>
      </w:r>
    </w:p>
    <w:p w:rsidR="00802FBF" w:rsidRDefault="00802FBF" w:rsidP="00E43325">
      <w:pPr>
        <w:jc w:val="both"/>
      </w:pPr>
      <w:r>
        <w:t xml:space="preserve">The parameters specified in the optimization.dat file can be changed by editing this file </w:t>
      </w:r>
      <w:r w:rsidR="00E248B3">
        <w:t>(any text editor) without interrupting the fit.</w:t>
      </w:r>
    </w:p>
    <w:p w:rsidR="00802FBF" w:rsidRDefault="00AE36F7" w:rsidP="00E43325">
      <w:pPr>
        <w:jc w:val="both"/>
      </w:pPr>
      <w:r>
        <w:t xml:space="preserve">The user can </w:t>
      </w:r>
      <w:r w:rsidR="00E248B3">
        <w:t xml:space="preserve">also </w:t>
      </w:r>
      <w:r>
        <w:t xml:space="preserve">modify relative weights assigned to specific datasets/restrains by modifying the content of the </w:t>
      </w:r>
      <w:r w:rsidR="00B92CEC">
        <w:t xml:space="preserve">file </w:t>
      </w:r>
      <w:r w:rsidR="00B92CEC" w:rsidRPr="00CD7144">
        <w:rPr>
          <w:b/>
        </w:rPr>
        <w:t>adv_opt.dat</w:t>
      </w:r>
      <w:r w:rsidR="00B92CEC">
        <w:t xml:space="preserve">, which is generated by the program at the beginning of the fit.  </w:t>
      </w:r>
      <w:r w:rsidR="00802FBF">
        <w:t>Any text editor can be used</w:t>
      </w:r>
      <w:r w:rsidR="00E248B3">
        <w:t>,</w:t>
      </w:r>
      <w:r w:rsidR="00802FBF">
        <w:t xml:space="preserve"> and changes can be performed without interrupting the fit.</w:t>
      </w:r>
    </w:p>
    <w:p w:rsidR="006E45A7" w:rsidRDefault="00B92CEC" w:rsidP="00E43325">
      <w:pPr>
        <w:jc w:val="both"/>
      </w:pPr>
      <w:r>
        <w:t xml:space="preserve">This </w:t>
      </w:r>
      <w:r w:rsidR="00802FBF" w:rsidRPr="00CD7144">
        <w:rPr>
          <w:b/>
        </w:rPr>
        <w:t>adv_opt.dat</w:t>
      </w:r>
      <w:r w:rsidR="00802FBF">
        <w:t xml:space="preserve"> </w:t>
      </w:r>
      <w:r>
        <w:t>file contains two columns</w:t>
      </w:r>
      <w:r w:rsidR="00802FBF">
        <w:t xml:space="preserve"> of </w:t>
      </w:r>
      <w:r w:rsidR="00E248B3">
        <w:t>numbers</w:t>
      </w:r>
      <w:r w:rsidR="00802FBF">
        <w:t xml:space="preserve"> followed by the third column which lists the corresponding datasets/restraints.   The 1</w:t>
      </w:r>
      <w:r w:rsidR="00802FBF" w:rsidRPr="00802FBF">
        <w:rPr>
          <w:vertAlign w:val="superscript"/>
        </w:rPr>
        <w:t>st</w:t>
      </w:r>
      <w:r w:rsidR="00802FBF">
        <w:t xml:space="preserve"> column lists the weight scale factors for each dataset/restraint included in the fit.  By default, these values are set to 1.  The user can increase the effect of a dataset on the total residual by increasing the scale factor applied to its weight.   In the example below, setting this scale </w:t>
      </w:r>
      <w:r w:rsidR="00E248B3">
        <w:t xml:space="preserve">factor </w:t>
      </w:r>
      <w:r w:rsidR="00802FBF">
        <w:t xml:space="preserve">for the EXAFS1 data to 1.3 </w:t>
      </w:r>
      <w:r w:rsidR="00E248B3">
        <w:t xml:space="preserve">while leaving the rest at 1.0 </w:t>
      </w:r>
      <w:r w:rsidR="00802FBF">
        <w:t xml:space="preserve">will cause the residual for this </w:t>
      </w:r>
      <w:r w:rsidR="00E248B3">
        <w:t xml:space="preserve">EXAFS </w:t>
      </w:r>
      <w:r w:rsidR="00802FBF">
        <w:t xml:space="preserve">dataset to decrease faster. </w:t>
      </w:r>
      <w:r w:rsidR="00E248B3">
        <w:t xml:space="preserve">  The 2</w:t>
      </w:r>
      <w:r w:rsidR="00E248B3" w:rsidRPr="00E248B3">
        <w:rPr>
          <w:vertAlign w:val="superscript"/>
        </w:rPr>
        <w:t>nd</w:t>
      </w:r>
      <w:r w:rsidR="00E248B3">
        <w:t xml:space="preserve"> column specified the minimum residual values for each dataset.  The default values are zero.  In the absence of systematic errors, these minimum values would be determined by counting statistics.  However, in most practical cases, systematic errors prevail.  Forcing the residual to zero is likely to result in overfitting.  </w:t>
      </w:r>
      <w:r w:rsidR="00C0429C">
        <w:t xml:space="preserve">At present, the extent of systematic errors is generally unknown.  Therefore, </w:t>
      </w:r>
      <w:r w:rsidR="00E248B3">
        <w:t xml:space="preserve">sensible minimum values of the residual for each dataset </w:t>
      </w:r>
      <w:r w:rsidR="00C0429C">
        <w:t>are determined by the user empirically.  Once the residual for a given dataset reached its minimum value, its weight for the next evaluation cycle is set to zero.   Over time, this residual will oscillate about its preset minimum value.</w:t>
      </w:r>
    </w:p>
    <w:p w:rsidR="006E45A7" w:rsidRPr="006E45A7" w:rsidRDefault="006E45A7" w:rsidP="00E43325">
      <w:pPr>
        <w:jc w:val="both"/>
      </w:pPr>
      <w:r>
        <w:t xml:space="preserve">Note:  every time RMCProfile is restarted, the program will re-generate the </w:t>
      </w:r>
      <w:r w:rsidRPr="00CD7144">
        <w:rPr>
          <w:b/>
        </w:rPr>
        <w:t>adv_opt.dat</w:t>
      </w:r>
      <w:r>
        <w:rPr>
          <w:b/>
        </w:rPr>
        <w:t xml:space="preserve"> </w:t>
      </w:r>
      <w:r>
        <w:t>file with the default values:   unity for the scale factors and zeros for the minimum residual values.  The user will have to edit this file again to set these parameters to the</w:t>
      </w:r>
      <w:r w:rsidR="00E0656A">
        <w:t>ir</w:t>
      </w:r>
      <w:r>
        <w:t xml:space="preserve"> desired values. </w:t>
      </w:r>
    </w:p>
    <w:p w:rsidR="005C01BC" w:rsidRDefault="005C01BC" w:rsidP="00E43325">
      <w:pPr>
        <w:jc w:val="both"/>
        <w:rPr>
          <w:highlight w:val="yellow"/>
        </w:rPr>
      </w:pPr>
      <w:r w:rsidRPr="005C01BC">
        <w:rPr>
          <w:highlight w:val="yellow"/>
        </w:rPr>
        <w:t>EXAMPLE of adv_opt.dat file</w:t>
      </w:r>
    </w:p>
    <w:p w:rsidR="006E45A7" w:rsidRDefault="006E45A7" w:rsidP="00E43325">
      <w:pPr>
        <w:jc w:val="both"/>
      </w:pPr>
    </w:p>
    <w:p w:rsidR="006E45A7" w:rsidRDefault="006E45A7" w:rsidP="00E43325">
      <w:pPr>
        <w:jc w:val="both"/>
      </w:pPr>
      <w:r w:rsidRPr="00E0656A">
        <w:rPr>
          <w:u w:val="single"/>
        </w:rPr>
        <w:t>Guideline for using the procedure</w:t>
      </w:r>
      <w:r>
        <w:t>:</w:t>
      </w:r>
    </w:p>
    <w:p w:rsidR="006E45A7" w:rsidRDefault="006E45A7" w:rsidP="006E45A7">
      <w:pPr>
        <w:pStyle w:val="ListParagraph"/>
        <w:numPr>
          <w:ilvl w:val="0"/>
          <w:numId w:val="3"/>
        </w:numPr>
        <w:jc w:val="both"/>
      </w:pPr>
      <w:r>
        <w:t xml:space="preserve">Set all </w:t>
      </w:r>
      <w:r w:rsidR="00E0656A">
        <w:t xml:space="preserve">the </w:t>
      </w:r>
      <w:r>
        <w:t xml:space="preserve">weights in the </w:t>
      </w:r>
      <w:r w:rsidR="00E0656A">
        <w:t>stemname.dat file that controls the fit to 1.0.</w:t>
      </w:r>
    </w:p>
    <w:p w:rsidR="00E0656A" w:rsidRDefault="00E0656A" w:rsidP="006E45A7">
      <w:pPr>
        <w:pStyle w:val="ListParagraph"/>
        <w:numPr>
          <w:ilvl w:val="0"/>
          <w:numId w:val="3"/>
        </w:numPr>
        <w:jc w:val="both"/>
      </w:pPr>
      <w:r>
        <w:t xml:space="preserve">Generate </w:t>
      </w:r>
      <w:r w:rsidRPr="00E0656A">
        <w:rPr>
          <w:b/>
        </w:rPr>
        <w:t>the optimization.dat</w:t>
      </w:r>
      <w:r>
        <w:t xml:space="preserve"> file, like described above, and place it in the working directory.</w:t>
      </w:r>
    </w:p>
    <w:p w:rsidR="00E0656A" w:rsidRDefault="00E0656A" w:rsidP="006E45A7">
      <w:pPr>
        <w:pStyle w:val="ListParagraph"/>
        <w:numPr>
          <w:ilvl w:val="0"/>
          <w:numId w:val="3"/>
        </w:numPr>
        <w:jc w:val="both"/>
      </w:pPr>
      <w:r>
        <w:lastRenderedPageBreak/>
        <w:t xml:space="preserve">Start the fit.  The program will generate the </w:t>
      </w:r>
      <w:r w:rsidRPr="00E0656A">
        <w:rPr>
          <w:b/>
        </w:rPr>
        <w:t>adv_opt.dat</w:t>
      </w:r>
      <w:r>
        <w:t xml:space="preserve"> file and the </w:t>
      </w:r>
      <w:r w:rsidRPr="00E0656A">
        <w:rPr>
          <w:b/>
        </w:rPr>
        <w:t>stemname.log</w:t>
      </w:r>
      <w:r>
        <w:t xml:space="preserve"> file with the numbers of accepted/generated moves and values of the residuals for each dataset/restraint. </w:t>
      </w:r>
    </w:p>
    <w:p w:rsidR="00E0656A" w:rsidRDefault="00E0656A" w:rsidP="006E45A7">
      <w:pPr>
        <w:pStyle w:val="ListParagraph"/>
        <w:numPr>
          <w:ilvl w:val="0"/>
          <w:numId w:val="3"/>
        </w:numPr>
        <w:jc w:val="both"/>
      </w:pPr>
      <w:r>
        <w:t>Monitor the progress of the fit by examining the log file.   If needed, modify the adv_opt.dat file without stopping the fit.</w:t>
      </w:r>
    </w:p>
    <w:p w:rsidR="00E0656A" w:rsidRDefault="00E0656A" w:rsidP="006E45A7">
      <w:pPr>
        <w:pStyle w:val="ListParagraph"/>
        <w:numPr>
          <w:ilvl w:val="0"/>
          <w:numId w:val="3"/>
        </w:numPr>
        <w:jc w:val="both"/>
      </w:pPr>
      <w:r>
        <w:t xml:space="preserve">If the fit had to be stopped and re-started, leave the initial weights in the stemname.dat file at 1.0.   after re-starting, the program will generate new </w:t>
      </w:r>
      <w:r w:rsidRPr="00E0656A">
        <w:rPr>
          <w:b/>
        </w:rPr>
        <w:t>stemname.log</w:t>
      </w:r>
      <w:r>
        <w:t xml:space="preserve"> and </w:t>
      </w:r>
      <w:r w:rsidRPr="00E0656A">
        <w:rPr>
          <w:b/>
        </w:rPr>
        <w:t>adv_opt.dat</w:t>
      </w:r>
      <w:r>
        <w:t xml:space="preserve"> </w:t>
      </w:r>
      <w:r>
        <w:t xml:space="preserve">files (the latter with the default values).  Edit </w:t>
      </w:r>
      <w:r w:rsidRPr="00E0656A">
        <w:rPr>
          <w:b/>
        </w:rPr>
        <w:t>adv_opt.dat</w:t>
      </w:r>
      <w:r>
        <w:t xml:space="preserve"> file if needed.</w:t>
      </w:r>
      <w:bookmarkStart w:id="0" w:name="_GoBack"/>
      <w:bookmarkEnd w:id="0"/>
    </w:p>
    <w:sectPr w:rsidR="00E0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F22C7"/>
    <w:multiLevelType w:val="hybridMultilevel"/>
    <w:tmpl w:val="ABBA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B05D5"/>
    <w:multiLevelType w:val="hybridMultilevel"/>
    <w:tmpl w:val="228A8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4438C"/>
    <w:multiLevelType w:val="hybridMultilevel"/>
    <w:tmpl w:val="4AAE6440"/>
    <w:lvl w:ilvl="0" w:tplc="316C807A">
      <w:start w:val="1"/>
      <w:numFmt w:val="decimal"/>
      <w:lvlText w:val="%1."/>
      <w:lvlJc w:val="left"/>
      <w:pPr>
        <w:ind w:left="720"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2F"/>
    <w:rsid w:val="0000448E"/>
    <w:rsid w:val="0008740F"/>
    <w:rsid w:val="000F2DA6"/>
    <w:rsid w:val="000F4523"/>
    <w:rsid w:val="001442F3"/>
    <w:rsid w:val="00156BEF"/>
    <w:rsid w:val="001630B5"/>
    <w:rsid w:val="001C5FC2"/>
    <w:rsid w:val="00237E92"/>
    <w:rsid w:val="002568FB"/>
    <w:rsid w:val="002D3E34"/>
    <w:rsid w:val="0033680C"/>
    <w:rsid w:val="00350FBF"/>
    <w:rsid w:val="003E6607"/>
    <w:rsid w:val="003F34D8"/>
    <w:rsid w:val="0042245C"/>
    <w:rsid w:val="00434BF3"/>
    <w:rsid w:val="004C0428"/>
    <w:rsid w:val="00537BCC"/>
    <w:rsid w:val="00563D56"/>
    <w:rsid w:val="005C01BC"/>
    <w:rsid w:val="00680041"/>
    <w:rsid w:val="00693B05"/>
    <w:rsid w:val="006E45A7"/>
    <w:rsid w:val="006F0255"/>
    <w:rsid w:val="00743C91"/>
    <w:rsid w:val="00786F45"/>
    <w:rsid w:val="00792A2F"/>
    <w:rsid w:val="007A0466"/>
    <w:rsid w:val="008008FD"/>
    <w:rsid w:val="00802FBF"/>
    <w:rsid w:val="008226DE"/>
    <w:rsid w:val="00833E95"/>
    <w:rsid w:val="008459D7"/>
    <w:rsid w:val="00861539"/>
    <w:rsid w:val="00865F7B"/>
    <w:rsid w:val="008E2226"/>
    <w:rsid w:val="008F0493"/>
    <w:rsid w:val="008F3DD0"/>
    <w:rsid w:val="0094374D"/>
    <w:rsid w:val="0099040B"/>
    <w:rsid w:val="009C2CEC"/>
    <w:rsid w:val="009F1E90"/>
    <w:rsid w:val="00A62443"/>
    <w:rsid w:val="00AD4165"/>
    <w:rsid w:val="00AE36F7"/>
    <w:rsid w:val="00B13138"/>
    <w:rsid w:val="00B47095"/>
    <w:rsid w:val="00B539DD"/>
    <w:rsid w:val="00B670DA"/>
    <w:rsid w:val="00B80DE5"/>
    <w:rsid w:val="00B81E2C"/>
    <w:rsid w:val="00B855C3"/>
    <w:rsid w:val="00B92CEC"/>
    <w:rsid w:val="00BA4E91"/>
    <w:rsid w:val="00C0429C"/>
    <w:rsid w:val="00CC2B05"/>
    <w:rsid w:val="00CD7144"/>
    <w:rsid w:val="00D60C1C"/>
    <w:rsid w:val="00DE2376"/>
    <w:rsid w:val="00E0656A"/>
    <w:rsid w:val="00E1712F"/>
    <w:rsid w:val="00E248B3"/>
    <w:rsid w:val="00E260EF"/>
    <w:rsid w:val="00E43325"/>
    <w:rsid w:val="00E860E1"/>
    <w:rsid w:val="00E9666D"/>
    <w:rsid w:val="00EB34A1"/>
    <w:rsid w:val="00EC1283"/>
    <w:rsid w:val="00F26F0B"/>
    <w:rsid w:val="00F8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957F"/>
  <w15:chartTrackingRefBased/>
  <w15:docId w15:val="{77647396-AFD1-42EC-B891-C88E92CB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E1"/>
    <w:pPr>
      <w:ind w:left="720"/>
      <w:contextualSpacing/>
    </w:pPr>
  </w:style>
  <w:style w:type="paragraph" w:styleId="NormalWeb">
    <w:name w:val="Normal (Web)"/>
    <w:basedOn w:val="Normal"/>
    <w:uiPriority w:val="99"/>
    <w:semiHidden/>
    <w:unhideWhenUsed/>
    <w:rsid w:val="000F452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45471">
      <w:bodyDiv w:val="1"/>
      <w:marLeft w:val="0"/>
      <w:marRight w:val="0"/>
      <w:marTop w:val="0"/>
      <w:marBottom w:val="0"/>
      <w:divBdr>
        <w:top w:val="none" w:sz="0" w:space="0" w:color="auto"/>
        <w:left w:val="none" w:sz="0" w:space="0" w:color="auto"/>
        <w:bottom w:val="none" w:sz="0" w:space="0" w:color="auto"/>
        <w:right w:val="none" w:sz="0" w:space="0" w:color="auto"/>
      </w:divBdr>
    </w:div>
    <w:div w:id="1558011838">
      <w:bodyDiv w:val="1"/>
      <w:marLeft w:val="0"/>
      <w:marRight w:val="0"/>
      <w:marTop w:val="0"/>
      <w:marBottom w:val="0"/>
      <w:divBdr>
        <w:top w:val="none" w:sz="0" w:space="0" w:color="auto"/>
        <w:left w:val="none" w:sz="0" w:space="0" w:color="auto"/>
        <w:bottom w:val="none" w:sz="0" w:space="0" w:color="auto"/>
        <w:right w:val="none" w:sz="0" w:space="0" w:color="auto"/>
      </w:divBdr>
    </w:div>
    <w:div w:id="197159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Krayzman, Victor (Assoc)</dc:creator>
  <cp:keywords/>
  <dc:description/>
  <cp:lastModifiedBy>IGOR LEVIN</cp:lastModifiedBy>
  <cp:revision>3</cp:revision>
  <dcterms:created xsi:type="dcterms:W3CDTF">2019-01-14T16:14:00Z</dcterms:created>
  <dcterms:modified xsi:type="dcterms:W3CDTF">2019-01-14T16:26:00Z</dcterms:modified>
</cp:coreProperties>
</file>