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4BC0D" w14:textId="24CD7194" w:rsidR="00D25F74" w:rsidRPr="003344B9" w:rsidRDefault="00000000" w:rsidP="003344B9">
      <w:pPr>
        <w:jc w:val="center"/>
        <w:rPr>
          <w:rFonts w:ascii="Times New Roman" w:hAnsi="Times New Roman" w:cs="Times New Roman"/>
          <w:b/>
          <w:bCs/>
          <w:sz w:val="32"/>
          <w:szCs w:val="32"/>
        </w:rPr>
      </w:pPr>
      <w:r w:rsidRPr="003344B9">
        <w:rPr>
          <w:rFonts w:ascii="Times New Roman" w:hAnsi="Times New Roman" w:cs="Times New Roman"/>
          <w:b/>
          <w:bCs/>
          <w:sz w:val="32"/>
          <w:szCs w:val="32"/>
        </w:rPr>
        <w:t>Health</w:t>
      </w:r>
      <w:r w:rsidR="003344B9" w:rsidRPr="003344B9">
        <w:rPr>
          <w:rFonts w:ascii="Times New Roman" w:hAnsi="Times New Roman" w:cs="Times New Roman"/>
          <w:b/>
          <w:bCs/>
          <w:sz w:val="32"/>
          <w:szCs w:val="32"/>
        </w:rPr>
        <w:t xml:space="preserve"> </w:t>
      </w:r>
      <w:r w:rsidRPr="003344B9">
        <w:rPr>
          <w:rFonts w:ascii="Times New Roman" w:hAnsi="Times New Roman" w:cs="Times New Roman"/>
          <w:b/>
          <w:bCs/>
          <w:sz w:val="32"/>
          <w:szCs w:val="32"/>
        </w:rPr>
        <w:t>AI</w:t>
      </w:r>
    </w:p>
    <w:p w14:paraId="4900B523" w14:textId="73AB9975" w:rsidR="003344B9" w:rsidRDefault="00000000" w:rsidP="003344B9">
      <w:pPr>
        <w:pStyle w:val="Heading1"/>
        <w:numPr>
          <w:ilvl w:val="0"/>
          <w:numId w:val="10"/>
        </w:numPr>
        <w:rPr>
          <w:rFonts w:ascii="Times New Roman" w:hAnsi="Times New Roman" w:cs="Times New Roman"/>
          <w:sz w:val="24"/>
          <w:szCs w:val="24"/>
        </w:rPr>
      </w:pPr>
      <w:r w:rsidRPr="003344B9">
        <w:rPr>
          <w:rFonts w:ascii="Times New Roman" w:hAnsi="Times New Roman" w:cs="Times New Roman"/>
          <w:sz w:val="24"/>
          <w:szCs w:val="24"/>
        </w:rPr>
        <w:t>Introduction</w:t>
      </w:r>
    </w:p>
    <w:p w14:paraId="102E2D4F" w14:textId="04C7BE94" w:rsidR="003344B9" w:rsidRDefault="003344B9" w:rsidP="003344B9"/>
    <w:p w14:paraId="5CA86AD2" w14:textId="77777777" w:rsidR="003344B9" w:rsidRDefault="003344B9" w:rsidP="003344B9">
      <w:pPr>
        <w:pStyle w:val="ListParagraph"/>
        <w:numPr>
          <w:ilvl w:val="0"/>
          <w:numId w:val="16"/>
        </w:numPr>
        <w:rPr>
          <w:rFonts w:ascii="Times New Roman" w:hAnsi="Times New Roman" w:cs="Times New Roman"/>
          <w:sz w:val="24"/>
          <w:szCs w:val="24"/>
        </w:rPr>
      </w:pPr>
      <w:r w:rsidRPr="003344B9">
        <w:rPr>
          <w:rFonts w:ascii="Times New Roman" w:hAnsi="Times New Roman" w:cs="Times New Roman"/>
          <w:sz w:val="24"/>
          <w:szCs w:val="24"/>
        </w:rPr>
        <w:t xml:space="preserve">Project </w:t>
      </w:r>
      <w:proofErr w:type="gramStart"/>
      <w:r w:rsidRPr="003344B9">
        <w:rPr>
          <w:rFonts w:ascii="Times New Roman" w:hAnsi="Times New Roman" w:cs="Times New Roman"/>
          <w:sz w:val="24"/>
          <w:szCs w:val="24"/>
        </w:rPr>
        <w:t xml:space="preserve">Title </w:t>
      </w:r>
      <w:r>
        <w:rPr>
          <w:rFonts w:ascii="Times New Roman" w:hAnsi="Times New Roman" w:cs="Times New Roman"/>
          <w:sz w:val="24"/>
          <w:szCs w:val="24"/>
        </w:rPr>
        <w:t>:</w:t>
      </w:r>
      <w:proofErr w:type="gramEnd"/>
      <w:r>
        <w:rPr>
          <w:rFonts w:ascii="Times New Roman" w:hAnsi="Times New Roman" w:cs="Times New Roman"/>
          <w:sz w:val="24"/>
          <w:szCs w:val="24"/>
        </w:rPr>
        <w:t xml:space="preserve"> Health AI</w:t>
      </w:r>
    </w:p>
    <w:p w14:paraId="57F07A58" w14:textId="2C51E419" w:rsidR="003344B9" w:rsidRPr="003344B9" w:rsidRDefault="003344B9" w:rsidP="003344B9">
      <w:pPr>
        <w:pStyle w:val="ListParagraph"/>
        <w:numPr>
          <w:ilvl w:val="0"/>
          <w:numId w:val="16"/>
        </w:numPr>
        <w:rPr>
          <w:rFonts w:ascii="Times New Roman" w:hAnsi="Times New Roman" w:cs="Times New Roman"/>
          <w:sz w:val="24"/>
          <w:szCs w:val="24"/>
        </w:rPr>
      </w:pPr>
      <w:r w:rsidRPr="003344B9">
        <w:rPr>
          <w:rFonts w:ascii="Times New Roman" w:hAnsi="Times New Roman" w:cs="Times New Roman"/>
          <w:sz w:val="24"/>
          <w:szCs w:val="24"/>
        </w:rPr>
        <w:t xml:space="preserve">Team </w:t>
      </w:r>
      <w:proofErr w:type="gramStart"/>
      <w:r w:rsidRPr="003344B9">
        <w:rPr>
          <w:rFonts w:ascii="Times New Roman" w:hAnsi="Times New Roman" w:cs="Times New Roman"/>
          <w:sz w:val="24"/>
          <w:szCs w:val="24"/>
        </w:rPr>
        <w:t>members :</w:t>
      </w:r>
      <w:proofErr w:type="gramEnd"/>
    </w:p>
    <w:p w14:paraId="43FB4637" w14:textId="3EAB95B8" w:rsidR="003344B9" w:rsidRDefault="003344B9" w:rsidP="003344B9">
      <w:pPr>
        <w:pStyle w:val="ListParagraph"/>
        <w:rPr>
          <w:rFonts w:ascii="Times New Roman" w:hAnsi="Times New Roman" w:cs="Times New Roman"/>
          <w:sz w:val="24"/>
          <w:szCs w:val="24"/>
        </w:rPr>
      </w:pPr>
      <w:r>
        <w:rPr>
          <w:rFonts w:ascii="Times New Roman" w:hAnsi="Times New Roman" w:cs="Times New Roman"/>
          <w:sz w:val="24"/>
          <w:szCs w:val="24"/>
        </w:rPr>
        <w:t xml:space="preserve">     Vinayak</w:t>
      </w:r>
    </w:p>
    <w:p w14:paraId="03979B45" w14:textId="1E4C2232" w:rsidR="003344B9" w:rsidRDefault="003344B9" w:rsidP="003344B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CA3419">
        <w:rPr>
          <w:rFonts w:ascii="Times New Roman" w:hAnsi="Times New Roman" w:cs="Times New Roman"/>
          <w:sz w:val="24"/>
          <w:szCs w:val="24"/>
        </w:rPr>
        <w:t xml:space="preserve"> </w:t>
      </w:r>
      <w:proofErr w:type="spellStart"/>
      <w:r>
        <w:rPr>
          <w:rFonts w:ascii="Times New Roman" w:hAnsi="Times New Roman" w:cs="Times New Roman"/>
          <w:sz w:val="24"/>
          <w:szCs w:val="24"/>
        </w:rPr>
        <w:t>Rajeshwaran</w:t>
      </w:r>
      <w:proofErr w:type="spellEnd"/>
      <w:r>
        <w:rPr>
          <w:rFonts w:ascii="Times New Roman" w:hAnsi="Times New Roman" w:cs="Times New Roman"/>
          <w:sz w:val="24"/>
          <w:szCs w:val="24"/>
        </w:rPr>
        <w:t xml:space="preserve"> </w:t>
      </w:r>
    </w:p>
    <w:p w14:paraId="0855EAA9" w14:textId="68F76137" w:rsidR="003344B9" w:rsidRPr="003344B9" w:rsidRDefault="003344B9" w:rsidP="003344B9">
      <w:pPr>
        <w:pStyle w:val="ListParagraph"/>
        <w:rPr>
          <w:rFonts w:ascii="Times New Roman" w:hAnsi="Times New Roman" w:cs="Times New Roman"/>
          <w:sz w:val="24"/>
          <w:szCs w:val="24"/>
        </w:rPr>
      </w:pPr>
      <w:r>
        <w:rPr>
          <w:rFonts w:ascii="Times New Roman" w:hAnsi="Times New Roman" w:cs="Times New Roman"/>
          <w:sz w:val="24"/>
          <w:szCs w:val="24"/>
        </w:rPr>
        <w:t xml:space="preserve">      Yashwanth Kumar</w:t>
      </w:r>
    </w:p>
    <w:p w14:paraId="2C8D38C1" w14:textId="4D2F0894" w:rsidR="00D25F74" w:rsidRPr="003344B9" w:rsidRDefault="00000000">
      <w:pPr>
        <w:pStyle w:val="Heading1"/>
        <w:rPr>
          <w:rFonts w:ascii="Times New Roman" w:hAnsi="Times New Roman" w:cs="Times New Roman"/>
          <w:sz w:val="24"/>
          <w:szCs w:val="24"/>
        </w:rPr>
      </w:pPr>
      <w:r w:rsidRPr="003344B9">
        <w:rPr>
          <w:rFonts w:ascii="Times New Roman" w:hAnsi="Times New Roman" w:cs="Times New Roman"/>
          <w:sz w:val="24"/>
          <w:szCs w:val="24"/>
        </w:rPr>
        <w:t>2. Project Overview</w:t>
      </w:r>
    </w:p>
    <w:p w14:paraId="40C715EF"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Purpose:</w:t>
      </w:r>
      <w:r w:rsidRPr="003344B9">
        <w:rPr>
          <w:rFonts w:ascii="Times New Roman" w:hAnsi="Times New Roman" w:cs="Times New Roman"/>
          <w:sz w:val="24"/>
          <w:szCs w:val="24"/>
        </w:rPr>
        <w:br/>
        <w:t>HealthAI is designed to provide patients with accurate, accessible medical information, predict possible conditions based on reported symptoms, recommend treatment and lifestyle modifications, and visualize health metrics and progress over time while ensuring secure, ethical, and responsible AI usage.</w:t>
      </w:r>
    </w:p>
    <w:p w14:paraId="30A15927"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Features:</w:t>
      </w:r>
      <w:r w:rsidRPr="003344B9">
        <w:rPr>
          <w:rFonts w:ascii="Times New Roman" w:hAnsi="Times New Roman" w:cs="Times New Roman"/>
          <w:sz w:val="24"/>
          <w:szCs w:val="24"/>
        </w:rPr>
        <w:br/>
        <w:t>• Patient Chat – AI-driven chatbot for health-related queries.</w:t>
      </w:r>
      <w:r w:rsidRPr="003344B9">
        <w:rPr>
          <w:rFonts w:ascii="Times New Roman" w:hAnsi="Times New Roman" w:cs="Times New Roman"/>
          <w:sz w:val="24"/>
          <w:szCs w:val="24"/>
        </w:rPr>
        <w:br/>
        <w:t>• Disease Prediction – Symptom checker suggesting possible conditions.</w:t>
      </w:r>
      <w:r w:rsidRPr="003344B9">
        <w:rPr>
          <w:rFonts w:ascii="Times New Roman" w:hAnsi="Times New Roman" w:cs="Times New Roman"/>
          <w:sz w:val="24"/>
          <w:szCs w:val="24"/>
        </w:rPr>
        <w:br/>
        <w:t>• Treatment Plans – Personalized recommendations for treatment and lifestyle changes.</w:t>
      </w:r>
      <w:r w:rsidRPr="003344B9">
        <w:rPr>
          <w:rFonts w:ascii="Times New Roman" w:hAnsi="Times New Roman" w:cs="Times New Roman"/>
          <w:sz w:val="24"/>
          <w:szCs w:val="24"/>
        </w:rPr>
        <w:br/>
        <w:t>• Health Analytics – Visualization of metrics such as weight, blood pressure, glucose levels.</w:t>
      </w:r>
      <w:r w:rsidRPr="003344B9">
        <w:rPr>
          <w:rFonts w:ascii="Times New Roman" w:hAnsi="Times New Roman" w:cs="Times New Roman"/>
          <w:sz w:val="24"/>
          <w:szCs w:val="24"/>
        </w:rPr>
        <w:br/>
        <w:t>• Secure API key management and data handling.</w:t>
      </w:r>
      <w:r w:rsidRPr="003344B9">
        <w:rPr>
          <w:rFonts w:ascii="Times New Roman" w:hAnsi="Times New Roman" w:cs="Times New Roman"/>
          <w:sz w:val="24"/>
          <w:szCs w:val="24"/>
        </w:rPr>
        <w:br/>
        <w:t>• Scalable design with support for enterprise healthcare platforms.</w:t>
      </w:r>
    </w:p>
    <w:p w14:paraId="38E5F327" w14:textId="77777777" w:rsidR="00D25F74" w:rsidRPr="003344B9" w:rsidRDefault="00000000">
      <w:pPr>
        <w:pStyle w:val="Heading1"/>
        <w:rPr>
          <w:rFonts w:ascii="Times New Roman" w:hAnsi="Times New Roman" w:cs="Times New Roman"/>
          <w:sz w:val="24"/>
          <w:szCs w:val="24"/>
        </w:rPr>
      </w:pPr>
      <w:r w:rsidRPr="003344B9">
        <w:rPr>
          <w:rFonts w:ascii="Times New Roman" w:hAnsi="Times New Roman" w:cs="Times New Roman"/>
          <w:sz w:val="24"/>
          <w:szCs w:val="24"/>
        </w:rPr>
        <w:t>3. Architecture</w:t>
      </w:r>
    </w:p>
    <w:p w14:paraId="68ADEBAB"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The architecture of HealthAI integrates IBM Granite for natural language processing, Watson Machine Learning for model management, and Streamlit for a user-friendly web interface.</w:t>
      </w:r>
    </w:p>
    <w:p w14:paraId="7336EA6A"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Workflow:</w:t>
      </w:r>
      <w:r w:rsidRPr="003344B9">
        <w:rPr>
          <w:rFonts w:ascii="Times New Roman" w:hAnsi="Times New Roman" w:cs="Times New Roman"/>
          <w:sz w:val="24"/>
          <w:szCs w:val="24"/>
        </w:rPr>
        <w:br/>
        <w:t>1. User Interaction: Patients enter queries or symptoms via the Streamlit-based chat interface.</w:t>
      </w:r>
      <w:r w:rsidRPr="003344B9">
        <w:rPr>
          <w:rFonts w:ascii="Times New Roman" w:hAnsi="Times New Roman" w:cs="Times New Roman"/>
          <w:sz w:val="24"/>
          <w:szCs w:val="24"/>
        </w:rPr>
        <w:br/>
        <w:t>2. Input Processing: Queries are pre-processed and sent securely to IBM Granite.</w:t>
      </w:r>
      <w:r w:rsidRPr="003344B9">
        <w:rPr>
          <w:rFonts w:ascii="Times New Roman" w:hAnsi="Times New Roman" w:cs="Times New Roman"/>
          <w:sz w:val="24"/>
          <w:szCs w:val="24"/>
        </w:rPr>
        <w:br/>
        <w:t>3. AI Model Processing: Granite interprets symptoms, predicts conditions, and suggests treatments.</w:t>
      </w:r>
      <w:r w:rsidRPr="003344B9">
        <w:rPr>
          <w:rFonts w:ascii="Times New Roman" w:hAnsi="Times New Roman" w:cs="Times New Roman"/>
          <w:sz w:val="24"/>
          <w:szCs w:val="24"/>
        </w:rPr>
        <w:br/>
        <w:t>4. Analytics Module: Health data is visualized using Pandas and Matplotlib.</w:t>
      </w:r>
      <w:r w:rsidRPr="003344B9">
        <w:rPr>
          <w:rFonts w:ascii="Times New Roman" w:hAnsi="Times New Roman" w:cs="Times New Roman"/>
          <w:sz w:val="24"/>
          <w:szCs w:val="24"/>
        </w:rPr>
        <w:br/>
        <w:t>5. Output Delivery: Results are returned in an easy-to-understand format.</w:t>
      </w:r>
    </w:p>
    <w:p w14:paraId="1CCBE8E9" w14:textId="77777777" w:rsidR="00D25F74" w:rsidRPr="003344B9" w:rsidRDefault="00000000">
      <w:pPr>
        <w:pStyle w:val="Heading1"/>
        <w:rPr>
          <w:rFonts w:ascii="Times New Roman" w:hAnsi="Times New Roman" w:cs="Times New Roman"/>
          <w:sz w:val="24"/>
          <w:szCs w:val="24"/>
        </w:rPr>
      </w:pPr>
      <w:r w:rsidRPr="003344B9">
        <w:rPr>
          <w:rFonts w:ascii="Times New Roman" w:hAnsi="Times New Roman" w:cs="Times New Roman"/>
          <w:sz w:val="24"/>
          <w:szCs w:val="24"/>
        </w:rPr>
        <w:lastRenderedPageBreak/>
        <w:t>4. Technology Stack</w:t>
      </w:r>
    </w:p>
    <w:p w14:paraId="55B2E49F"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 IBM Granite-13b-instruct-v2 – Core AI model for NLP.</w:t>
      </w:r>
      <w:r w:rsidRPr="003344B9">
        <w:rPr>
          <w:rFonts w:ascii="Times New Roman" w:hAnsi="Times New Roman" w:cs="Times New Roman"/>
          <w:sz w:val="24"/>
          <w:szCs w:val="24"/>
        </w:rPr>
        <w:br/>
        <w:t>• IBM Watson Machine Learning – Secure AI deployment and scalability.</w:t>
      </w:r>
      <w:r w:rsidRPr="003344B9">
        <w:rPr>
          <w:rFonts w:ascii="Times New Roman" w:hAnsi="Times New Roman" w:cs="Times New Roman"/>
          <w:sz w:val="24"/>
          <w:szCs w:val="24"/>
        </w:rPr>
        <w:br/>
        <w:t>• Streamlit – Framework for dashboards and chat.</w:t>
      </w:r>
      <w:r w:rsidRPr="003344B9">
        <w:rPr>
          <w:rFonts w:ascii="Times New Roman" w:hAnsi="Times New Roman" w:cs="Times New Roman"/>
          <w:sz w:val="24"/>
          <w:szCs w:val="24"/>
        </w:rPr>
        <w:br/>
        <w:t>• Python – Backend integration.</w:t>
      </w:r>
      <w:r w:rsidRPr="003344B9">
        <w:rPr>
          <w:rFonts w:ascii="Times New Roman" w:hAnsi="Times New Roman" w:cs="Times New Roman"/>
          <w:sz w:val="24"/>
          <w:szCs w:val="24"/>
        </w:rPr>
        <w:br/>
        <w:t>• Pandas &amp; Matplotlib – Data visualization.</w:t>
      </w:r>
      <w:r w:rsidRPr="003344B9">
        <w:rPr>
          <w:rFonts w:ascii="Times New Roman" w:hAnsi="Times New Roman" w:cs="Times New Roman"/>
          <w:sz w:val="24"/>
          <w:szCs w:val="24"/>
        </w:rPr>
        <w:br/>
        <w:t>• Secure Environment Management – Encryption and API handling.</w:t>
      </w:r>
    </w:p>
    <w:p w14:paraId="4AF98785" w14:textId="77777777" w:rsidR="00D25F74" w:rsidRPr="003344B9" w:rsidRDefault="00000000">
      <w:pPr>
        <w:pStyle w:val="Heading1"/>
        <w:rPr>
          <w:rFonts w:ascii="Times New Roman" w:hAnsi="Times New Roman" w:cs="Times New Roman"/>
          <w:sz w:val="24"/>
          <w:szCs w:val="24"/>
        </w:rPr>
      </w:pPr>
      <w:r w:rsidRPr="003344B9">
        <w:rPr>
          <w:rFonts w:ascii="Times New Roman" w:hAnsi="Times New Roman" w:cs="Times New Roman"/>
          <w:sz w:val="24"/>
          <w:szCs w:val="24"/>
        </w:rPr>
        <w:t>5. Implementation Details</w:t>
      </w:r>
    </w:p>
    <w:p w14:paraId="61D0D866"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1. Model Integration: Granite connected using Watson APIs.</w:t>
      </w:r>
      <w:r w:rsidRPr="003344B9">
        <w:rPr>
          <w:rFonts w:ascii="Times New Roman" w:hAnsi="Times New Roman" w:cs="Times New Roman"/>
          <w:sz w:val="24"/>
          <w:szCs w:val="24"/>
        </w:rPr>
        <w:br/>
        <w:t>2. UI Development: Streamlit dashboard with chat, prediction, and analytics modules.</w:t>
      </w:r>
      <w:r w:rsidRPr="003344B9">
        <w:rPr>
          <w:rFonts w:ascii="Times New Roman" w:hAnsi="Times New Roman" w:cs="Times New Roman"/>
          <w:sz w:val="24"/>
          <w:szCs w:val="24"/>
        </w:rPr>
        <w:br/>
        <w:t>3. Disease Prediction: Symptom-based predictions with explanatory details.</w:t>
      </w:r>
      <w:r w:rsidRPr="003344B9">
        <w:rPr>
          <w:rFonts w:ascii="Times New Roman" w:hAnsi="Times New Roman" w:cs="Times New Roman"/>
          <w:sz w:val="24"/>
          <w:szCs w:val="24"/>
        </w:rPr>
        <w:br/>
        <w:t>4. Treatment Plans: Personalized recommendations.</w:t>
      </w:r>
      <w:r w:rsidRPr="003344B9">
        <w:rPr>
          <w:rFonts w:ascii="Times New Roman" w:hAnsi="Times New Roman" w:cs="Times New Roman"/>
          <w:sz w:val="24"/>
          <w:szCs w:val="24"/>
        </w:rPr>
        <w:br/>
        <w:t>5. Health Analytics: Visualization with charts and dashboards.</w:t>
      </w:r>
      <w:r w:rsidRPr="003344B9">
        <w:rPr>
          <w:rFonts w:ascii="Times New Roman" w:hAnsi="Times New Roman" w:cs="Times New Roman"/>
          <w:sz w:val="24"/>
          <w:szCs w:val="24"/>
        </w:rPr>
        <w:br/>
        <w:t>6. Deployment: Hosted on IBM Cloud with API security.</w:t>
      </w:r>
    </w:p>
    <w:p w14:paraId="240AAE27" w14:textId="77777777" w:rsidR="00D25F74" w:rsidRPr="003344B9" w:rsidRDefault="00000000">
      <w:pPr>
        <w:pStyle w:val="Heading1"/>
        <w:rPr>
          <w:rFonts w:ascii="Times New Roman" w:hAnsi="Times New Roman" w:cs="Times New Roman"/>
          <w:sz w:val="24"/>
          <w:szCs w:val="24"/>
        </w:rPr>
      </w:pPr>
      <w:r w:rsidRPr="003344B9">
        <w:rPr>
          <w:rFonts w:ascii="Times New Roman" w:hAnsi="Times New Roman" w:cs="Times New Roman"/>
          <w:sz w:val="24"/>
          <w:szCs w:val="24"/>
        </w:rPr>
        <w:t>6. Data Security, Ethics &amp; Privacy</w:t>
      </w:r>
    </w:p>
    <w:p w14:paraId="48C7D3A0"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 No unauthorized storage of patient data.</w:t>
      </w:r>
      <w:r w:rsidRPr="003344B9">
        <w:rPr>
          <w:rFonts w:ascii="Times New Roman" w:hAnsi="Times New Roman" w:cs="Times New Roman"/>
          <w:sz w:val="24"/>
          <w:szCs w:val="24"/>
        </w:rPr>
        <w:br/>
        <w:t>• Encrypted communication between UI and IBM Watson.</w:t>
      </w:r>
      <w:r w:rsidRPr="003344B9">
        <w:rPr>
          <w:rFonts w:ascii="Times New Roman" w:hAnsi="Times New Roman" w:cs="Times New Roman"/>
          <w:sz w:val="24"/>
          <w:szCs w:val="24"/>
        </w:rPr>
        <w:br/>
        <w:t>• Transparent predictions with confidence scores.</w:t>
      </w:r>
      <w:r w:rsidRPr="003344B9">
        <w:rPr>
          <w:rFonts w:ascii="Times New Roman" w:hAnsi="Times New Roman" w:cs="Times New Roman"/>
          <w:sz w:val="24"/>
          <w:szCs w:val="24"/>
        </w:rPr>
        <w:br/>
        <w:t>• Ethical AI: Complements, not replaces, doctors.</w:t>
      </w:r>
      <w:r w:rsidRPr="003344B9">
        <w:rPr>
          <w:rFonts w:ascii="Times New Roman" w:hAnsi="Times New Roman" w:cs="Times New Roman"/>
          <w:sz w:val="24"/>
          <w:szCs w:val="24"/>
        </w:rPr>
        <w:br/>
        <w:t>• HIPAA and GDPR compliance.</w:t>
      </w:r>
    </w:p>
    <w:p w14:paraId="350E8993" w14:textId="77777777" w:rsidR="00D25F74" w:rsidRPr="003344B9" w:rsidRDefault="00000000">
      <w:pPr>
        <w:pStyle w:val="Heading1"/>
        <w:rPr>
          <w:rFonts w:ascii="Times New Roman" w:hAnsi="Times New Roman" w:cs="Times New Roman"/>
          <w:sz w:val="24"/>
          <w:szCs w:val="24"/>
        </w:rPr>
      </w:pPr>
      <w:r w:rsidRPr="003344B9">
        <w:rPr>
          <w:rFonts w:ascii="Times New Roman" w:hAnsi="Times New Roman" w:cs="Times New Roman"/>
          <w:sz w:val="24"/>
          <w:szCs w:val="24"/>
        </w:rPr>
        <w:t>7. Testing &amp; Evaluation</w:t>
      </w:r>
    </w:p>
    <w:p w14:paraId="09C0AE30"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 Accuracy: Validated against datasets and reviewed by professionals.</w:t>
      </w:r>
      <w:r w:rsidRPr="003344B9">
        <w:rPr>
          <w:rFonts w:ascii="Times New Roman" w:hAnsi="Times New Roman" w:cs="Times New Roman"/>
          <w:sz w:val="24"/>
          <w:szCs w:val="24"/>
        </w:rPr>
        <w:br/>
        <w:t>• Usability: Patient trials ensured intuitive use.</w:t>
      </w:r>
      <w:r w:rsidRPr="003344B9">
        <w:rPr>
          <w:rFonts w:ascii="Times New Roman" w:hAnsi="Times New Roman" w:cs="Times New Roman"/>
          <w:sz w:val="24"/>
          <w:szCs w:val="24"/>
        </w:rPr>
        <w:br/>
        <w:t>• Performance: Stress testing for responsiveness.</w:t>
      </w:r>
      <w:r w:rsidRPr="003344B9">
        <w:rPr>
          <w:rFonts w:ascii="Times New Roman" w:hAnsi="Times New Roman" w:cs="Times New Roman"/>
          <w:sz w:val="24"/>
          <w:szCs w:val="24"/>
        </w:rPr>
        <w:br/>
        <w:t>• Security: Safe API handling and access prevention.</w:t>
      </w:r>
    </w:p>
    <w:p w14:paraId="3FE71C7D"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Results:</w:t>
      </w:r>
      <w:r w:rsidRPr="003344B9">
        <w:rPr>
          <w:rFonts w:ascii="Times New Roman" w:hAnsi="Times New Roman" w:cs="Times New Roman"/>
          <w:sz w:val="24"/>
          <w:szCs w:val="24"/>
        </w:rPr>
        <w:br/>
        <w:t>• Avg response time: &lt; 3s.</w:t>
      </w:r>
      <w:r w:rsidRPr="003344B9">
        <w:rPr>
          <w:rFonts w:ascii="Times New Roman" w:hAnsi="Times New Roman" w:cs="Times New Roman"/>
          <w:sz w:val="24"/>
          <w:szCs w:val="24"/>
        </w:rPr>
        <w:br/>
        <w:t>• Prediction accuracy: ~85%.</w:t>
      </w:r>
      <w:r w:rsidRPr="003344B9">
        <w:rPr>
          <w:rFonts w:ascii="Times New Roman" w:hAnsi="Times New Roman" w:cs="Times New Roman"/>
          <w:sz w:val="24"/>
          <w:szCs w:val="24"/>
        </w:rPr>
        <w:br/>
        <w:t>• User satisfaction: 92% positive feedback.</w:t>
      </w:r>
    </w:p>
    <w:p w14:paraId="203CB1F7" w14:textId="77777777" w:rsidR="00D25F74" w:rsidRPr="003344B9" w:rsidRDefault="00000000">
      <w:pPr>
        <w:pStyle w:val="Heading1"/>
        <w:rPr>
          <w:rFonts w:ascii="Times New Roman" w:hAnsi="Times New Roman" w:cs="Times New Roman"/>
          <w:sz w:val="24"/>
          <w:szCs w:val="24"/>
        </w:rPr>
      </w:pPr>
      <w:r w:rsidRPr="003344B9">
        <w:rPr>
          <w:rFonts w:ascii="Times New Roman" w:hAnsi="Times New Roman" w:cs="Times New Roman"/>
          <w:sz w:val="24"/>
          <w:szCs w:val="24"/>
        </w:rPr>
        <w:t>8. Future Scope</w:t>
      </w:r>
    </w:p>
    <w:p w14:paraId="5384204E" w14:textId="77777777" w:rsidR="00D25F74" w:rsidRDefault="00000000">
      <w:pPr>
        <w:rPr>
          <w:rFonts w:ascii="Times New Roman" w:hAnsi="Times New Roman" w:cs="Times New Roman"/>
          <w:sz w:val="24"/>
          <w:szCs w:val="24"/>
        </w:rPr>
      </w:pPr>
      <w:r w:rsidRPr="003344B9">
        <w:rPr>
          <w:rFonts w:ascii="Times New Roman" w:hAnsi="Times New Roman" w:cs="Times New Roman"/>
          <w:sz w:val="24"/>
          <w:szCs w:val="24"/>
        </w:rPr>
        <w:t>• Integration with wearable devices.</w:t>
      </w:r>
      <w:r w:rsidRPr="003344B9">
        <w:rPr>
          <w:rFonts w:ascii="Times New Roman" w:hAnsi="Times New Roman" w:cs="Times New Roman"/>
          <w:sz w:val="24"/>
          <w:szCs w:val="24"/>
        </w:rPr>
        <w:br/>
        <w:t>• Expansion of rare disease knowledge base.</w:t>
      </w:r>
      <w:r w:rsidRPr="003344B9">
        <w:rPr>
          <w:rFonts w:ascii="Times New Roman" w:hAnsi="Times New Roman" w:cs="Times New Roman"/>
          <w:sz w:val="24"/>
          <w:szCs w:val="24"/>
        </w:rPr>
        <w:br/>
        <w:t>• Voice and multilingual support.</w:t>
      </w:r>
      <w:r w:rsidRPr="003344B9">
        <w:rPr>
          <w:rFonts w:ascii="Times New Roman" w:hAnsi="Times New Roman" w:cs="Times New Roman"/>
          <w:sz w:val="24"/>
          <w:szCs w:val="24"/>
        </w:rPr>
        <w:br/>
        <w:t>• EHR integration.</w:t>
      </w:r>
      <w:r w:rsidRPr="003344B9">
        <w:rPr>
          <w:rFonts w:ascii="Times New Roman" w:hAnsi="Times New Roman" w:cs="Times New Roman"/>
          <w:sz w:val="24"/>
          <w:szCs w:val="24"/>
        </w:rPr>
        <w:br/>
      </w:r>
      <w:r w:rsidRPr="003344B9">
        <w:rPr>
          <w:rFonts w:ascii="Times New Roman" w:hAnsi="Times New Roman" w:cs="Times New Roman"/>
          <w:sz w:val="24"/>
          <w:szCs w:val="24"/>
        </w:rPr>
        <w:lastRenderedPageBreak/>
        <w:t>• Preventive healthcare recommendations.</w:t>
      </w:r>
      <w:r w:rsidRPr="003344B9">
        <w:rPr>
          <w:rFonts w:ascii="Times New Roman" w:hAnsi="Times New Roman" w:cs="Times New Roman"/>
          <w:sz w:val="24"/>
          <w:szCs w:val="24"/>
        </w:rPr>
        <w:br/>
        <w:t>• Hospital and telemedicine platform collaboration.</w:t>
      </w:r>
    </w:p>
    <w:p w14:paraId="5CE66F11" w14:textId="77777777" w:rsidR="00CA3419" w:rsidRDefault="00CA3419">
      <w:pPr>
        <w:rPr>
          <w:rFonts w:ascii="Times New Roman" w:hAnsi="Times New Roman" w:cs="Times New Roman"/>
          <w:sz w:val="24"/>
          <w:szCs w:val="24"/>
        </w:rPr>
      </w:pPr>
    </w:p>
    <w:p w14:paraId="417C8EF9" w14:textId="72D32778" w:rsidR="00CA3419" w:rsidRDefault="00CA3419" w:rsidP="00CA3419">
      <w:pPr>
        <w:pStyle w:val="Heading1"/>
        <w:rPr>
          <w:rFonts w:ascii="Times New Roman" w:hAnsi="Times New Roman" w:cs="Times New Roman"/>
          <w:sz w:val="24"/>
          <w:szCs w:val="24"/>
        </w:rPr>
      </w:pPr>
      <w:r w:rsidRPr="003344B9">
        <w:rPr>
          <w:rFonts w:ascii="Times New Roman" w:hAnsi="Times New Roman" w:cs="Times New Roman"/>
          <w:sz w:val="24"/>
          <w:szCs w:val="24"/>
        </w:rPr>
        <w:t xml:space="preserve">9. </w:t>
      </w:r>
      <w:proofErr w:type="spellStart"/>
      <w:r>
        <w:rPr>
          <w:rFonts w:ascii="Times New Roman" w:hAnsi="Times New Roman" w:cs="Times New Roman"/>
          <w:sz w:val="24"/>
          <w:szCs w:val="24"/>
        </w:rPr>
        <w:t>Screenshort</w:t>
      </w:r>
      <w:proofErr w:type="spellEnd"/>
    </w:p>
    <w:p w14:paraId="1FACF775" w14:textId="4ED8EB99" w:rsidR="00CA3419" w:rsidRPr="00CA3419" w:rsidRDefault="00CA3419" w:rsidP="00CA3419">
      <w:r>
        <w:t xml:space="preserve">               </w:t>
      </w:r>
    </w:p>
    <w:p w14:paraId="4D6B46B5" w14:textId="4A82558C" w:rsidR="00CA3419" w:rsidRDefault="00CA341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18BD6C" wp14:editId="2F8C4613">
            <wp:extent cx="5078603" cy="2562225"/>
            <wp:effectExtent l="0" t="0" r="8255" b="0"/>
            <wp:docPr id="670259156"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59156" name="Picture 2" descr="A screenshot of a computer"/>
                    <pic:cNvPicPr/>
                  </pic:nvPicPr>
                  <pic:blipFill>
                    <a:blip r:embed="rId6"/>
                    <a:stretch>
                      <a:fillRect/>
                    </a:stretch>
                  </pic:blipFill>
                  <pic:spPr>
                    <a:xfrm>
                      <a:off x="0" y="0"/>
                      <a:ext cx="5104008" cy="2575042"/>
                    </a:xfrm>
                    <a:prstGeom prst="rect">
                      <a:avLst/>
                    </a:prstGeom>
                  </pic:spPr>
                </pic:pic>
              </a:graphicData>
            </a:graphic>
          </wp:inline>
        </w:drawing>
      </w:r>
    </w:p>
    <w:p w14:paraId="7AC1C4E6" w14:textId="77777777" w:rsidR="00CA3419" w:rsidRDefault="00CA3419">
      <w:pPr>
        <w:rPr>
          <w:rFonts w:ascii="Times New Roman" w:hAnsi="Times New Roman" w:cs="Times New Roman"/>
          <w:sz w:val="24"/>
          <w:szCs w:val="24"/>
        </w:rPr>
      </w:pPr>
    </w:p>
    <w:p w14:paraId="68FE739A" w14:textId="77777777" w:rsidR="00CA3419" w:rsidRDefault="00CA3419">
      <w:pPr>
        <w:rPr>
          <w:rFonts w:ascii="Times New Roman" w:hAnsi="Times New Roman" w:cs="Times New Roman"/>
          <w:sz w:val="24"/>
          <w:szCs w:val="24"/>
        </w:rPr>
      </w:pPr>
    </w:p>
    <w:p w14:paraId="64E16B82" w14:textId="6018956D" w:rsidR="00CA3419" w:rsidRDefault="00BF60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295888" wp14:editId="5A1B1674">
            <wp:extent cx="5191125" cy="2391410"/>
            <wp:effectExtent l="0" t="0" r="9525" b="8890"/>
            <wp:docPr id="2096119322"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19322" name="Picture 3" descr="A screenshot of a computer"/>
                    <pic:cNvPicPr/>
                  </pic:nvPicPr>
                  <pic:blipFill>
                    <a:blip r:embed="rId7"/>
                    <a:stretch>
                      <a:fillRect/>
                    </a:stretch>
                  </pic:blipFill>
                  <pic:spPr>
                    <a:xfrm>
                      <a:off x="0" y="0"/>
                      <a:ext cx="5212066" cy="2401057"/>
                    </a:xfrm>
                    <a:prstGeom prst="rect">
                      <a:avLst/>
                    </a:prstGeom>
                  </pic:spPr>
                </pic:pic>
              </a:graphicData>
            </a:graphic>
          </wp:inline>
        </w:drawing>
      </w:r>
    </w:p>
    <w:p w14:paraId="78C10C5C" w14:textId="77777777" w:rsidR="00CA3419" w:rsidRDefault="00CA3419">
      <w:pPr>
        <w:rPr>
          <w:rFonts w:ascii="Times New Roman" w:hAnsi="Times New Roman" w:cs="Times New Roman"/>
          <w:sz w:val="24"/>
          <w:szCs w:val="24"/>
        </w:rPr>
      </w:pPr>
    </w:p>
    <w:p w14:paraId="1F55088E" w14:textId="77777777" w:rsidR="00CA3419" w:rsidRDefault="00CA3419">
      <w:pPr>
        <w:rPr>
          <w:rFonts w:ascii="Times New Roman" w:hAnsi="Times New Roman" w:cs="Times New Roman"/>
          <w:sz w:val="24"/>
          <w:szCs w:val="24"/>
        </w:rPr>
      </w:pPr>
    </w:p>
    <w:p w14:paraId="0ED8266F" w14:textId="5B7FBCFE" w:rsidR="00D25F74" w:rsidRPr="003344B9" w:rsidRDefault="00F91E5B">
      <w:pPr>
        <w:pStyle w:val="Heading1"/>
        <w:rPr>
          <w:rFonts w:ascii="Times New Roman" w:hAnsi="Times New Roman" w:cs="Times New Roman"/>
          <w:sz w:val="24"/>
          <w:szCs w:val="24"/>
        </w:rPr>
      </w:pPr>
      <w:bookmarkStart w:id="0" w:name="_Hlk208525117"/>
      <w:r>
        <w:rPr>
          <w:rFonts w:ascii="Times New Roman" w:hAnsi="Times New Roman" w:cs="Times New Roman"/>
          <w:sz w:val="24"/>
          <w:szCs w:val="24"/>
        </w:rPr>
        <w:lastRenderedPageBreak/>
        <w:t>10.</w:t>
      </w:r>
      <w:r w:rsidR="00000000" w:rsidRPr="003344B9">
        <w:rPr>
          <w:rFonts w:ascii="Times New Roman" w:hAnsi="Times New Roman" w:cs="Times New Roman"/>
          <w:sz w:val="24"/>
          <w:szCs w:val="24"/>
        </w:rPr>
        <w:t xml:space="preserve"> Conclusion</w:t>
      </w:r>
    </w:p>
    <w:bookmarkEnd w:id="0"/>
    <w:p w14:paraId="1547187D" w14:textId="77777777" w:rsidR="00D25F74" w:rsidRDefault="00000000">
      <w:pPr>
        <w:rPr>
          <w:rFonts w:ascii="Times New Roman" w:hAnsi="Times New Roman" w:cs="Times New Roman"/>
          <w:sz w:val="24"/>
          <w:szCs w:val="24"/>
        </w:rPr>
      </w:pPr>
      <w:r w:rsidRPr="003344B9">
        <w:rPr>
          <w:rFonts w:ascii="Times New Roman" w:hAnsi="Times New Roman" w:cs="Times New Roman"/>
          <w:sz w:val="24"/>
          <w:szCs w:val="24"/>
        </w:rPr>
        <w:t>HealthAI demonstrates the potential of AI in healthcare by combining IBM Granite NLP with Watson platform scalability. It provides real-time insights, predictions, treatment recommendations, and analytics while ensuring security and ethical use. HealthAI empowers patients with knowledge, supports informed decisions, and enables proactive health management.</w:t>
      </w:r>
    </w:p>
    <w:p w14:paraId="0D94C360" w14:textId="77777777" w:rsidR="00F91E5B" w:rsidRPr="003344B9" w:rsidRDefault="00F91E5B">
      <w:pPr>
        <w:rPr>
          <w:rFonts w:ascii="Times New Roman" w:hAnsi="Times New Roman" w:cs="Times New Roman"/>
          <w:sz w:val="24"/>
          <w:szCs w:val="24"/>
        </w:rPr>
      </w:pPr>
    </w:p>
    <w:sectPr w:rsidR="00F91E5B" w:rsidRPr="003344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F87EA6"/>
    <w:multiLevelType w:val="hybridMultilevel"/>
    <w:tmpl w:val="EC2E6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5F47AC"/>
    <w:multiLevelType w:val="hybridMultilevel"/>
    <w:tmpl w:val="B1B272C2"/>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3A6B675F"/>
    <w:multiLevelType w:val="hybridMultilevel"/>
    <w:tmpl w:val="0838C8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C03563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3D44171"/>
    <w:multiLevelType w:val="hybridMultilevel"/>
    <w:tmpl w:val="457CF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7F2417"/>
    <w:multiLevelType w:val="hybridMultilevel"/>
    <w:tmpl w:val="A1827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4A22E3"/>
    <w:multiLevelType w:val="hybridMultilevel"/>
    <w:tmpl w:val="535EA9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69F943D9"/>
    <w:multiLevelType w:val="hybridMultilevel"/>
    <w:tmpl w:val="39501A9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num w:numId="1" w16cid:durableId="653264171">
    <w:abstractNumId w:val="8"/>
  </w:num>
  <w:num w:numId="2" w16cid:durableId="406809396">
    <w:abstractNumId w:val="6"/>
  </w:num>
  <w:num w:numId="3" w16cid:durableId="835533222">
    <w:abstractNumId w:val="5"/>
  </w:num>
  <w:num w:numId="4" w16cid:durableId="1257204428">
    <w:abstractNumId w:val="4"/>
  </w:num>
  <w:num w:numId="5" w16cid:durableId="1735426046">
    <w:abstractNumId w:val="7"/>
  </w:num>
  <w:num w:numId="6" w16cid:durableId="476993103">
    <w:abstractNumId w:val="3"/>
  </w:num>
  <w:num w:numId="7" w16cid:durableId="541015240">
    <w:abstractNumId w:val="2"/>
  </w:num>
  <w:num w:numId="8" w16cid:durableId="1925528748">
    <w:abstractNumId w:val="1"/>
  </w:num>
  <w:num w:numId="9" w16cid:durableId="1789395185">
    <w:abstractNumId w:val="0"/>
  </w:num>
  <w:num w:numId="10" w16cid:durableId="36198159">
    <w:abstractNumId w:val="13"/>
  </w:num>
  <w:num w:numId="11" w16cid:durableId="1486623996">
    <w:abstractNumId w:val="12"/>
  </w:num>
  <w:num w:numId="12" w16cid:durableId="2114091401">
    <w:abstractNumId w:val="15"/>
  </w:num>
  <w:num w:numId="13" w16cid:durableId="1531608154">
    <w:abstractNumId w:val="16"/>
  </w:num>
  <w:num w:numId="14" w16cid:durableId="2056733807">
    <w:abstractNumId w:val="9"/>
  </w:num>
  <w:num w:numId="15" w16cid:durableId="519130311">
    <w:abstractNumId w:val="11"/>
  </w:num>
  <w:num w:numId="16" w16cid:durableId="327900738">
    <w:abstractNumId w:val="14"/>
  </w:num>
  <w:num w:numId="17" w16cid:durableId="12374019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4B9"/>
    <w:rsid w:val="00685E21"/>
    <w:rsid w:val="009D36C1"/>
    <w:rsid w:val="00AA1D8D"/>
    <w:rsid w:val="00B47730"/>
    <w:rsid w:val="00BF6025"/>
    <w:rsid w:val="00CA3419"/>
    <w:rsid w:val="00CB0664"/>
    <w:rsid w:val="00D25F74"/>
    <w:rsid w:val="00E679E7"/>
    <w:rsid w:val="00F91E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10FB58"/>
  <w14:defaultImageDpi w14:val="300"/>
  <w15:docId w15:val="{D38A8CF5-3C01-4AFA-B73E-ACA0CCBC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Vinayak Vini</cp:lastModifiedBy>
  <cp:revision>5</cp:revision>
  <cp:lastPrinted>2025-09-10T17:30:00Z</cp:lastPrinted>
  <dcterms:created xsi:type="dcterms:W3CDTF">2013-12-23T23:15:00Z</dcterms:created>
  <dcterms:modified xsi:type="dcterms:W3CDTF">2025-09-11T17:55:00Z</dcterms:modified>
  <cp:category/>
</cp:coreProperties>
</file>