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80"/>
      </w:pPr>
      <w:r>
        <w:rPr>
          <w:rFonts w:ascii="Arial" w:cs="Arial" w:eastAsia="Arial" w:hAnsi="Arial"/>
          <w:b/>
          <w:bCs/>
          <w:color w:val="111111"/>
          <w:sz w:val="48"/>
          <w:szCs w:val="48"/>
        </w:rPr>
        <w:t xml:space="preserve">ICP Deep-Dive</w:t>
      </w:r>
    </w:p>
    <w:p>
      <w:pPr>
        <w:spacing w:after="200"/>
      </w:pPr>
      <w:r>
        <w:rPr>
          <w:rFonts w:ascii="Arial" w:cs="Arial" w:eastAsia="Arial" w:hAnsi="Arial"/>
          <w:color w:val="E8985E"/>
          <w:sz w:val="24"/>
          <w:szCs w:val="24"/>
        </w:rPr>
        <w:t xml:space="preserve">Customer Profile Validation &amp; Channel Mapping</w:t>
      </w:r>
    </w:p>
    <w:tbl>
      <w:tblPr>
        <w:tblW w:type="dxa" w:w="2160"/>
        <w:tblBorders>
          <w:top w:val="single" w:color="auto" w:sz="4"/>
          <w:left w:val="single" w:color="auto" w:sz="4"/>
          <w:bottom w:val="single" w:color="auto" w:sz="4"/>
          <w:right w:val="single" w:color="auto" w:sz="4"/>
          <w:insideH w:val="single" w:color="auto" w:sz="4"/>
          <w:insideV w:val="single" w:color="auto" w:sz="4"/>
        </w:tblBorders>
      </w:tblPr>
      <w:tblGrid>
        <w:gridCol w:w="2160"/>
      </w:tblGrid>
      <w:tr>
        <w:tc>
          <w:tcPr>
            <w:tcW w:type="dxa" w:w="2160"/>
            <w:tcBorders>
              <w:top w:val="none" w:sz="0"/>
              <w:left w:val="none" w:sz="0"/>
              <w:bottom w:val="none" w:sz="0"/>
              <w:right w:val="none" w:sz="0"/>
            </w:tcBorders>
            <w:shd w:fill="E8985E" w:val="clear"/>
          </w:tcPr>
          <w:p>
            <w:pPr>
              <w:spacing w:before="0" w:after="0"/>
            </w:pPr>
            <w:r>
              <w:rPr>
                <w:sz w:val="4"/>
                <w:szCs w:val="4"/>
              </w:rPr>
              <w:t xml:space="preserve"> </w:t>
            </w:r>
          </w:p>
        </w:tc>
      </w:tr>
    </w:tbl>
    <w:p>
      <w:pPr>
        <w:spacing w:before="200" w:after="0"/>
      </w:pPr>
    </w:p>
    <w:p>
      <w:pPr>
        <w:spacing w:after="120"/>
      </w:pPr>
      <w:r>
        <w:rPr>
          <w:rFonts w:ascii="Arial" w:cs="Arial" w:eastAsia="Arial" w:hAnsi="Arial"/>
          <w:color w:val="999999"/>
          <w:sz w:val="20"/>
          <w:szCs w:val="20"/>
        </w:rPr>
        <w:t xml:space="preserve">Version 2.0  |  February 2026  |  Working Document</w:t>
      </w:r>
    </w:p>
    <w:p>
      <w:pPr>
        <w:spacing w:after="120"/>
      </w:pPr>
      <w:r>
        <w:rPr>
          <w:rFonts w:ascii="Arial" w:cs="Arial" w:eastAsia="Arial" w:hAnsi="Arial"/>
          <w:color w:val="999999"/>
          <w:sz w:val="20"/>
          <w:szCs w:val="20"/>
        </w:rPr>
        <w:t xml:space="preserve">Purpose: Validate WHO the customer profiles are, define top-level hooks, and map specific activation channels.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Status</w:t>
            </w:r>
          </w:p>
        </w:tc>
        <w:tc>
          <w:tcPr>
            <w:tcW w:type="dxa" w:w="702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E8985E"/>
                <w:sz w:val="20"/>
                <w:szCs w:val="20"/>
              </w:rPr>
              <w:t xml:space="preserve">Draft — pending founder validation</w:t>
            </w:r>
          </w:p>
        </w:tc>
      </w:tr>
      <w:tr>
        <w:tc>
          <w:tcPr>
            <w:tcW w:type="dxa" w:w="234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Inputs</w:t>
            </w:r>
          </w:p>
        </w:tc>
        <w:tc>
          <w:tcPr>
            <w:tcW w:type="dxa" w:w="702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IR Deck v13, IC Analysis, Financial Model, GTM_POSITIONING.md, ACTIVATION_PLAYBOOK.md</w:t>
            </w:r>
          </w:p>
        </w:tc>
      </w:tr>
      <w:tr>
        <w:tc>
          <w:tcPr>
            <w:tcW w:type="dxa" w:w="234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Output</w:t>
            </w:r>
          </w:p>
        </w:tc>
        <w:tc>
          <w:tcPr>
            <w:tcW w:type="dxa" w:w="702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Validated customer profiles, top-level hooks, specific channel map</w:t>
            </w:r>
          </w:p>
        </w:tc>
      </w:tr>
    </w:tbl>
    <w:p>
      <w:r>
        <w:br w:type="page"/>
      </w:r>
    </w:p>
    <w:p>
      <w:pPr>
        <w:pStyle w:val="Heading1"/>
        <w:spacing w:before="360" w:after="200"/>
      </w:pPr>
      <w:r>
        <w:rPr>
          <w:rFonts w:ascii="Arial" w:cs="Arial" w:eastAsia="Arial" w:hAnsi="Arial"/>
          <w:b/>
          <w:bCs/>
          <w:color w:val="111111"/>
          <w:sz w:val="32"/>
          <w:szCs w:val="32"/>
        </w:rPr>
        <w:t xml:space="preserve">1. Existing ICP Assessment</w:t>
      </w:r>
    </w:p>
    <w:p>
      <w:pPr>
        <w:spacing w:after="120"/>
      </w:pPr>
      <w:r>
        <w:rPr>
          <w:rFonts w:ascii="Arial" w:cs="Arial" w:eastAsia="Arial" w:hAnsi="Arial"/>
          <w:color w:val="444444"/>
          <w:sz w:val="20"/>
          <w:szCs w:val="20"/>
        </w:rPr>
        <w:t xml:space="preserve">Across all yarnnn strategy documents, four customer segments have been identified. This section audits what we currently know and surfaces what's still missing before GTM activation.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c>
          <w:tcPr>
            <w:tcW w:type="dxa" w:w="18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Segment</w:t>
            </w:r>
          </w:p>
        </w:tc>
        <w:tc>
          <w:tcPr>
            <w:tcW w:type="dxa" w:w="20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Source Doc</w:t>
            </w:r>
          </w:p>
        </w:tc>
        <w:tc>
          <w:tcPr>
            <w:tcW w:type="dxa" w:w="20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Use Case Given</w:t>
            </w:r>
          </w:p>
        </w:tc>
        <w:tc>
          <w:tcPr>
            <w:tcW w:type="dxa" w:w="18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Specificity</w:t>
            </w:r>
          </w:p>
        </w:tc>
        <w:tc>
          <w:tcPr>
            <w:tcW w:type="dxa" w:w="176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Validated?</w:t>
            </w:r>
          </w:p>
        </w:tc>
      </w:tr>
      <w:tr>
        <w:tc>
          <w:tcPr>
            <w:tcW w:type="dxa" w:w="1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Consultants</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GTM_POSITIONING, Deck, Financial Model</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Weekly client status reports</w:t>
            </w:r>
          </w:p>
        </w:tc>
        <w:tc>
          <w:tcPr>
            <w:tcW w:type="dxa" w:w="1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E8985E"/>
                <w:sz w:val="20"/>
                <w:szCs w:val="20"/>
              </w:rPr>
              <w:t xml:space="preserve">Segment-level only</w:t>
            </w:r>
          </w:p>
        </w:tc>
        <w:tc>
          <w:tcPr>
            <w:tcW w:type="dxa" w:w="17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E8985E"/>
                <w:sz w:val="20"/>
                <w:szCs w:val="20"/>
              </w:rPr>
              <w:t xml:space="preserve">Not yet</w:t>
            </w:r>
          </w:p>
        </w:tc>
      </w:tr>
      <w:tr>
        <w:tc>
          <w:tcPr>
            <w:tcW w:type="dxa" w:w="1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Founders</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GTM_POSITIONING</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Monthly investor updates</w:t>
            </w:r>
          </w:p>
        </w:tc>
        <w:tc>
          <w:tcPr>
            <w:tcW w:type="dxa" w:w="1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E8985E"/>
                <w:sz w:val="20"/>
                <w:szCs w:val="20"/>
              </w:rPr>
              <w:t xml:space="preserve">Segment-level only</w:t>
            </w:r>
          </w:p>
        </w:tc>
        <w:tc>
          <w:tcPr>
            <w:tcW w:type="dxa" w:w="17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E8985E"/>
                <w:sz w:val="20"/>
                <w:szCs w:val="20"/>
              </w:rPr>
              <w:t xml:space="preserve">Not yet</w:t>
            </w:r>
          </w:p>
        </w:tc>
      </w:tr>
      <w:tr>
        <w:tc>
          <w:tcPr>
            <w:tcW w:type="dxa" w:w="1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Ops / Team Leads</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GTM_POSITIONING</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Standups, progress reports</w:t>
            </w:r>
          </w:p>
        </w:tc>
        <w:tc>
          <w:tcPr>
            <w:tcW w:type="dxa" w:w="1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E8985E"/>
                <w:sz w:val="20"/>
                <w:szCs w:val="20"/>
              </w:rPr>
              <w:t xml:space="preserve">Segment-level only</w:t>
            </w:r>
          </w:p>
        </w:tc>
        <w:tc>
          <w:tcPr>
            <w:tcW w:type="dxa" w:w="17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E8985E"/>
                <w:sz w:val="20"/>
                <w:szCs w:val="20"/>
              </w:rPr>
              <w:t xml:space="preserve">Not yet</w:t>
            </w:r>
          </w:p>
        </w:tc>
      </w:tr>
      <w:tr>
        <w:tc>
          <w:tcPr>
            <w:tcW w:type="dxa" w:w="1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Researchers / Analysts</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GTM_POSITIONING</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Research digests, intel briefs</w:t>
            </w:r>
          </w:p>
        </w:tc>
        <w:tc>
          <w:tcPr>
            <w:tcW w:type="dxa" w:w="1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E8985E"/>
                <w:sz w:val="20"/>
                <w:szCs w:val="20"/>
              </w:rPr>
              <w:t xml:space="preserve">Segment-level only</w:t>
            </w:r>
          </w:p>
        </w:tc>
        <w:tc>
          <w:tcPr>
            <w:tcW w:type="dxa" w:w="17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E8985E"/>
                <w:sz w:val="20"/>
                <w:szCs w:val="20"/>
              </w:rPr>
              <w:t xml:space="preserve">Not yet</w:t>
            </w:r>
          </w:p>
        </w:tc>
      </w:tr>
    </w:tbl>
    <w:p>
      <w:pPr>
        <w:spacing w:before="80" w:after="0"/>
      </w:pPr>
    </w:p>
    <w:p>
      <w:pPr>
        <w:pStyle w:val="Heading3"/>
        <w:spacing w:before="240" w:after="120"/>
      </w:pPr>
      <w:r>
        <w:rPr>
          <w:rFonts w:ascii="Arial" w:cs="Arial" w:eastAsia="Arial" w:hAnsi="Arial"/>
          <w:b/>
          <w:bCs/>
          <w:color w:val="E8985E"/>
          <w:sz w:val="22"/>
          <w:szCs w:val="22"/>
        </w:rPr>
        <w:t xml:space="preserve">What's missing from all four</w:t>
      </w:r>
    </w:p>
    <w:p>
      <w:pPr>
        <w:pStyle w:val="ListParagraph"/>
        <w:numPr>
          <w:ilvl w:val="0"/>
          <w:numId w:val="2"/>
        </w:numPr>
        <w:spacing w:after="60"/>
      </w:pPr>
      <w:r>
        <w:rPr>
          <w:rFonts w:ascii="Arial" w:cs="Arial" w:eastAsia="Arial" w:hAnsi="Arial"/>
          <w:b/>
          <w:bCs/>
          <w:color w:val="111111"/>
          <w:sz w:val="20"/>
          <w:szCs w:val="20"/>
        </w:rPr>
        <w:t xml:space="preserve">Demographics: </w:t>
      </w:r>
      <w:r>
        <w:rPr>
          <w:rFonts w:ascii="Arial" w:cs="Arial" w:eastAsia="Arial" w:hAnsi="Arial"/>
          <w:color w:val="444444"/>
          <w:sz w:val="20"/>
          <w:szCs w:val="20"/>
        </w:rPr>
        <w:t xml:space="preserve">Age range, geography, income bracket, company size, years of experience</w:t>
      </w:r>
    </w:p>
    <w:p>
      <w:pPr>
        <w:pStyle w:val="ListParagraph"/>
        <w:numPr>
          <w:ilvl w:val="0"/>
          <w:numId w:val="2"/>
        </w:numPr>
        <w:spacing w:after="60"/>
      </w:pPr>
      <w:r>
        <w:rPr>
          <w:rFonts w:ascii="Arial" w:cs="Arial" w:eastAsia="Arial" w:hAnsi="Arial"/>
          <w:b/>
          <w:bCs/>
          <w:color w:val="111111"/>
          <w:sz w:val="20"/>
          <w:szCs w:val="20"/>
        </w:rPr>
        <w:t xml:space="preserve">Behavioral specifics: </w:t>
      </w:r>
      <w:r>
        <w:rPr>
          <w:rFonts w:ascii="Arial" w:cs="Arial" w:eastAsia="Arial" w:hAnsi="Arial"/>
          <w:color w:val="444444"/>
          <w:sz w:val="20"/>
          <w:szCs w:val="20"/>
        </w:rPr>
        <w:t xml:space="preserve">What tools they actually use daily, how many clients they manage, how they currently solve the problem</w:t>
      </w:r>
    </w:p>
    <w:p>
      <w:pPr>
        <w:pStyle w:val="ListParagraph"/>
        <w:numPr>
          <w:ilvl w:val="0"/>
          <w:numId w:val="2"/>
        </w:numPr>
        <w:spacing w:after="60"/>
      </w:pPr>
      <w:r>
        <w:rPr>
          <w:rFonts w:ascii="Arial" w:cs="Arial" w:eastAsia="Arial" w:hAnsi="Arial"/>
          <w:b/>
          <w:bCs/>
          <w:color w:val="111111"/>
          <w:sz w:val="20"/>
          <w:szCs w:val="20"/>
        </w:rPr>
        <w:t xml:space="preserve">Willingness to pay: </w:t>
      </w:r>
      <w:r>
        <w:rPr>
          <w:rFonts w:ascii="Arial" w:cs="Arial" w:eastAsia="Arial" w:hAnsi="Arial"/>
          <w:color w:val="444444"/>
          <w:sz w:val="20"/>
          <w:szCs w:val="20"/>
        </w:rPr>
        <w:t xml:space="preserve">Current spend on AI tools, price sensitivity, value perception</w:t>
      </w:r>
    </w:p>
    <w:p>
      <w:pPr>
        <w:pStyle w:val="ListParagraph"/>
        <w:numPr>
          <w:ilvl w:val="0"/>
          <w:numId w:val="2"/>
        </w:numPr>
        <w:spacing w:after="60"/>
      </w:pPr>
      <w:r>
        <w:rPr>
          <w:rFonts w:ascii="Arial" w:cs="Arial" w:eastAsia="Arial" w:hAnsi="Arial"/>
          <w:b/>
          <w:bCs/>
          <w:color w:val="111111"/>
          <w:sz w:val="20"/>
          <w:szCs w:val="20"/>
        </w:rPr>
        <w:t xml:space="preserve">Acquisition context: </w:t>
      </w:r>
      <w:r>
        <w:rPr>
          <w:rFonts w:ascii="Arial" w:cs="Arial" w:eastAsia="Arial" w:hAnsi="Arial"/>
          <w:color w:val="444444"/>
          <w:sz w:val="20"/>
          <w:szCs w:val="20"/>
        </w:rPr>
        <w:t xml:space="preserve">Where they discover new tools, who they trust for recommendations, what content they consume</w:t>
      </w:r>
    </w:p>
    <w:p>
      <w:pPr>
        <w:pStyle w:val="ListParagraph"/>
        <w:numPr>
          <w:ilvl w:val="0"/>
          <w:numId w:val="2"/>
        </w:numPr>
        <w:spacing w:after="60"/>
      </w:pPr>
      <w:r>
        <w:rPr>
          <w:rFonts w:ascii="Arial" w:cs="Arial" w:eastAsia="Arial" w:hAnsi="Arial"/>
          <w:b/>
          <w:bCs/>
          <w:color w:val="111111"/>
          <w:sz w:val="20"/>
          <w:szCs w:val="20"/>
        </w:rPr>
        <w:t xml:space="preserve">Decision triggers: </w:t>
      </w:r>
      <w:r>
        <w:rPr>
          <w:rFonts w:ascii="Arial" w:cs="Arial" w:eastAsia="Arial" w:hAnsi="Arial"/>
          <w:color w:val="444444"/>
          <w:sz w:val="20"/>
          <w:szCs w:val="20"/>
        </w:rPr>
        <w:t xml:space="preserve">What specific moment pushes them from "I should try something" to actually signing up</w:t>
      </w:r>
    </w:p>
    <w:p>
      <w:pPr>
        <w:spacing w:before="40" w:after="0"/>
      </w:pPr>
    </w:p>
    <w:p>
      <w:pPr>
        <w:spacing w:after="120"/>
      </w:pPr>
      <w:r>
        <w:rPr>
          <w:rFonts w:ascii="Arial" w:cs="Arial" w:eastAsia="Arial" w:hAnsi="Arial"/>
          <w:color w:val="999999"/>
          <w:sz w:val="20"/>
          <w:szCs w:val="20"/>
        </w:rPr>
        <w:t xml:space="preserve">The following section proposes detailed profiles for each segment. These need founder validation before becoming the GTM foundation.</w:t>
      </w:r>
    </w:p>
    <w:p>
      <w:r>
        <w:br w:type="page"/>
      </w:r>
    </w:p>
    <w:p>
      <w:pPr>
        <w:pStyle w:val="Heading1"/>
        <w:spacing w:before="360" w:after="200"/>
      </w:pPr>
      <w:r>
        <w:rPr>
          <w:rFonts w:ascii="Arial" w:cs="Arial" w:eastAsia="Arial" w:hAnsi="Arial"/>
          <w:b/>
          <w:bCs/>
          <w:color w:val="111111"/>
          <w:sz w:val="32"/>
          <w:szCs w:val="32"/>
        </w:rPr>
        <w:t xml:space="preserve">2. Customer Profiles</w:t>
      </w:r>
    </w:p>
    <w:p>
      <w:pPr>
        <w:spacing w:after="120"/>
      </w:pPr>
      <w:r>
        <w:rPr>
          <w:rFonts w:ascii="Arial" w:cs="Arial" w:eastAsia="Arial" w:hAnsi="Arial"/>
          <w:color w:val="444444"/>
          <w:sz w:val="20"/>
          <w:szCs w:val="20"/>
        </w:rPr>
        <w:t xml:space="preserve">Each profile below defines who the person is, what their work looks like, how they currently solve the problem, what would make them switch, and how to reach them. These are hypotheses until validated.</w:t>
      </w:r>
    </w:p>
    <w:p>
      <w:pPr>
        <w:spacing w:before="80" w:after="0"/>
      </w:pPr>
    </w:p>
    <w:p>
      <w:pPr>
        <w:pStyle w:val="Heading2"/>
        <w:spacing w:before="300" w:after="160"/>
      </w:pPr>
      <w:r>
        <w:rPr>
          <w:rFonts w:ascii="Arial" w:cs="Arial" w:eastAsia="Arial" w:hAnsi="Arial"/>
          <w:b/>
          <w:bCs/>
          <w:color w:val="111111"/>
          <w:sz w:val="26"/>
          <w:szCs w:val="26"/>
        </w:rPr>
        <w:t xml:space="preserve">Profile A: The Multi-Client Consultant</w:t>
      </w:r>
    </w:p>
    <w:p>
      <w:pPr>
        <w:spacing w:after="120"/>
      </w:pPr>
      <w:r>
        <w:rPr>
          <w:rFonts w:ascii="Arial" w:cs="Arial" w:eastAsia="Arial" w:hAnsi="Arial"/>
          <w:color w:val="444444"/>
          <w:sz w:val="20"/>
          <w:szCs w:val="20"/>
        </w:rPr>
        <w:t xml:space="preserve">This is the primary wedge identified in the IR Deck and Financial Model. The entire TAM/SAM/SOM is sized around this segment (~5M globally, 50K paid at 1% penetration).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sz="0"/>
              <w:left w:val="none" w:sz="0"/>
              <w:bottom w:val="none" w:sz="0"/>
              <w:right w:val="none" w:sz="0"/>
            </w:tcBorders>
            <w:shd w:fill="E8985E" w:val="clear"/>
            <w:tcMar>
              <w:top w:type="dxa" w:w="100"/>
              <w:left w:type="dxa" w:w="160"/>
              <w:bottom w:type="dxa" w:w="100"/>
              <w:right w:type="dxa" w:w="160"/>
            </w:tcMar>
          </w:tcPr>
          <w:p>
            <w:pPr>
              <w:spacing w:after="40"/>
            </w:pPr>
            <w:r>
              <w:rPr>
                <w:rFonts w:ascii="Arial" w:cs="Arial" w:eastAsia="Arial" w:hAnsi="Arial"/>
                <w:b/>
                <w:bCs/>
                <w:color w:val="FFFFFF"/>
                <w:sz w:val="26"/>
                <w:szCs w:val="26"/>
              </w:rPr>
              <w:t xml:space="preserve">The Multi-Client Consultant</w:t>
            </w:r>
          </w:p>
          <w:p>
            <w:r>
              <w:rPr>
                <w:rFonts w:ascii="Arial" w:cs="Arial" w:eastAsia="Arial" w:hAnsi="Arial"/>
                <w:color w:val="FFFFFF"/>
                <w:sz w:val="18"/>
                <w:szCs w:val="18"/>
              </w:rPr>
              <w:t xml:space="preserve">Primary profile — entry wedge for yarnnn</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Also known as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Fractional CMO/CTO, management consultant, marketing strategist, freelance strategist, agency-of-one</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Demographics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30–50 years old, 5–15 years experience, $80K–$250K income, US/UK/AU primary markets, works solo or in a 1–3 person firm</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Client load</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3–8 active clients simultaneously, each with their own Slack/email/docs context</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Recurring output</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Weekly client status updates, monthly reports, project briefs, stakeholder presentations, board prep materials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Tools used daily</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Slack (multi-workspace), Gmail, Google Docs/Notion, Calendar, ChatGPT/Claude, sometimes Asana/Monday/Linear</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Current AI usage</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Uses ChatGPT or Claude 3–5x/day. Re-explains client context every session. Copy-pastes from Slack/email into prompts manually.</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Hours on assembly work</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2–4 hours/week pulling scattered context into sendable deliverables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Current spend on AI</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$20–$40/month (ChatGPT Plus or Claude Pro). Would pay more for something that actually knows their clients.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Pain (in their words)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"I spend more time gathering info for the update than writing it." / "ChatGPT is smart but it doesn't know anything about my work."</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Switch trigger</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The moment they take on a 4th or 5th client and context-switching becomes physically painful</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Decision influence</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Peer recommendations in professional communities, Twitter/LinkedIn demos, "I built this" Reddit posts</w:t>
            </w:r>
          </w:p>
        </w:tc>
      </w:tr>
    </w:tbl>
    <w:p>
      <w:pPr>
        <w:spacing w:before="60" w:after="0"/>
      </w:pPr>
    </w:p>
    <w:p>
      <w:pPr>
        <w:pStyle w:val="Heading3"/>
        <w:spacing w:before="240" w:after="120"/>
      </w:pPr>
      <w:r>
        <w:rPr>
          <w:rFonts w:ascii="Arial" w:cs="Arial" w:eastAsia="Arial" w:hAnsi="Arial"/>
          <w:b/>
          <w:bCs/>
          <w:color w:val="E8985E"/>
          <w:sz w:val="22"/>
          <w:szCs w:val="22"/>
        </w:rPr>
        <w:t xml:space="preserve">Why this is the primary profile</w:t>
      </w:r>
    </w:p>
    <w:p>
      <w:pPr>
        <w:pStyle w:val="ListParagraph"/>
        <w:numPr>
          <w:ilvl w:val="0"/>
          <w:numId w:val="2"/>
        </w:numPr>
        <w:spacing w:after="60"/>
      </w:pPr>
      <w:r>
        <w:rPr>
          <w:rFonts w:ascii="Arial" w:cs="Arial" w:eastAsia="Arial" w:hAnsi="Arial"/>
          <w:b/>
          <w:bCs/>
          <w:color w:val="111111"/>
          <w:sz w:val="20"/>
          <w:szCs w:val="20"/>
        </w:rPr>
        <w:t xml:space="preserve">Frequency: </w:t>
      </w:r>
      <w:r>
        <w:rPr>
          <w:rFonts w:ascii="Arial" w:cs="Arial" w:eastAsia="Arial" w:hAnsi="Arial"/>
          <w:color w:val="444444"/>
          <w:sz w:val="20"/>
          <w:szCs w:val="20"/>
        </w:rPr>
        <w:t xml:space="preserve">Recurring weekly/monthly deliverables = daily product usage, not one-off</w:t>
      </w:r>
    </w:p>
    <w:p>
      <w:pPr>
        <w:pStyle w:val="ListParagraph"/>
        <w:numPr>
          <w:ilvl w:val="0"/>
          <w:numId w:val="2"/>
        </w:numPr>
        <w:spacing w:after="60"/>
      </w:pPr>
      <w:r>
        <w:rPr>
          <w:rFonts w:ascii="Arial" w:cs="Arial" w:eastAsia="Arial" w:hAnsi="Arial"/>
          <w:b/>
          <w:bCs/>
          <w:color w:val="111111"/>
          <w:sz w:val="20"/>
          <w:szCs w:val="20"/>
        </w:rPr>
        <w:t xml:space="preserve">Multi-context: </w:t>
      </w:r>
      <w:r>
        <w:rPr>
          <w:rFonts w:ascii="Arial" w:cs="Arial" w:eastAsia="Arial" w:hAnsi="Arial"/>
          <w:color w:val="444444"/>
          <w:sz w:val="20"/>
          <w:szCs w:val="20"/>
        </w:rPr>
        <w:t xml:space="preserve">3–8 clients means the context accumulation moat builds fast across multiple threads</w:t>
      </w:r>
    </w:p>
    <w:p>
      <w:pPr>
        <w:pStyle w:val="ListParagraph"/>
        <w:numPr>
          <w:ilvl w:val="0"/>
          <w:numId w:val="2"/>
        </w:numPr>
        <w:spacing w:after="60"/>
      </w:pPr>
      <w:r>
        <w:rPr>
          <w:rFonts w:ascii="Arial" w:cs="Arial" w:eastAsia="Arial" w:hAnsi="Arial"/>
          <w:b/>
          <w:bCs/>
          <w:color w:val="111111"/>
          <w:sz w:val="20"/>
          <w:szCs w:val="20"/>
        </w:rPr>
        <w:t xml:space="preserve">Willingness to pay: </w:t>
      </w:r>
      <w:r>
        <w:rPr>
          <w:rFonts w:ascii="Arial" w:cs="Arial" w:eastAsia="Arial" w:hAnsi="Arial"/>
          <w:color w:val="444444"/>
          <w:sz w:val="20"/>
          <w:szCs w:val="20"/>
        </w:rPr>
        <w:t xml:space="preserve">Already paying $20–$40/mo for AI. $19/mo Pro is within range and offers visible time savings.</w:t>
      </w:r>
    </w:p>
    <w:p>
      <w:pPr>
        <w:pStyle w:val="ListParagraph"/>
        <w:numPr>
          <w:ilvl w:val="0"/>
          <w:numId w:val="2"/>
        </w:numPr>
        <w:spacing w:after="60"/>
      </w:pPr>
      <w:r>
        <w:rPr>
          <w:rFonts w:ascii="Arial" w:cs="Arial" w:eastAsia="Arial" w:hAnsi="Arial"/>
          <w:b/>
          <w:bCs/>
          <w:color w:val="111111"/>
          <w:sz w:val="20"/>
          <w:szCs w:val="20"/>
        </w:rPr>
        <w:t xml:space="preserve">Switching cost: </w:t>
      </w:r>
      <w:r>
        <w:rPr>
          <w:rFonts w:ascii="Arial" w:cs="Arial" w:eastAsia="Arial" w:hAnsi="Arial"/>
          <w:color w:val="444444"/>
          <w:sz w:val="20"/>
          <w:szCs w:val="20"/>
        </w:rPr>
        <w:t xml:space="preserve">After 90 days of accumulated client context, moving to another tool means starting from zero</w:t>
      </w:r>
    </w:p>
    <w:p>
      <w:pPr>
        <w:spacing w:before="40" w:after="0"/>
      </w:pPr>
    </w:p>
    <w:p>
      <w:pPr>
        <w:pStyle w:val="Heading3"/>
        <w:spacing w:before="240" w:after="120"/>
      </w:pPr>
      <w:r>
        <w:rPr>
          <w:rFonts w:ascii="Arial" w:cs="Arial" w:eastAsia="Arial" w:hAnsi="Arial"/>
          <w:b/>
          <w:bCs/>
          <w:color w:val="E8985E"/>
          <w:sz w:val="22"/>
          <w:szCs w:val="22"/>
        </w:rPr>
        <w:t xml:space="preserve">Validation questions for founder</w:t>
      </w:r>
    </w:p>
    <w:p>
      <w:pPr>
        <w:pStyle w:val="ListParagraph"/>
        <w:numPr>
          <w:ilvl w:val="0"/>
          <w:numId w:val="2"/>
        </w:numPr>
        <w:spacing w:after="60"/>
      </w:pPr>
      <w:r>
        <w:rPr>
          <w:rFonts w:ascii="Arial" w:cs="Arial" w:eastAsia="Arial" w:hAnsi="Arial"/>
          <w:color w:val="444444"/>
          <w:sz w:val="20"/>
          <w:szCs w:val="20"/>
        </w:rPr>
        <w:t xml:space="preserve">Does this profile match the people you've been building for? Or is it too broad — should we narrow to one sub-type (e.g., fractional execs only)?</w:t>
      </w:r>
    </w:p>
    <w:p>
      <w:pPr>
        <w:pStyle w:val="ListParagraph"/>
        <w:numPr>
          <w:ilvl w:val="0"/>
          <w:numId w:val="2"/>
        </w:numPr>
        <w:spacing w:after="60"/>
      </w:pPr>
      <w:r>
        <w:rPr>
          <w:rFonts w:ascii="Arial" w:cs="Arial" w:eastAsia="Arial" w:hAnsi="Arial"/>
          <w:color w:val="444444"/>
          <w:sz w:val="20"/>
          <w:szCs w:val="20"/>
        </w:rPr>
        <w:t xml:space="preserve">Which title from the list (fractional CMO, management consultant, marketing strategist, freelance PM) resonates most with the early beta users you've spoken to?</w:t>
      </w:r>
    </w:p>
    <w:p>
      <w:pPr>
        <w:pStyle w:val="ListParagraph"/>
        <w:numPr>
          <w:ilvl w:val="0"/>
          <w:numId w:val="2"/>
        </w:numPr>
        <w:spacing w:after="60"/>
      </w:pPr>
      <w:r>
        <w:rPr>
          <w:rFonts w:ascii="Arial" w:cs="Arial" w:eastAsia="Arial" w:hAnsi="Arial"/>
          <w:color w:val="444444"/>
          <w:sz w:val="20"/>
          <w:szCs w:val="20"/>
        </w:rPr>
        <w:t xml:space="preserve">Is the $80K–$250K income range accurate for your target? This affects pricing sensitivity.</w:t>
      </w:r>
    </w:p>
    <w:p>
      <w:r>
        <w:br w:type="page"/>
      </w:r>
    </w:p>
    <w:p>
      <w:pPr>
        <w:pStyle w:val="Heading2"/>
        <w:spacing w:before="300" w:after="160"/>
      </w:pPr>
      <w:r>
        <w:rPr>
          <w:rFonts w:ascii="Arial" w:cs="Arial" w:eastAsia="Arial" w:hAnsi="Arial"/>
          <w:b/>
          <w:bCs/>
          <w:color w:val="111111"/>
          <w:sz w:val="26"/>
          <w:szCs w:val="26"/>
        </w:rPr>
        <w:t xml:space="preserve">Profile B: The Solo Founder</w:t>
      </w:r>
    </w:p>
    <w:p>
      <w:pPr>
        <w:spacing w:after="120"/>
      </w:pPr>
      <w:r>
        <w:rPr>
          <w:rFonts w:ascii="Arial" w:cs="Arial" w:eastAsia="Arial" w:hAnsi="Arial"/>
          <w:color w:val="444444"/>
          <w:sz w:val="20"/>
          <w:szCs w:val="20"/>
        </w:rPr>
        <w:t xml:space="preserve">Identified in GTM_POSITIONING as a secondary segment. The activation playbook already references "AI-curious founders" as part of the Twitter audience.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sz="0"/>
              <w:left w:val="none" w:sz="0"/>
              <w:bottom w:val="none" w:sz="0"/>
              <w:right w:val="none" w:sz="0"/>
            </w:tcBorders>
            <w:shd w:fill="E8985E" w:val="clear"/>
            <w:tcMar>
              <w:top w:type="dxa" w:w="100"/>
              <w:left w:type="dxa" w:w="160"/>
              <w:bottom w:type="dxa" w:w="100"/>
              <w:right w:type="dxa" w:w="160"/>
            </w:tcMar>
          </w:tcPr>
          <w:p>
            <w:pPr>
              <w:spacing w:after="40"/>
            </w:pPr>
            <w:r>
              <w:rPr>
                <w:rFonts w:ascii="Arial" w:cs="Arial" w:eastAsia="Arial" w:hAnsi="Arial"/>
                <w:b/>
                <w:bCs/>
                <w:color w:val="FFFFFF"/>
                <w:sz w:val="26"/>
                <w:szCs w:val="26"/>
              </w:rPr>
              <w:t xml:space="preserve">The Solo Founder (B2B)</w:t>
            </w:r>
          </w:p>
          <w:p>
            <w:r>
              <w:rPr>
                <w:rFonts w:ascii="Arial" w:cs="Arial" w:eastAsia="Arial" w:hAnsi="Arial"/>
                <w:color w:val="FFFFFF"/>
                <w:sz w:val="18"/>
                <w:szCs w:val="18"/>
              </w:rPr>
              <w:t xml:space="preserve">Secondary profile — strong overlap with build-in-public audience</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Also known as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Indie hacker, bootstrapped SaaS founder, solo technical founder, pre-seed startup CEO</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Demographics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25–40 years old, technical or semi-technical, $50K–$150K income (often reinvesting), US/EU, typically solo or co-founder + 1–2 contractors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Stakeholder load</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Investors (if raised), advisors, early customers, contractors — each in different channels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Recurring output</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Monthly investor updates, board prep, customer reports, internal roadmap recaps, fundraising materials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Tools used daily</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Slack, Gmail, Notion/Linear, Calendar, Twitter/X, ChatGPT/Claude, GitHub</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Current AI usage</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Heavy ChatGPT/Claude user for writing, coding, brainstorming. Frustrated that it can't pull from their actual project data.</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Hours on assembly work</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3–6 hours/month on investor updates alone. More if actively fundraising.</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Current spend on AI</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$20–$60/month across AI tools (ChatGPT, Claude, Cursor, etc.)</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Pain (in their words)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"I dread the monthly investor update." / "I wish my AI knew what actually happened this month without me explaining it."</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Switch trigger</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First board meeting approaching, or monthly investor email is due and they haven't started</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Decision influence</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Twitter/X build-in-public, Indie Hackers, Hacker News, Product Hunt, peer founder DMs</w:t>
            </w:r>
          </w:p>
        </w:tc>
      </w:tr>
    </w:tbl>
    <w:p>
      <w:pPr>
        <w:spacing w:before="60" w:after="0"/>
      </w:pPr>
    </w:p>
    <w:p>
      <w:pPr>
        <w:pStyle w:val="Heading3"/>
        <w:spacing w:before="240" w:after="120"/>
      </w:pPr>
      <w:r>
        <w:rPr>
          <w:rFonts w:ascii="Arial" w:cs="Arial" w:eastAsia="Arial" w:hAnsi="Arial"/>
          <w:b/>
          <w:bCs/>
          <w:color w:val="E8985E"/>
          <w:sz w:val="22"/>
          <w:szCs w:val="22"/>
        </w:rPr>
        <w:t xml:space="preserve">Why this is a secondary (not primary) profile</w:t>
      </w:r>
    </w:p>
    <w:p>
      <w:pPr>
        <w:pStyle w:val="ListParagraph"/>
        <w:numPr>
          <w:ilvl w:val="0"/>
          <w:numId w:val="2"/>
        </w:numPr>
        <w:spacing w:after="60"/>
      </w:pPr>
      <w:r>
        <w:rPr>
          <w:rFonts w:ascii="Arial" w:cs="Arial" w:eastAsia="Arial" w:hAnsi="Arial"/>
          <w:b/>
          <w:bCs/>
          <w:color w:val="111111"/>
          <w:sz w:val="20"/>
          <w:szCs w:val="20"/>
        </w:rPr>
        <w:t xml:space="preserve">Lower frequency: </w:t>
      </w:r>
      <w:r>
        <w:rPr>
          <w:rFonts w:ascii="Arial" w:cs="Arial" w:eastAsia="Arial" w:hAnsi="Arial"/>
          <w:color w:val="444444"/>
          <w:sz w:val="20"/>
          <w:szCs w:val="20"/>
        </w:rPr>
        <w:t xml:space="preserve">Investor updates are monthly, not weekly. Less daily engagement than consultants.</w:t>
      </w:r>
    </w:p>
    <w:p>
      <w:pPr>
        <w:pStyle w:val="ListParagraph"/>
        <w:numPr>
          <w:ilvl w:val="0"/>
          <w:numId w:val="2"/>
        </w:numPr>
        <w:spacing w:after="60"/>
      </w:pPr>
      <w:r>
        <w:rPr>
          <w:rFonts w:ascii="Arial" w:cs="Arial" w:eastAsia="Arial" w:hAnsi="Arial"/>
          <w:b/>
          <w:bCs/>
          <w:color w:val="111111"/>
          <w:sz w:val="20"/>
          <w:szCs w:val="20"/>
        </w:rPr>
        <w:t xml:space="preserve">Smaller TAM: </w:t>
      </w:r>
      <w:r>
        <w:rPr>
          <w:rFonts w:ascii="Arial" w:cs="Arial" w:eastAsia="Arial" w:hAnsi="Arial"/>
          <w:color w:val="444444"/>
          <w:sz w:val="20"/>
          <w:szCs w:val="20"/>
        </w:rPr>
        <w:t xml:space="preserve">Far fewer solo founders than multi-client consultants globally.</w:t>
      </w:r>
    </w:p>
    <w:p>
      <w:pPr>
        <w:pStyle w:val="ListParagraph"/>
        <w:numPr>
          <w:ilvl w:val="0"/>
          <w:numId w:val="2"/>
        </w:numPr>
        <w:spacing w:after="60"/>
      </w:pPr>
      <w:r>
        <w:rPr>
          <w:rFonts w:ascii="Arial" w:cs="Arial" w:eastAsia="Arial" w:hAnsi="Arial"/>
          <w:b/>
          <w:bCs/>
          <w:color w:val="111111"/>
          <w:sz w:val="20"/>
          <w:szCs w:val="20"/>
        </w:rPr>
        <w:t xml:space="preserve">Higher expectations: </w:t>
      </w:r>
      <w:r>
        <w:rPr>
          <w:rFonts w:ascii="Arial" w:cs="Arial" w:eastAsia="Arial" w:hAnsi="Arial"/>
          <w:color w:val="444444"/>
          <w:sz w:val="20"/>
          <w:szCs w:val="20"/>
        </w:rPr>
        <w:t xml:space="preserve">Technical founders will scrutinize the product more critically.</w:t>
      </w:r>
    </w:p>
    <w:p>
      <w:pPr>
        <w:pStyle w:val="ListParagraph"/>
        <w:numPr>
          <w:ilvl w:val="0"/>
          <w:numId w:val="2"/>
        </w:numPr>
        <w:spacing w:after="60"/>
      </w:pPr>
      <w:r>
        <w:rPr>
          <w:rFonts w:ascii="Arial" w:cs="Arial" w:eastAsia="Arial" w:hAnsi="Arial"/>
          <w:b/>
          <w:bCs/>
          <w:color w:val="111111"/>
          <w:sz w:val="20"/>
          <w:szCs w:val="20"/>
        </w:rPr>
        <w:t xml:space="preserve">But: </w:t>
      </w:r>
      <w:r>
        <w:rPr>
          <w:rFonts w:ascii="Arial" w:cs="Arial" w:eastAsia="Arial" w:hAnsi="Arial"/>
          <w:color w:val="444444"/>
          <w:sz w:val="20"/>
          <w:szCs w:val="20"/>
        </w:rPr>
        <w:t xml:space="preserve">Strong content amplification potential. Founders share tools publicly. Good for awareness even if not the revenue wedge.</w:t>
      </w:r>
    </w:p>
    <w:p>
      <w:pPr>
        <w:spacing w:before="40" w:after="0"/>
      </w:pPr>
    </w:p>
    <w:p>
      <w:pPr>
        <w:pStyle w:val="Heading3"/>
        <w:spacing w:before="240" w:after="120"/>
      </w:pPr>
      <w:r>
        <w:rPr>
          <w:rFonts w:ascii="Arial" w:cs="Arial" w:eastAsia="Arial" w:hAnsi="Arial"/>
          <w:b/>
          <w:bCs/>
          <w:color w:val="E8985E"/>
          <w:sz w:val="22"/>
          <w:szCs w:val="22"/>
        </w:rPr>
        <w:t xml:space="preserve">Validation questions for founder</w:t>
      </w:r>
    </w:p>
    <w:p>
      <w:pPr>
        <w:pStyle w:val="ListParagraph"/>
        <w:numPr>
          <w:ilvl w:val="0"/>
          <w:numId w:val="2"/>
        </w:numPr>
        <w:spacing w:after="60"/>
      </w:pPr>
      <w:r>
        <w:rPr>
          <w:rFonts w:ascii="Arial" w:cs="Arial" w:eastAsia="Arial" w:hAnsi="Arial"/>
          <w:color w:val="444444"/>
          <w:sz w:val="20"/>
          <w:szCs w:val="20"/>
        </w:rPr>
        <w:t xml:space="preserve">Are solo founders part of your actual beta cohort, or is this aspirational?</w:t>
      </w:r>
    </w:p>
    <w:p>
      <w:pPr>
        <w:pStyle w:val="ListParagraph"/>
        <w:numPr>
          <w:ilvl w:val="0"/>
          <w:numId w:val="2"/>
        </w:numPr>
        <w:spacing w:after="60"/>
      </w:pPr>
      <w:r>
        <w:rPr>
          <w:rFonts w:ascii="Arial" w:cs="Arial" w:eastAsia="Arial" w:hAnsi="Arial"/>
          <w:color w:val="444444"/>
          <w:sz w:val="20"/>
          <w:szCs w:val="20"/>
        </w:rPr>
        <w:t xml:space="preserve">Does the investor update use case feel like a strong enough wedge to justify marketing effort toward founders?</w:t>
      </w:r>
    </w:p>
    <w:p>
      <w:r>
        <w:br w:type="page"/>
      </w:r>
    </w:p>
    <w:p>
      <w:pPr>
        <w:pStyle w:val="Heading2"/>
        <w:spacing w:before="300" w:after="160"/>
      </w:pPr>
      <w:r>
        <w:rPr>
          <w:rFonts w:ascii="Arial" w:cs="Arial" w:eastAsia="Arial" w:hAnsi="Arial"/>
          <w:b/>
          <w:bCs/>
          <w:color w:val="111111"/>
          <w:sz w:val="26"/>
          <w:szCs w:val="26"/>
        </w:rPr>
        <w:t xml:space="preserve">Profile C: The Ops Lead / Team Coordinator</w:t>
      </w:r>
    </w:p>
    <w:p>
      <w:pPr>
        <w:spacing w:after="120"/>
      </w:pPr>
      <w:r>
        <w:rPr>
          <w:rFonts w:ascii="Arial" w:cs="Arial" w:eastAsia="Arial" w:hAnsi="Arial"/>
          <w:color w:val="444444"/>
          <w:sz w:val="20"/>
          <w:szCs w:val="20"/>
        </w:rPr>
        <w:t xml:space="preserve">Listed in GTM_POSITIONING but with the least specificity. This profile sits at the edge of "solo professional" and may actually be an enterprise-adjacent persona.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sz="0"/>
              <w:left w:val="none" w:sz="0"/>
              <w:bottom w:val="none" w:sz="0"/>
              <w:right w:val="none" w:sz="0"/>
            </w:tcBorders>
            <w:shd w:fill="E8985E" w:val="clear"/>
            <w:tcMar>
              <w:top w:type="dxa" w:w="100"/>
              <w:left w:type="dxa" w:w="160"/>
              <w:bottom w:type="dxa" w:w="100"/>
              <w:right w:type="dxa" w:w="160"/>
            </w:tcMar>
          </w:tcPr>
          <w:p>
            <w:pPr>
              <w:spacing w:after="40"/>
            </w:pPr>
            <w:r>
              <w:rPr>
                <w:rFonts w:ascii="Arial" w:cs="Arial" w:eastAsia="Arial" w:hAnsi="Arial"/>
                <w:b/>
                <w:bCs/>
                <w:color w:val="FFFFFF"/>
                <w:sz w:val="26"/>
                <w:szCs w:val="26"/>
              </w:rPr>
              <w:t xml:space="preserve">The Ops Lead / Team Coordinator</w:t>
            </w:r>
          </w:p>
          <w:p>
            <w:r>
              <w:rPr>
                <w:rFonts w:ascii="Arial" w:cs="Arial" w:eastAsia="Arial" w:hAnsi="Arial"/>
                <w:color w:val="FFFFFF"/>
                <w:sz w:val="18"/>
                <w:szCs w:val="18"/>
              </w:rPr>
              <w:t xml:space="preserve">Tertiary profile — may not be Day 1 target</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Also known as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Operations manager, project coordinator, chief of staff, team lead at a 10–50 person company</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Demographics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28–45 years old, employed (not freelance), $70K–$130K income, typically at a startup or mid-size company</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Stakeholder load</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Internal team members, leadership, cross-functional stakeholders — all within one org</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Recurring output</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Daily standups, weekly team reports, meeting prep, project status dashboards, all-hands summaries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Tools used daily</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Slack (single workspace), Notion/Confluence, Google Workspace, Asana/Monday/Jira, Calendar</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Current AI usage</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Light to moderate. May use ChatGPT for email drafts but less likely to be a daily power user.</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Hours on assembly work</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3–5 hours/week aggregating updates across team members and tools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Current spend on AI</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$0–$20/month. Tool budget often controlled by company, not individual.</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Pain (in their words)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"I spend half my time chasing people for updates." / "Writing the weekly report is just copying from Slack into a doc."</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Switch trigger</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Team grows past 8–10 people and manual aggregation breaks down</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Decision influence</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LinkedIn, internal tool champions, peer recommendations from other ops leads</w:t>
            </w:r>
          </w:p>
        </w:tc>
      </w:tr>
    </w:tbl>
    <w:p>
      <w:pPr>
        <w:spacing w:before="60" w:after="0"/>
      </w:pPr>
    </w:p>
    <w:p>
      <w:pPr>
        <w:pStyle w:val="Heading3"/>
        <w:spacing w:before="240" w:after="120"/>
      </w:pPr>
      <w:r>
        <w:rPr>
          <w:rFonts w:ascii="Arial" w:cs="Arial" w:eastAsia="Arial" w:hAnsi="Arial"/>
          <w:b/>
          <w:bCs/>
          <w:color w:val="E8985E"/>
          <w:sz w:val="22"/>
          <w:szCs w:val="22"/>
        </w:rPr>
        <w:t xml:space="preserve">Concerns about this profile for Day 1</w:t>
      </w:r>
    </w:p>
    <w:p>
      <w:pPr>
        <w:pStyle w:val="ListParagraph"/>
        <w:numPr>
          <w:ilvl w:val="0"/>
          <w:numId w:val="2"/>
        </w:numPr>
        <w:spacing w:after="60"/>
      </w:pPr>
      <w:r>
        <w:rPr>
          <w:rFonts w:ascii="Arial" w:cs="Arial" w:eastAsia="Arial" w:hAnsi="Arial"/>
          <w:b/>
          <w:bCs/>
          <w:color w:val="111111"/>
          <w:sz w:val="20"/>
          <w:szCs w:val="20"/>
        </w:rPr>
        <w:t xml:space="preserve">Employed, not solo: </w:t>
      </w:r>
      <w:r>
        <w:rPr>
          <w:rFonts w:ascii="Arial" w:cs="Arial" w:eastAsia="Arial" w:hAnsi="Arial"/>
          <w:color w:val="444444"/>
          <w:sz w:val="20"/>
          <w:szCs w:val="20"/>
        </w:rPr>
        <w:t xml:space="preserve">They work within a company. Purchasing decisions may require manager approval.</w:t>
      </w:r>
    </w:p>
    <w:p>
      <w:pPr>
        <w:pStyle w:val="ListParagraph"/>
        <w:numPr>
          <w:ilvl w:val="0"/>
          <w:numId w:val="2"/>
        </w:numPr>
        <w:spacing w:after="60"/>
      </w:pPr>
      <w:r>
        <w:rPr>
          <w:rFonts w:ascii="Arial" w:cs="Arial" w:eastAsia="Arial" w:hAnsi="Arial"/>
          <w:b/>
          <w:bCs/>
          <w:color w:val="111111"/>
          <w:sz w:val="20"/>
          <w:szCs w:val="20"/>
        </w:rPr>
        <w:t xml:space="preserve">Single-org context: </w:t>
      </w:r>
      <w:r>
        <w:rPr>
          <w:rFonts w:ascii="Arial" w:cs="Arial" w:eastAsia="Arial" w:hAnsi="Arial"/>
          <w:color w:val="444444"/>
          <w:sz w:val="20"/>
          <w:szCs w:val="20"/>
        </w:rPr>
        <w:t xml:space="preserve">They operate in one Slack workspace, not multi-client. The context accumulation moat is weaker.</w:t>
      </w:r>
    </w:p>
    <w:p>
      <w:pPr>
        <w:pStyle w:val="ListParagraph"/>
        <w:numPr>
          <w:ilvl w:val="0"/>
          <w:numId w:val="2"/>
        </w:numPr>
        <w:spacing w:after="60"/>
      </w:pPr>
      <w:r>
        <w:rPr>
          <w:rFonts w:ascii="Arial" w:cs="Arial" w:eastAsia="Arial" w:hAnsi="Arial"/>
          <w:b/>
          <w:bCs/>
          <w:color w:val="111111"/>
          <w:sz w:val="20"/>
          <w:szCs w:val="20"/>
        </w:rPr>
        <w:t xml:space="preserve">Lower AI sophistication: </w:t>
      </w:r>
      <w:r>
        <w:rPr>
          <w:rFonts w:ascii="Arial" w:cs="Arial" w:eastAsia="Arial" w:hAnsi="Arial"/>
          <w:color w:val="444444"/>
          <w:sz w:val="20"/>
          <w:szCs w:val="20"/>
        </w:rPr>
        <w:t xml:space="preserve">Less likely to be a daily ChatGPT power user. Harder to reach via AI community channels.</w:t>
      </w:r>
    </w:p>
    <w:p>
      <w:pPr>
        <w:pStyle w:val="ListParagraph"/>
        <w:numPr>
          <w:ilvl w:val="0"/>
          <w:numId w:val="2"/>
        </w:numPr>
        <w:spacing w:after="60"/>
      </w:pPr>
      <w:r>
        <w:rPr>
          <w:rFonts w:ascii="Arial" w:cs="Arial" w:eastAsia="Arial" w:hAnsi="Arial"/>
          <w:b/>
          <w:bCs/>
          <w:color w:val="111111"/>
          <w:sz w:val="20"/>
          <w:szCs w:val="20"/>
        </w:rPr>
        <w:t xml:space="preserve">Recommendation: </w:t>
      </w:r>
      <w:r>
        <w:rPr>
          <w:rFonts w:ascii="Arial" w:cs="Arial" w:eastAsia="Arial" w:hAnsi="Arial"/>
          <w:color w:val="444444"/>
          <w:sz w:val="20"/>
          <w:szCs w:val="20"/>
        </w:rPr>
        <w:t xml:space="preserve">Park this profile for post-seed expansion. Focus Day 1 energy on Profiles A and B.</w:t>
      </w:r>
    </w:p>
    <w:p>
      <w:pPr>
        <w:spacing w:before="40" w:after="0"/>
      </w:pPr>
    </w:p>
    <w:p>
      <w:pPr>
        <w:pStyle w:val="Heading3"/>
        <w:spacing w:before="240" w:after="120"/>
      </w:pPr>
      <w:r>
        <w:rPr>
          <w:rFonts w:ascii="Arial" w:cs="Arial" w:eastAsia="Arial" w:hAnsi="Arial"/>
          <w:b/>
          <w:bCs/>
          <w:color w:val="E8985E"/>
          <w:sz w:val="22"/>
          <w:szCs w:val="22"/>
        </w:rPr>
        <w:t xml:space="preserve">Validation question for founder</w:t>
      </w:r>
    </w:p>
    <w:p>
      <w:pPr>
        <w:pStyle w:val="ListParagraph"/>
        <w:numPr>
          <w:ilvl w:val="0"/>
          <w:numId w:val="2"/>
        </w:numPr>
        <w:spacing w:after="60"/>
      </w:pPr>
      <w:r>
        <w:rPr>
          <w:rFonts w:ascii="Arial" w:cs="Arial" w:eastAsia="Arial" w:hAnsi="Arial"/>
          <w:color w:val="444444"/>
          <w:sz w:val="20"/>
          <w:szCs w:val="20"/>
        </w:rPr>
        <w:t xml:space="preserve">Have any ops leads or team coordinators shown interest in yarnnn? If not, recommend deprioritizing this segment.</w:t>
      </w:r>
    </w:p>
    <w:p>
      <w:r>
        <w:br w:type="page"/>
      </w:r>
    </w:p>
    <w:p>
      <w:pPr>
        <w:pStyle w:val="Heading2"/>
        <w:spacing w:before="300" w:after="160"/>
      </w:pPr>
      <w:r>
        <w:rPr>
          <w:rFonts w:ascii="Arial" w:cs="Arial" w:eastAsia="Arial" w:hAnsi="Arial"/>
          <w:b/>
          <w:bCs/>
          <w:color w:val="111111"/>
          <w:sz w:val="26"/>
          <w:szCs w:val="26"/>
        </w:rPr>
        <w:t xml:space="preserve">Profile D: The Researcher / Analyst</w:t>
      </w:r>
    </w:p>
    <w:p>
      <w:pPr>
        <w:spacing w:after="120"/>
      </w:pPr>
      <w:r>
        <w:rPr>
          <w:rFonts w:ascii="Arial" w:cs="Arial" w:eastAsia="Arial" w:hAnsi="Arial"/>
          <w:color w:val="444444"/>
          <w:sz w:val="20"/>
          <w:szCs w:val="20"/>
        </w:rPr>
        <w:t xml:space="preserve">The most speculative of the four segments. Listed in GTM_POSITIONING with the use case of "research digests, competitive intelligence briefs."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sz="0"/>
              <w:left w:val="none" w:sz="0"/>
              <w:bottom w:val="none" w:sz="0"/>
              <w:right w:val="none" w:sz="0"/>
            </w:tcBorders>
            <w:shd w:fill="E8985E" w:val="clear"/>
            <w:tcMar>
              <w:top w:type="dxa" w:w="100"/>
              <w:left w:type="dxa" w:w="160"/>
              <w:bottom w:type="dxa" w:w="100"/>
              <w:right w:type="dxa" w:w="160"/>
            </w:tcMar>
          </w:tcPr>
          <w:p>
            <w:pPr>
              <w:spacing w:after="40"/>
            </w:pPr>
            <w:r>
              <w:rPr>
                <w:rFonts w:ascii="Arial" w:cs="Arial" w:eastAsia="Arial" w:hAnsi="Arial"/>
                <w:b/>
                <w:bCs/>
                <w:color w:val="FFFFFF"/>
                <w:sz w:val="26"/>
                <w:szCs w:val="26"/>
              </w:rPr>
              <w:t xml:space="preserve">The Researcher / Analyst</w:t>
            </w:r>
          </w:p>
          <w:p>
            <w:r>
              <w:rPr>
                <w:rFonts w:ascii="Arial" w:cs="Arial" w:eastAsia="Arial" w:hAnsi="Arial"/>
                <w:color w:val="FFFFFF"/>
                <w:sz w:val="18"/>
                <w:szCs w:val="18"/>
              </w:rPr>
              <w:t xml:space="preserve">Speculative profile — needs validation</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Also known as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Market researcher, competitive intelligence analyst, policy analyst, academic researcher, investment analyst</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Demographics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25–50 years old, employed or freelance, $60K–$180K income, varied industries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Stakeholder load</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Varies widely — may serve internal teams, external clients, or academic audiences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Recurring output</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Research digests, competitive briefs, market reports, literature reviews, data summaries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Tools used daily</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Slack/email for coordination, Notion/Google Docs for writing, specialized databases and feeds, ChatGPT/Claude for synthesis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Current AI usage</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Heavy for synthesis and summarization. Often frustrated by AI hallucinations and lack of domain knowledge.</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Hours on assembly work</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5–10+ hours/week monitoring sources, pulling data, formatting reports</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Current spend on AI</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$20–$60/month. Often supplemented with specialized research tools ($100–$500/mo).</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Pain (in their words)</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"I monitor 15 sources manually and synthesize by hand." / "AI summaries are generic because it doesn't know what matters to me."</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Switch trigger</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New client or project requiring ongoing monitoring they don't have bandwidth for</w:t>
            </w:r>
          </w:p>
        </w:tc>
      </w:tr>
      <w:tr>
        <w:tc>
          <w:tcPr>
            <w:tcW w:type="dxa" w:w="2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tcPr>
          <w:p>
            <w:r>
              <w:rPr>
                <w:rFonts w:ascii="Arial" w:cs="Arial" w:eastAsia="Arial" w:hAnsi="Arial"/>
                <w:b/>
                <w:bCs/>
                <w:color w:val="111111"/>
                <w:sz w:val="18"/>
                <w:szCs w:val="18"/>
              </w:rPr>
              <w:t xml:space="preserve">Decision influence</w:t>
            </w:r>
          </w:p>
        </w:tc>
        <w:tc>
          <w:tcPr>
            <w:tcW w:type="dxa" w:w="67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44444"/>
                <w:sz w:val="18"/>
                <w:szCs w:val="18"/>
              </w:rPr>
              <w:t xml:space="preserve">Industry newsletters, niche communities, academic/professional networks</w:t>
            </w:r>
          </w:p>
        </w:tc>
      </w:tr>
    </w:tbl>
    <w:p>
      <w:pPr>
        <w:spacing w:before="60" w:after="0"/>
      </w:pPr>
    </w:p>
    <w:p>
      <w:pPr>
        <w:pStyle w:val="Heading3"/>
        <w:spacing w:before="240" w:after="120"/>
      </w:pPr>
      <w:r>
        <w:rPr>
          <w:rFonts w:ascii="Arial" w:cs="Arial" w:eastAsia="Arial" w:hAnsi="Arial"/>
          <w:b/>
          <w:bCs/>
          <w:color w:val="E8985E"/>
          <w:sz w:val="22"/>
          <w:szCs w:val="22"/>
        </w:rPr>
        <w:t xml:space="preserve">Concerns about this profile for Day 1</w:t>
      </w:r>
    </w:p>
    <w:p>
      <w:pPr>
        <w:pStyle w:val="ListParagraph"/>
        <w:numPr>
          <w:ilvl w:val="0"/>
          <w:numId w:val="2"/>
        </w:numPr>
        <w:spacing w:after="60"/>
      </w:pPr>
      <w:r>
        <w:rPr>
          <w:rFonts w:ascii="Arial" w:cs="Arial" w:eastAsia="Arial" w:hAnsi="Arial"/>
          <w:b/>
          <w:bCs/>
          <w:color w:val="111111"/>
          <w:sz w:val="20"/>
          <w:szCs w:val="20"/>
        </w:rPr>
        <w:t xml:space="preserve">Diverse needs: </w:t>
      </w:r>
      <w:r>
        <w:rPr>
          <w:rFonts w:ascii="Arial" w:cs="Arial" w:eastAsia="Arial" w:hAnsi="Arial"/>
          <w:color w:val="444444"/>
          <w:sz w:val="20"/>
          <w:szCs w:val="20"/>
        </w:rPr>
        <w:t xml:space="preserve">Research tools are highly domain-specific. Hard to build one-size-fits-all.</w:t>
      </w:r>
    </w:p>
    <w:p>
      <w:pPr>
        <w:pStyle w:val="ListParagraph"/>
        <w:numPr>
          <w:ilvl w:val="0"/>
          <w:numId w:val="2"/>
        </w:numPr>
        <w:spacing w:after="60"/>
      </w:pPr>
      <w:r>
        <w:rPr>
          <w:rFonts w:ascii="Arial" w:cs="Arial" w:eastAsia="Arial" w:hAnsi="Arial"/>
          <w:b/>
          <w:bCs/>
          <w:color w:val="111111"/>
          <w:sz w:val="20"/>
          <w:szCs w:val="20"/>
        </w:rPr>
        <w:t xml:space="preserve">Competing tools: </w:t>
      </w:r>
      <w:r>
        <w:rPr>
          <w:rFonts w:ascii="Arial" w:cs="Arial" w:eastAsia="Arial" w:hAnsi="Arial"/>
          <w:color w:val="444444"/>
          <w:sz w:val="20"/>
          <w:szCs w:val="20"/>
        </w:rPr>
        <w:t xml:space="preserve">Perplexity, Elicit, Consensus already serve parts of this need with deep integrations.</w:t>
      </w:r>
    </w:p>
    <w:p>
      <w:pPr>
        <w:pStyle w:val="ListParagraph"/>
        <w:numPr>
          <w:ilvl w:val="0"/>
          <w:numId w:val="2"/>
        </w:numPr>
        <w:spacing w:after="60"/>
      </w:pPr>
      <w:r>
        <w:rPr>
          <w:rFonts w:ascii="Arial" w:cs="Arial" w:eastAsia="Arial" w:hAnsi="Arial"/>
          <w:b/>
          <w:bCs/>
          <w:color w:val="111111"/>
          <w:sz w:val="20"/>
          <w:szCs w:val="20"/>
        </w:rPr>
        <w:t xml:space="preserve">Context source mismatch: </w:t>
      </w:r>
      <w:r>
        <w:rPr>
          <w:rFonts w:ascii="Arial" w:cs="Arial" w:eastAsia="Arial" w:hAnsi="Arial"/>
          <w:color w:val="444444"/>
          <w:sz w:val="20"/>
          <w:szCs w:val="20"/>
        </w:rPr>
        <w:t xml:space="preserve">Yarnnn's current integrations (Slack, Gmail, Notion, Calendar) aren't where researchers get their primary input.</w:t>
      </w:r>
    </w:p>
    <w:p>
      <w:pPr>
        <w:pStyle w:val="ListParagraph"/>
        <w:numPr>
          <w:ilvl w:val="0"/>
          <w:numId w:val="2"/>
        </w:numPr>
        <w:spacing w:after="60"/>
      </w:pPr>
      <w:r>
        <w:rPr>
          <w:rFonts w:ascii="Arial" w:cs="Arial" w:eastAsia="Arial" w:hAnsi="Arial"/>
          <w:b/>
          <w:bCs/>
          <w:color w:val="111111"/>
          <w:sz w:val="20"/>
          <w:szCs w:val="20"/>
        </w:rPr>
        <w:t xml:space="preserve">Recommendation: </w:t>
      </w:r>
      <w:r>
        <w:rPr>
          <w:rFonts w:ascii="Arial" w:cs="Arial" w:eastAsia="Arial" w:hAnsi="Arial"/>
          <w:color w:val="444444"/>
          <w:sz w:val="20"/>
          <w:szCs w:val="20"/>
        </w:rPr>
        <w:t xml:space="preserve">This segment is a future opportunity when yarnnn adds RSS, web monitoring, or database integrations. Not Day 1.</w:t>
      </w:r>
    </w:p>
    <w:p>
      <w:pPr>
        <w:spacing w:before="40" w:after="0"/>
      </w:pPr>
    </w:p>
    <w:p>
      <w:pPr>
        <w:pStyle w:val="Heading3"/>
        <w:spacing w:before="240" w:after="120"/>
      </w:pPr>
      <w:r>
        <w:rPr>
          <w:rFonts w:ascii="Arial" w:cs="Arial" w:eastAsia="Arial" w:hAnsi="Arial"/>
          <w:b/>
          <w:bCs/>
          <w:color w:val="E8985E"/>
          <w:sz w:val="22"/>
          <w:szCs w:val="22"/>
        </w:rPr>
        <w:t xml:space="preserve">Validation question for founder</w:t>
      </w:r>
    </w:p>
    <w:p>
      <w:pPr>
        <w:pStyle w:val="ListParagraph"/>
        <w:numPr>
          <w:ilvl w:val="0"/>
          <w:numId w:val="2"/>
        </w:numPr>
        <w:spacing w:after="60"/>
      </w:pPr>
      <w:r>
        <w:rPr>
          <w:rFonts w:ascii="Arial" w:cs="Arial" w:eastAsia="Arial" w:hAnsi="Arial"/>
          <w:color w:val="444444"/>
          <w:sz w:val="20"/>
          <w:szCs w:val="20"/>
        </w:rPr>
        <w:t xml:space="preserve">Is this segment in your roadmap at all, or should we remove it from the ICP entirely?</w:t>
      </w:r>
    </w:p>
    <w:p>
      <w:r>
        <w:br w:type="page"/>
      </w:r>
    </w:p>
    <w:p>
      <w:pPr>
        <w:pStyle w:val="Heading1"/>
        <w:spacing w:before="360" w:after="200"/>
      </w:pPr>
      <w:r>
        <w:rPr>
          <w:rFonts w:ascii="Arial" w:cs="Arial" w:eastAsia="Arial" w:hAnsi="Arial"/>
          <w:b/>
          <w:bCs/>
          <w:color w:val="111111"/>
          <w:sz w:val="32"/>
          <w:szCs w:val="32"/>
        </w:rPr>
        <w:t xml:space="preserve">3. Profile Prioritization</w:t>
      </w:r>
    </w:p>
    <w:p>
      <w:pPr>
        <w:spacing w:after="120"/>
      </w:pPr>
      <w:r>
        <w:rPr>
          <w:rFonts w:ascii="Arial" w:cs="Arial" w:eastAsia="Arial" w:hAnsi="Arial"/>
          <w:color w:val="444444"/>
          <w:sz w:val="20"/>
          <w:szCs w:val="20"/>
        </w:rPr>
        <w:t xml:space="preserve">Based on the analysis above, the recommended priority stack:</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2400"/>
        <w:gridCol w:w="2460"/>
      </w:tblGrid>
      <w:tr>
        <w:tc>
          <w:tcPr>
            <w:tcW w:type="dxa" w:w="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w:t>
            </w:r>
          </w:p>
        </w:tc>
        <w:tc>
          <w:tcPr>
            <w:tcW w:type="dxa" w:w="24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Profile</w:t>
            </w:r>
          </w:p>
        </w:tc>
        <w:tc>
          <w:tcPr>
            <w:tcW w:type="dxa" w:w="15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Priority</w:t>
            </w:r>
          </w:p>
        </w:tc>
        <w:tc>
          <w:tcPr>
            <w:tcW w:type="dxa" w:w="24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Rationale</w:t>
            </w:r>
          </w:p>
        </w:tc>
        <w:tc>
          <w:tcPr>
            <w:tcW w:type="dxa" w:w="246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When</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1</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Multi-Client Consultant</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0B981"/>
                <w:sz w:val="20"/>
                <w:szCs w:val="20"/>
              </w:rPr>
              <w:t xml:space="preserve">Primary</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Highest frequency, strongest moat, aligned TAM/SAM/SOM</w:t>
            </w:r>
          </w:p>
        </w:tc>
        <w:tc>
          <w:tcPr>
            <w:tcW w:type="dxa" w:w="24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Now — all Day 1 GTM energy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2</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Solo Founder (B2B)</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E8985E"/>
                <w:sz w:val="20"/>
                <w:szCs w:val="20"/>
              </w:rPr>
              <w:t xml:space="preserve">Secondary</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Content amplification, build-in-public overlap, Kevin’s network</w:t>
            </w:r>
          </w:p>
        </w:tc>
        <w:tc>
          <w:tcPr>
            <w:tcW w:type="dxa" w:w="24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Alongside primary — organic only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3</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Ops Lead / Team Coordinator</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999999"/>
                <w:sz w:val="20"/>
                <w:szCs w:val="20"/>
              </w:rPr>
              <w:t xml:space="preserve">Deferred</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Employed persona, purchase friction, weaker moat</w:t>
            </w:r>
          </w:p>
        </w:tc>
        <w:tc>
          <w:tcPr>
            <w:tcW w:type="dxa" w:w="24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Post-seed, if product-market signals emerge</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4</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Researcher / Analyst</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999999"/>
                <w:sz w:val="20"/>
                <w:szCs w:val="20"/>
              </w:rPr>
              <w:t xml:space="preserve">Deferred</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Integration gaps, competing tools, niche-specific needs</w:t>
            </w:r>
          </w:p>
        </w:tc>
        <w:tc>
          <w:tcPr>
            <w:tcW w:type="dxa" w:w="24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Future — requires new integrations</w:t>
            </w:r>
          </w:p>
        </w:tc>
      </w:tr>
    </w:tbl>
    <w:p>
      <w:pPr>
        <w:spacing w:before="80" w:after="0"/>
      </w:pPr>
    </w:p>
    <w:p>
      <w:pPr>
        <w:spacing w:after="120"/>
      </w:pPr>
      <w:r>
        <w:rPr>
          <w:rFonts w:ascii="Arial" w:cs="Arial" w:eastAsia="Arial" w:hAnsi="Arial"/>
          <w:color w:val="999999"/>
          <w:sz w:val="20"/>
          <w:szCs w:val="20"/>
        </w:rPr>
        <w:t xml:space="preserve">The rest of this document (hooks and channel map) focuses on Profiles A and B only.</w:t>
      </w:r>
    </w:p>
    <w:p>
      <w:r>
        <w:br w:type="page"/>
      </w:r>
    </w:p>
    <w:p>
      <w:pPr>
        <w:pStyle w:val="Heading1"/>
        <w:spacing w:before="360" w:after="200"/>
      </w:pPr>
      <w:r>
        <w:rPr>
          <w:rFonts w:ascii="Arial" w:cs="Arial" w:eastAsia="Arial" w:hAnsi="Arial"/>
          <w:b/>
          <w:bCs/>
          <w:color w:val="111111"/>
          <w:sz w:val="32"/>
          <w:szCs w:val="32"/>
        </w:rPr>
        <w:t xml:space="preserve">4. Top-Level Hooks</w:t>
      </w:r>
    </w:p>
    <w:p>
      <w:pPr>
        <w:spacing w:after="120"/>
      </w:pPr>
      <w:r>
        <w:rPr>
          <w:rFonts w:ascii="Arial" w:cs="Arial" w:eastAsia="Arial" w:hAnsi="Arial"/>
          <w:color w:val="444444"/>
          <w:sz w:val="20"/>
          <w:szCs w:val="20"/>
        </w:rPr>
        <w:t xml:space="preserve">These are the two primary value propositions yarnnn can lead with. They are intentionally decoupled from channels — channel mapping is in Section 5.</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E8985E" w:val="clear"/>
            <w:tcMar>
              <w:top w:type="dxa" w:w="120"/>
              <w:left w:type="dxa" w:w="160"/>
              <w:bottom w:type="dxa" w:w="120"/>
              <w:right w:type="dxa" w:w="160"/>
            </w:tcMar>
            <w:vAlign w:val="top"/>
          </w:tcPr>
          <w:p>
            <w:pPr>
              <w:spacing w:after="60"/>
            </w:pPr>
            <w:r>
              <w:rPr>
                <w:rFonts w:ascii="Arial" w:cs="Arial" w:eastAsia="Arial" w:hAnsi="Arial"/>
                <w:b/>
                <w:bCs/>
                <w:color w:val="FFFFFF"/>
                <w:sz w:val="22"/>
                <w:szCs w:val="22"/>
              </w:rPr>
              <w:t xml:space="preserve">Hook A: Context Intelligence</w:t>
            </w:r>
          </w:p>
          <w:p>
            <w:pPr>
              <w:spacing w:after="80"/>
            </w:pPr>
            <w:r>
              <w:rPr>
                <w:rFonts w:ascii="Arial" w:cs="Arial" w:eastAsia="Arial" w:hAnsi="Arial"/>
                <w:color w:val="FFFFFF"/>
                <w:sz w:val="20"/>
                <w:szCs w:val="20"/>
              </w:rPr>
              <w:t xml:space="preserve">"AI that already knows your work"</w:t>
            </w:r>
          </w:p>
          <w:p>
            <w:pPr>
              <w:spacing w:after="60"/>
            </w:pPr>
            <w:r>
              <w:rPr>
                <w:rFonts w:ascii="Arial" w:cs="Arial" w:eastAsia="Arial" w:hAnsi="Arial"/>
                <w:color w:val="FFFFFF"/>
                <w:sz w:val="18"/>
                <w:szCs w:val="18"/>
              </w:rPr>
              <w:t xml:space="preserve">What it says: You connect your tools. Your AI already has the context. No re-explaining.</w:t>
            </w:r>
          </w:p>
          <w:p>
            <w:pPr>
              <w:spacing w:after="60"/>
            </w:pPr>
            <w:r>
              <w:rPr>
                <w:rFonts w:ascii="Arial" w:cs="Arial" w:eastAsia="Arial" w:hAnsi="Arial"/>
                <w:color w:val="FFFFFF"/>
                <w:sz w:val="18"/>
                <w:szCs w:val="18"/>
              </w:rPr>
              <w:t xml:space="preserve">Who it resonates with: Anyone frustrated with ChatGPT’s statelessness. Existing AI power users.</w:t>
            </w:r>
          </w:p>
          <w:p>
            <w:r>
              <w:rPr>
                <w:rFonts w:ascii="Arial" w:cs="Arial" w:eastAsia="Arial" w:hAnsi="Arial"/>
                <w:b/>
                <w:bCs/>
                <w:color w:val="FFFFFF"/>
                <w:sz w:val="18"/>
                <w:szCs w:val="18"/>
              </w:rPr>
              <w:t xml:space="preserve">Emotional core: Relief. "Finally, it just knows."</w:t>
            </w:r>
          </w:p>
        </w:tc>
        <w:tc>
          <w:tcPr>
            <w:tcW w:type="dxa" w:w="4680"/>
            <w:tcBorders>
              <w:top w:val="none" w:sz="0"/>
              <w:left w:val="none" w:sz="0"/>
              <w:bottom w:val="none" w:sz="0"/>
              <w:right w:val="none" w:sz="0"/>
            </w:tcBorders>
            <w:shd w:fill="F8F8F8" w:val="clear"/>
            <w:tcMar>
              <w:top w:type="dxa" w:w="120"/>
              <w:left w:type="dxa" w:w="160"/>
              <w:bottom w:type="dxa" w:w="120"/>
              <w:right w:type="dxa" w:w="160"/>
            </w:tcMar>
            <w:vAlign w:val="top"/>
          </w:tcPr>
          <w:p>
            <w:pPr>
              <w:spacing w:after="60"/>
            </w:pPr>
            <w:r>
              <w:rPr>
                <w:rFonts w:ascii="Arial" w:cs="Arial" w:eastAsia="Arial" w:hAnsi="Arial"/>
                <w:b/>
                <w:bCs/>
                <w:color w:val="111111"/>
                <w:sz w:val="22"/>
                <w:szCs w:val="22"/>
              </w:rPr>
              <w:t xml:space="preserve">Hook B: Autonomous Output</w:t>
            </w:r>
          </w:p>
          <w:p>
            <w:pPr>
              <w:spacing w:after="80"/>
            </w:pPr>
            <w:r>
              <w:rPr>
                <w:rFonts w:ascii="Arial" w:cs="Arial" w:eastAsia="Arial" w:hAnsi="Arial"/>
                <w:color w:val="E8985E"/>
                <w:sz w:val="20"/>
                <w:szCs w:val="20"/>
              </w:rPr>
              <w:t xml:space="preserve">"Reports that write themselves"</w:t>
            </w:r>
          </w:p>
          <w:p>
            <w:pPr>
              <w:spacing w:after="60"/>
            </w:pPr>
            <w:r>
              <w:rPr>
                <w:rFonts w:ascii="Arial" w:cs="Arial" w:eastAsia="Arial" w:hAnsi="Arial"/>
                <w:color w:val="444444"/>
                <w:sz w:val="18"/>
                <w:szCs w:val="18"/>
              </w:rPr>
              <w:t xml:space="preserve">What it says: Set it up once. Deliverables arrive pre-written from your actual activity.</w:t>
            </w:r>
          </w:p>
          <w:p>
            <w:pPr>
              <w:spacing w:after="60"/>
            </w:pPr>
            <w:r>
              <w:rPr>
                <w:rFonts w:ascii="Arial" w:cs="Arial" w:eastAsia="Arial" w:hAnsi="Arial"/>
                <w:color w:val="444444"/>
                <w:sz w:val="18"/>
                <w:szCs w:val="18"/>
              </w:rPr>
              <w:t xml:space="preserve">Who it resonates with: People drowning in recurring writing obligations. Time-poor professionals.</w:t>
            </w:r>
          </w:p>
          <w:p>
            <w:r>
              <w:rPr>
                <w:rFonts w:ascii="Arial" w:cs="Arial" w:eastAsia="Arial" w:hAnsi="Arial"/>
                <w:b/>
                <w:bCs/>
                <w:color w:val="111111"/>
                <w:sz w:val="18"/>
                <w:szCs w:val="18"/>
              </w:rPr>
              <w:t xml:space="preserve">Emotional core: Time back. "I got 3 hours of my week back."</w:t>
            </w:r>
          </w:p>
        </w:tc>
      </w:tr>
    </w:tbl>
    <w:p>
      <w:pPr>
        <w:spacing w:before="80" w:after="0"/>
      </w:pPr>
    </w:p>
    <w:p>
      <w:pPr>
        <w:pStyle w:val="Heading3"/>
        <w:spacing w:before="240" w:after="120"/>
      </w:pPr>
      <w:r>
        <w:rPr>
          <w:rFonts w:ascii="Arial" w:cs="Arial" w:eastAsia="Arial" w:hAnsi="Arial"/>
          <w:b/>
          <w:bCs/>
          <w:color w:val="E8985E"/>
          <w:sz w:val="22"/>
          <w:szCs w:val="22"/>
        </w:rPr>
        <w:t xml:space="preserve">Which hook for which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Profile</w:t>
            </w:r>
          </w:p>
        </w:tc>
        <w:tc>
          <w:tcPr>
            <w:tcW w:type="dxa" w:w="312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Lead Hook</w:t>
            </w:r>
          </w:p>
        </w:tc>
        <w:tc>
          <w:tcPr>
            <w:tcW w:type="dxa" w:w="312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Why</w:t>
            </w:r>
          </w:p>
        </w:tc>
      </w:tr>
      <w:tr>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Multi-Client Consultant</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E8985E"/>
                <w:sz w:val="20"/>
                <w:szCs w:val="20"/>
              </w:rPr>
              <w:t xml:space="preserve">Hook B (Autonomous Output)</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Their pain is the hours spent assembling deliverables. Time saved is the immediate value.</w:t>
            </w:r>
          </w:p>
        </w:tc>
      </w:tr>
      <w:tr>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Solo Founder (B2B)</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E8985E"/>
                <w:sz w:val="20"/>
                <w:szCs w:val="20"/>
              </w:rPr>
              <w:t xml:space="preserve">Hook A (Context Intelligence)</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Founders are more interested in novel AI capability. "My AI knows my startup" is the draw.</w:t>
            </w:r>
          </w:p>
        </w:tc>
      </w:tr>
    </w:tbl>
    <w:p>
      <w:pPr>
        <w:spacing w:before="40" w:after="0"/>
      </w:pPr>
    </w:p>
    <w:p>
      <w:pPr>
        <w:spacing w:after="120"/>
      </w:pPr>
      <w:r>
        <w:rPr>
          <w:rFonts w:ascii="Arial" w:cs="Arial" w:eastAsia="Arial" w:hAnsi="Arial"/>
          <w:color w:val="999999"/>
          <w:sz w:val="20"/>
          <w:szCs w:val="20"/>
        </w:rPr>
        <w:t xml:space="preserve">Note: Both hooks apply to both profiles. The question is which one leads the first impression.</w:t>
      </w:r>
    </w:p>
    <w:p>
      <w:r>
        <w:br w:type="page"/>
      </w:r>
    </w:p>
    <w:p>
      <w:pPr>
        <w:pStyle w:val="Heading1"/>
        <w:spacing w:before="360" w:after="200"/>
      </w:pPr>
      <w:r>
        <w:rPr>
          <w:rFonts w:ascii="Arial" w:cs="Arial" w:eastAsia="Arial" w:hAnsi="Arial"/>
          <w:b/>
          <w:bCs/>
          <w:color w:val="111111"/>
          <w:sz w:val="32"/>
          <w:szCs w:val="32"/>
        </w:rPr>
        <w:t xml:space="preserve">5. Activation Channel Map</w:t>
      </w:r>
    </w:p>
    <w:p>
      <w:pPr>
        <w:spacing w:after="120"/>
      </w:pPr>
      <w:r>
        <w:rPr>
          <w:rFonts w:ascii="Arial" w:cs="Arial" w:eastAsia="Arial" w:hAnsi="Arial"/>
          <w:color w:val="444444"/>
          <w:sz w:val="20"/>
          <w:szCs w:val="20"/>
        </w:rPr>
        <w:t xml:space="preserve">Specific platforms, communities, and sub-channels where Profiles A and B can be reached. Organized by platform, then by specific destination.</w:t>
      </w:r>
    </w:p>
    <w:p>
      <w:pPr>
        <w:spacing w:before="60" w:after="0"/>
      </w:pPr>
    </w:p>
    <w:p>
      <w:pPr>
        <w:pStyle w:val="Heading2"/>
        <w:spacing w:before="300" w:after="160"/>
      </w:pPr>
      <w:r>
        <w:rPr>
          <w:rFonts w:ascii="Arial" w:cs="Arial" w:eastAsia="Arial" w:hAnsi="Arial"/>
          <w:b/>
          <w:bCs/>
          <w:color w:val="111111"/>
          <w:sz w:val="26"/>
          <w:szCs w:val="26"/>
        </w:rPr>
        <w:t xml:space="preserve">Reddit</w:t>
      </w:r>
    </w:p>
    <w:p>
      <w:pPr>
        <w:spacing w:after="120"/>
      </w:pPr>
      <w:r>
        <w:rPr>
          <w:rFonts w:ascii="Arial" w:cs="Arial" w:eastAsia="Arial" w:hAnsi="Arial"/>
          <w:color w:val="444444"/>
          <w:sz w:val="20"/>
          <w:szCs w:val="20"/>
        </w:rPr>
        <w:t xml:space="preserve">Key constraint: Reddit communities punish overt promotion. Content must be value-first, native to the community’s norms. Max 1 post/month per subreddit.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860"/>
      </w:tblGrid>
      <w:tr>
        <w:tc>
          <w:tcPr>
            <w:tcW w:type="dxa" w:w="22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Subreddit</w:t>
            </w:r>
          </w:p>
        </w:tc>
        <w:tc>
          <w:tcPr>
            <w:tcW w:type="dxa" w:w="15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Members</w:t>
            </w:r>
          </w:p>
        </w:tc>
        <w:tc>
          <w:tcPr>
            <w:tcW w:type="dxa" w:w="28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Profile Fit</w:t>
            </w:r>
          </w:p>
        </w:tc>
        <w:tc>
          <w:tcPr>
            <w:tcW w:type="dxa" w:w="286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Content Style</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r/ChatGPT</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~5.5M</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Both — AI power users frustrated with statelessness</w:t>
            </w:r>
          </w:p>
        </w:tc>
        <w:tc>
          <w:tcPr>
            <w:tcW w:type="dxa" w:w="28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"I built X" problem/solution posts, pain-point threads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r/artificial</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~1M</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Both — AI enthusiasts interested in novel approaches</w:t>
            </w:r>
          </w:p>
        </w:tc>
        <w:tc>
          <w:tcPr>
            <w:tcW w:type="dxa" w:w="28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Technical discussion, architecture/approach threads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r/consulting</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~400K</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 — direct ICP match</w:t>
            </w:r>
          </w:p>
        </w:tc>
        <w:tc>
          <w:tcPr>
            <w:tcW w:type="dxa" w:w="28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"How I streamlined my weekly reports" narrative posts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r/freelance</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~300K</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 — freelance consultants, multi-client workers</w:t>
            </w:r>
          </w:p>
        </w:tc>
        <w:tc>
          <w:tcPr>
            <w:tcW w:type="dxa" w:w="28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Productivity tips, tool recommendations, workflow posts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r/startups</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~1.2M</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B — solo founders, pre-seed builders</w:t>
            </w:r>
          </w:p>
        </w:tc>
        <w:tc>
          <w:tcPr>
            <w:tcW w:type="dxa" w:w="28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Build-in-public updates, honest metrics sharing</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r/SaaS</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~120K</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B — SaaS founders and operators</w:t>
            </w:r>
          </w:p>
        </w:tc>
        <w:tc>
          <w:tcPr>
            <w:tcW w:type="dxa" w:w="28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Product positioning discussions, launch feedback threads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r/marketing</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~1.5M</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 — marketing consultants and strategists</w:t>
            </w:r>
          </w:p>
        </w:tc>
        <w:tc>
          <w:tcPr>
            <w:tcW w:type="dxa" w:w="28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AI for client work, campaign reporting automation</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r/singularity</w:t>
            </w:r>
          </w:p>
        </w:tc>
        <w:tc>
          <w:tcPr>
            <w:tcW w:type="dxa" w:w="15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~3.5M</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Both — AI-forward audience, high engagement</w:t>
            </w:r>
          </w:p>
        </w:tc>
        <w:tc>
          <w:tcPr>
            <w:tcW w:type="dxa" w:w="28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Novel concept posts, "context accumulation" thesis</w:t>
            </w:r>
          </w:p>
        </w:tc>
      </w:tr>
    </w:tbl>
    <w:p>
      <w:pPr>
        <w:spacing w:before="100" w:after="0"/>
      </w:pPr>
    </w:p>
    <w:p>
      <w:pPr>
        <w:pStyle w:val="Heading2"/>
        <w:spacing w:before="300" w:after="160"/>
      </w:pPr>
      <w:r>
        <w:rPr>
          <w:rFonts w:ascii="Arial" w:cs="Arial" w:eastAsia="Arial" w:hAnsi="Arial"/>
          <w:b/>
          <w:bCs/>
          <w:color w:val="111111"/>
          <w:sz w:val="26"/>
          <w:szCs w:val="26"/>
        </w:rPr>
        <w:t xml:space="preserve">Twitter / X</w:t>
      </w:r>
    </w:p>
    <w:p>
      <w:pPr>
        <w:spacing w:after="120"/>
      </w:pPr>
      <w:r>
        <w:rPr>
          <w:rFonts w:ascii="Arial" w:cs="Arial" w:eastAsia="Arial" w:hAnsi="Arial"/>
          <w:color w:val="444444"/>
          <w:sz w:val="20"/>
          <w:szCs w:val="20"/>
        </w:rPr>
        <w:t xml:space="preserve">Primary channel per the activation playbook. Kevin’s personal account, not a brand account. 3x/week cadence.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Audience Cluster</w:t>
            </w:r>
          </w:p>
        </w:tc>
        <w:tc>
          <w:tcPr>
            <w:tcW w:type="dxa" w:w="24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Who They Are</w:t>
            </w:r>
          </w:p>
        </w:tc>
        <w:tc>
          <w:tcPr>
            <w:tcW w:type="dxa" w:w="24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Profile Fit</w:t>
            </w:r>
          </w:p>
        </w:tc>
        <w:tc>
          <w:tcPr>
            <w:tcW w:type="dxa" w:w="236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Engagement Strategy</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AI/Tech Twitter</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Developers, AI enthusiasts, people building with LLMs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B primarily, some A</w:t>
            </w:r>
          </w:p>
        </w:tc>
        <w:tc>
          <w:tcPr>
            <w:tcW w:type="dxa" w:w="23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Demo threads, before/after screenshots, technical takes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Founder Twitter</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Indie hackers, SaaS founders, build-in-public crowd</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B</w:t>
            </w:r>
          </w:p>
        </w:tc>
        <w:tc>
          <w:tcPr>
            <w:tcW w:type="dxa" w:w="23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Build-in-public updates, honest metrics, ClawdBot story</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Consultant Twitter</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Fractional execs, freelance strategists, agency owners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w:t>
            </w:r>
          </w:p>
        </w:tc>
        <w:tc>
          <w:tcPr>
            <w:tcW w:type="dxa" w:w="23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Pain-point tweets, productivity threads, workflow tips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Productivity Twitter</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Tool enthusiasts, workflow optimizers, Notion/Obsidian crowd</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 + B overlap</w:t>
            </w:r>
          </w:p>
        </w:tc>
        <w:tc>
          <w:tcPr>
            <w:tcW w:type="dxa" w:w="23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"Here’s my stack" threads, tool comparison takes</w:t>
            </w:r>
          </w:p>
        </w:tc>
      </w:tr>
    </w:tbl>
    <w:p>
      <w:r>
        <w:br w:type="page"/>
      </w:r>
    </w:p>
    <w:p>
      <w:pPr>
        <w:pStyle w:val="Heading2"/>
        <w:spacing w:before="300" w:after="160"/>
      </w:pPr>
      <w:r>
        <w:rPr>
          <w:rFonts w:ascii="Arial" w:cs="Arial" w:eastAsia="Arial" w:hAnsi="Arial"/>
          <w:b/>
          <w:bCs/>
          <w:color w:val="111111"/>
          <w:sz w:val="26"/>
          <w:szCs w:val="26"/>
        </w:rPr>
        <w:t xml:space="preserve">LinkedIn</w:t>
      </w:r>
    </w:p>
    <w:p>
      <w:pPr>
        <w:spacing w:after="120"/>
      </w:pPr>
      <w:r>
        <w:rPr>
          <w:rFonts w:ascii="Arial" w:cs="Arial" w:eastAsia="Arial" w:hAnsi="Arial"/>
          <w:color w:val="444444"/>
          <w:sz w:val="20"/>
          <w:szCs w:val="20"/>
        </w:rPr>
        <w:t xml:space="preserve">ICP channel for Profile A. Professional narrative format. 1x/week cadence per the activation playbook.</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Audience Cluster</w:t>
            </w:r>
          </w:p>
        </w:tc>
        <w:tc>
          <w:tcPr>
            <w:tcW w:type="dxa" w:w="24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Who They Are</w:t>
            </w:r>
          </w:p>
        </w:tc>
        <w:tc>
          <w:tcPr>
            <w:tcW w:type="dxa" w:w="24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Profile Fit</w:t>
            </w:r>
          </w:p>
        </w:tc>
        <w:tc>
          <w:tcPr>
            <w:tcW w:type="dxa" w:w="236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Engagement Strategy</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Consultants &amp; Fractional Execs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Management consultants, fractional CMOs/CTOs, strategy advisors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 — direct match</w:t>
            </w:r>
          </w:p>
        </w:tc>
        <w:tc>
          <w:tcPr>
            <w:tcW w:type="dxa" w:w="23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Personal stories, pain → insight → solution arcs, time-saved narratives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Agency Owners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Small agency founders, creative directors managing client accounts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w:t>
            </w:r>
          </w:p>
        </w:tc>
        <w:tc>
          <w:tcPr>
            <w:tcW w:type="dxa" w:w="23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Operational efficiency content, "how I run X clients solo" posts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AI in Business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Executives exploring AI adoption, VCs tracking AI startups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Investor visibility (secondary)</w:t>
            </w:r>
          </w:p>
        </w:tc>
        <w:tc>
          <w:tcPr>
            <w:tcW w:type="dxa" w:w="23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Thought leadership on context-powered AI, not product pitches</w:t>
            </w:r>
          </w:p>
        </w:tc>
      </w:tr>
    </w:tbl>
    <w:p>
      <w:pPr>
        <w:spacing w:before="100" w:after="0"/>
      </w:pPr>
    </w:p>
    <w:p>
      <w:pPr>
        <w:pStyle w:val="Heading2"/>
        <w:spacing w:before="300" w:after="160"/>
      </w:pPr>
      <w:r>
        <w:rPr>
          <w:rFonts w:ascii="Arial" w:cs="Arial" w:eastAsia="Arial" w:hAnsi="Arial"/>
          <w:b/>
          <w:bCs/>
          <w:color w:val="111111"/>
          <w:sz w:val="26"/>
          <w:szCs w:val="26"/>
        </w:rPr>
        <w:t xml:space="preserve">Hacker News &amp; Indie Hackers</w:t>
      </w:r>
    </w:p>
    <w:p>
      <w:pPr>
        <w:spacing w:after="120"/>
      </w:pPr>
      <w:r>
        <w:rPr>
          <w:rFonts w:ascii="Arial" w:cs="Arial" w:eastAsia="Arial" w:hAnsi="Arial"/>
          <w:color w:val="444444"/>
          <w:sz w:val="20"/>
          <w:szCs w:val="20"/>
        </w:rPr>
        <w:t xml:space="preserve">High-signal, one-shot channels. Save for polished moments. These audiences are technically discerning and allergic to marketing.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Platform</w:t>
            </w:r>
          </w:p>
        </w:tc>
        <w:tc>
          <w:tcPr>
            <w:tcW w:type="dxa" w:w="22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Format</w:t>
            </w:r>
          </w:p>
        </w:tc>
        <w:tc>
          <w:tcPr>
            <w:tcW w:type="dxa" w:w="24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Profile Fit</w:t>
            </w:r>
          </w:p>
        </w:tc>
        <w:tc>
          <w:tcPr>
            <w:tcW w:type="dxa" w:w="256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Timing</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Hacker News (Show HN)</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Launch post with demo</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B + technical audience</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Save for when 30-day retention data or compelling demo exists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Indie Hackers</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Build-in-public diary, product launch</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B — bootstrapped founders</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Can start now with build-in-public updates; save formal launch</w:t>
            </w:r>
          </w:p>
        </w:tc>
      </w:tr>
    </w:tbl>
    <w:p>
      <w:pPr>
        <w:spacing w:before="100" w:after="0"/>
      </w:pPr>
    </w:p>
    <w:p>
      <w:pPr>
        <w:pStyle w:val="Heading2"/>
        <w:spacing w:before="300" w:after="160"/>
      </w:pPr>
      <w:r>
        <w:rPr>
          <w:rFonts w:ascii="Arial" w:cs="Arial" w:eastAsia="Arial" w:hAnsi="Arial"/>
          <w:b/>
          <w:bCs/>
          <w:color w:val="111111"/>
          <w:sz w:val="26"/>
          <w:szCs w:val="26"/>
        </w:rPr>
        <w:t xml:space="preserve">Medium &amp; Long-Form Blog</w:t>
      </w:r>
    </w:p>
    <w:p>
      <w:pPr>
        <w:spacing w:after="120"/>
      </w:pPr>
      <w:r>
        <w:rPr>
          <w:rFonts w:ascii="Arial" w:cs="Arial" w:eastAsia="Arial" w:hAnsi="Arial"/>
          <w:color w:val="444444"/>
          <w:sz w:val="20"/>
          <w:szCs w:val="20"/>
        </w:rPr>
        <w:t xml:space="preserve">Long-form allows both hooks in a single piece. Best for SEO and evergreen content. Lower priority than social channels at $0 budget.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Platform</w:t>
            </w:r>
          </w:p>
        </w:tc>
        <w:tc>
          <w:tcPr>
            <w:tcW w:type="dxa" w:w="22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Content Type</w:t>
            </w:r>
          </w:p>
        </w:tc>
        <w:tc>
          <w:tcPr>
            <w:tcW w:type="dxa" w:w="24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Profile Fit</w:t>
            </w:r>
          </w:p>
        </w:tc>
        <w:tc>
          <w:tcPr>
            <w:tcW w:type="dxa" w:w="256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Notes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Medium</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Thought pieces, walkthroughs, use-case deep dives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Both profiles</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Cross-post from blog. Medium’s distribution helps with discovery.</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yarnnn.com/blog</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Product walkthroughs, ClawdBot story, architecture posts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Both profiles</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Canonical source. All Medium posts should link back here.</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Substack</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Newsletter-style updates, founder journey</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B primarily</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Optional. Only if committing to weekly cadence. Don’t spread thin.</w:t>
            </w:r>
          </w:p>
        </w:tc>
      </w:tr>
    </w:tbl>
    <w:p>
      <w:pPr>
        <w:spacing w:before="100" w:after="0"/>
      </w:pPr>
    </w:p>
    <w:p>
      <w:pPr>
        <w:pStyle w:val="Heading2"/>
        <w:spacing w:before="300" w:after="160"/>
      </w:pPr>
      <w:r>
        <w:rPr>
          <w:rFonts w:ascii="Arial" w:cs="Arial" w:eastAsia="Arial" w:hAnsi="Arial"/>
          <w:b/>
          <w:bCs/>
          <w:color w:val="111111"/>
          <w:sz w:val="26"/>
          <w:szCs w:val="26"/>
        </w:rPr>
        <w:t xml:space="preserve">Other Communities</w:t>
      </w:r>
    </w:p>
    <w:p>
      <w:pPr>
        <w:spacing w:after="120"/>
      </w:pPr>
      <w:r>
        <w:rPr>
          <w:rFonts w:ascii="Arial" w:cs="Arial" w:eastAsia="Arial" w:hAnsi="Arial"/>
          <w:color w:val="444444"/>
          <w:sz w:val="20"/>
          <w:szCs w:val="20"/>
        </w:rPr>
        <w:t xml:space="preserve">Niche platforms where Profile A concentrates. Lower volume but higher signal.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Community</w:t>
            </w:r>
          </w:p>
        </w:tc>
        <w:tc>
          <w:tcPr>
            <w:tcW w:type="dxa" w:w="22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Type</w:t>
            </w:r>
          </w:p>
        </w:tc>
        <w:tc>
          <w:tcPr>
            <w:tcW w:type="dxa" w:w="24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Profile Fit</w:t>
            </w:r>
          </w:p>
        </w:tc>
        <w:tc>
          <w:tcPr>
            <w:tcW w:type="dxa" w:w="256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Notes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Pavilion (formerly Revenue Collective)</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Paid professional community</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 — fractional execs, GTM leaders</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High-quality ICP density. Requires membership or referral.</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Chief</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Executive network</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 — senior consultants, fractional C-suite</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Premium audience. Worth monitoring for product-market signal.</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Superpath</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Content marketing community</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 — content/marketing strategists</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Slack-based community. Can engage in relevant channels.</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Lenny’s Newsletter / Slack</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Product community</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A + B — product-minded professionals</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Paid Slack community. High-signal but gated.</w:t>
            </w:r>
          </w:p>
        </w:tc>
      </w:tr>
      <w:tr>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Product Hunt</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Launch platform</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Profile B primarily</w:t>
            </w:r>
          </w:p>
        </w:tc>
        <w:tc>
          <w:tcPr>
            <w:tcW w:type="dxa" w:w="256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NOT YET. Save for post-seed with retention data. One shot.</w:t>
            </w:r>
          </w:p>
        </w:tc>
      </w:tr>
    </w:tbl>
    <w:p>
      <w:r>
        <w:br w:type="page"/>
      </w:r>
    </w:p>
    <w:p>
      <w:pPr>
        <w:pStyle w:val="Heading1"/>
        <w:spacing w:before="360" w:after="200"/>
      </w:pPr>
      <w:r>
        <w:rPr>
          <w:rFonts w:ascii="Arial" w:cs="Arial" w:eastAsia="Arial" w:hAnsi="Arial"/>
          <w:b/>
          <w:bCs/>
          <w:color w:val="111111"/>
          <w:sz w:val="32"/>
          <w:szCs w:val="32"/>
        </w:rPr>
        <w:t xml:space="preserve">6. Founder Validation</w:t>
      </w:r>
    </w:p>
    <w:p>
      <w:pPr>
        <w:spacing w:after="120"/>
      </w:pPr>
      <w:r>
        <w:rPr>
          <w:rFonts w:ascii="Arial" w:cs="Arial" w:eastAsia="Arial" w:hAnsi="Arial"/>
          <w:color w:val="444444"/>
          <w:sz w:val="20"/>
          <w:szCs w:val="20"/>
        </w:rPr>
        <w:t xml:space="preserve">This document is a hypothesis. Before it becomes the foundation for GTM activation, the following needs founder input: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w:t>
            </w:r>
          </w:p>
        </w:tc>
        <w:tc>
          <w:tcPr>
            <w:tcW w:type="dxa" w:w="438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Question</w:t>
            </w:r>
          </w:p>
        </w:tc>
        <w:tc>
          <w:tcPr>
            <w:tcW w:type="dxa" w:w="4380"/>
            <w:tcBorders>
              <w:top w:val="single" w:color="E5E5E5" w:sz="1"/>
              <w:left w:val="single" w:color="E5E5E5" w:sz="1"/>
              <w:bottom w:val="single" w:color="E5E5E5" w:sz="1"/>
              <w:right w:val="single" w:color="E5E5E5" w:sz="1"/>
            </w:tcBorders>
            <w:shd w:fill="F8F8F8" w:val="clear"/>
            <w:tcMar>
              <w:top w:type="dxa" w:w="80"/>
              <w:left w:type="dxa" w:w="120"/>
              <w:bottom w:type="dxa" w:w="80"/>
              <w:right w:type="dxa" w:w="120"/>
            </w:tcMar>
            <w:vAlign w:val="top"/>
          </w:tcPr>
          <w:p>
            <w:r>
              <w:rPr>
                <w:rFonts w:ascii="Arial" w:cs="Arial" w:eastAsia="Arial" w:hAnsi="Arial"/>
                <w:b/>
                <w:bCs/>
                <w:color w:val="111111"/>
                <w:sz w:val="20"/>
                <w:szCs w:val="20"/>
              </w:rPr>
              <w:t xml:space="preserve">Founder Notes</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1</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Does Profile A (Multi-Client Consultant) feel like the right primary? Or should we narrow further to one sub-type?</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999999"/>
                <w:sz w:val="20"/>
                <w:szCs w:val="20"/>
              </w:rPr>
              <w:t xml:space="preserve">[Your notes here]</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2</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Is Profile B (Solo Founder) part of the actual beta cohort, or just the build-in-public audience? Should it be a marketing channel or a revenue target?</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999999"/>
                <w:sz w:val="20"/>
                <w:szCs w:val="20"/>
              </w:rPr>
              <w:t xml:space="preserve">[Your notes here]</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3</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Do you agree Profiles C (Ops Lead) and D (Researcher) should be deferred? Any evidence they belong in Day 1?</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999999"/>
                <w:sz w:val="20"/>
                <w:szCs w:val="20"/>
              </w:rPr>
              <w:t xml:space="preserve">[Your notes here]</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4</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Are there communities in the channel map you’re already active in? Any missing that should be added?</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999999"/>
                <w:sz w:val="20"/>
                <w:szCs w:val="20"/>
              </w:rPr>
              <w:t xml:space="preserve">[Your notes here]</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5</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Is the $19/mo Pro price point validated by any conversations with potential users? Or still assumption-based?</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999999"/>
                <w:sz w:val="20"/>
                <w:szCs w:val="20"/>
              </w:rPr>
              <w:t xml:space="preserve">[Your notes here]</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b/>
                <w:bCs/>
                <w:color w:val="111111"/>
                <w:sz w:val="20"/>
                <w:szCs w:val="20"/>
              </w:rPr>
              <w:t xml:space="preserve">6</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444444"/>
                <w:sz w:val="20"/>
                <w:szCs w:val="20"/>
              </w:rPr>
              <w:t xml:space="preserve">Any customer profiles completely missing from this document? People who’ve expressed interest that don’t fit these four?</w:t>
            </w:r>
          </w:p>
        </w:tc>
        <w:tc>
          <w:tcPr>
            <w:tcW w:type="dxa" w:w="4380"/>
            <w:tcBorders>
              <w:top w:val="single" w:color="E5E5E5" w:sz="1"/>
              <w:left w:val="single" w:color="E5E5E5" w:sz="1"/>
              <w:bottom w:val="single" w:color="E5E5E5" w:sz="1"/>
              <w:right w:val="single" w:color="E5E5E5" w:sz="1"/>
            </w:tcBorders>
            <w:tcMar>
              <w:top w:type="dxa" w:w="80"/>
              <w:left w:type="dxa" w:w="120"/>
              <w:bottom w:type="dxa" w:w="80"/>
              <w:right w:type="dxa" w:w="120"/>
            </w:tcMar>
            <w:vAlign w:val="top"/>
          </w:tcPr>
          <w:p>
            <w:r>
              <w:rPr>
                <w:rFonts w:ascii="Arial" w:cs="Arial" w:eastAsia="Arial" w:hAnsi="Arial"/>
                <w:color w:val="999999"/>
                <w:sz w:val="20"/>
                <w:szCs w:val="20"/>
              </w:rPr>
              <w:t xml:space="preserve">[Your notes here]</w:t>
            </w:r>
          </w:p>
        </w:tc>
      </w:tr>
    </w:tbl>
    <w:p>
      <w:pPr>
        <w:spacing w:before="200" w:after="0"/>
      </w:pPr>
    </w:p>
    <w:tbl>
      <w:tblPr>
        <w:tblW w:type="dxa" w:w="2160"/>
        <w:tblBorders>
          <w:top w:val="single" w:color="auto" w:sz="4"/>
          <w:left w:val="single" w:color="auto" w:sz="4"/>
          <w:bottom w:val="single" w:color="auto" w:sz="4"/>
          <w:right w:val="single" w:color="auto" w:sz="4"/>
          <w:insideH w:val="single" w:color="auto" w:sz="4"/>
          <w:insideV w:val="single" w:color="auto" w:sz="4"/>
        </w:tblBorders>
      </w:tblPr>
      <w:tblGrid>
        <w:gridCol w:w="2160"/>
      </w:tblGrid>
      <w:tr>
        <w:tc>
          <w:tcPr>
            <w:tcW w:type="dxa" w:w="2160"/>
            <w:tcBorders>
              <w:top w:val="none" w:sz="0"/>
              <w:left w:val="none" w:sz="0"/>
              <w:bottom w:val="none" w:sz="0"/>
              <w:right w:val="none" w:sz="0"/>
            </w:tcBorders>
            <w:shd w:fill="E8985E" w:val="clear"/>
          </w:tcPr>
          <w:p>
            <w:pPr>
              <w:spacing w:before="0" w:after="0"/>
            </w:pPr>
            <w:r>
              <w:rPr>
                <w:sz w:val="4"/>
                <w:szCs w:val="4"/>
              </w:rPr>
              <w:t xml:space="preserve"> </w:t>
            </w:r>
          </w:p>
        </w:tc>
      </w:tr>
    </w:tbl>
    <w:p>
      <w:pPr>
        <w:spacing w:before="100" w:after="0"/>
      </w:pPr>
    </w:p>
    <w:p>
      <w:pPr>
        <w:pStyle w:val="Heading1"/>
        <w:spacing w:before="360" w:after="200"/>
      </w:pPr>
      <w:r>
        <w:rPr>
          <w:rFonts w:ascii="Arial" w:cs="Arial" w:eastAsia="Arial" w:hAnsi="Arial"/>
          <w:b/>
          <w:bCs/>
          <w:color w:val="111111"/>
          <w:sz w:val="32"/>
          <w:szCs w:val="32"/>
        </w:rPr>
        <w:t xml:space="preserve">7. Next Steps</w:t>
      </w:r>
    </w:p>
    <w:p>
      <w:pPr>
        <w:spacing w:after="120"/>
      </w:pPr>
      <w:r>
        <w:rPr>
          <w:rFonts w:ascii="Arial" w:cs="Arial" w:eastAsia="Arial" w:hAnsi="Arial"/>
          <w:color w:val="444444"/>
          <w:sz w:val="20"/>
          <w:szCs w:val="20"/>
        </w:rPr>
        <w:t xml:space="preserve">Once profiles are validated and prioritized by the founder:</w:t>
      </w:r>
    </w:p>
    <w:p>
      <w:pPr>
        <w:spacing w:before="40" w:after="0"/>
      </w:pPr>
    </w:p>
    <w:p>
      <w:pPr>
        <w:pStyle w:val="ListParagraph"/>
        <w:numPr>
          <w:ilvl w:val="0"/>
          <w:numId w:val="3"/>
        </w:numPr>
        <w:spacing w:after="80"/>
      </w:pPr>
      <w:r>
        <w:rPr>
          <w:rFonts w:ascii="Arial" w:cs="Arial" w:eastAsia="Arial" w:hAnsi="Arial"/>
          <w:b/>
          <w:bCs/>
          <w:color w:val="111111"/>
          <w:sz w:val="20"/>
          <w:szCs w:val="20"/>
        </w:rPr>
        <w:t xml:space="preserve">GTM Activation Blueprint </w:t>
      </w:r>
      <w:r>
        <w:rPr>
          <w:rFonts w:ascii="Arial" w:cs="Arial" w:eastAsia="Arial" w:hAnsi="Arial"/>
          <w:color w:val="444444"/>
          <w:sz w:val="20"/>
          <w:szCs w:val="20"/>
        </w:rPr>
        <w:t xml:space="preserve">— channel-by-channel posting strategy with cadence, format, and topic pillars mapped to validated profiles</w:t>
      </w:r>
    </w:p>
    <w:p>
      <w:pPr>
        <w:pStyle w:val="ListParagraph"/>
        <w:numPr>
          <w:ilvl w:val="0"/>
          <w:numId w:val="3"/>
        </w:numPr>
        <w:spacing w:after="80"/>
      </w:pPr>
      <w:r>
        <w:rPr>
          <w:rFonts w:ascii="Arial" w:cs="Arial" w:eastAsia="Arial" w:hAnsi="Arial"/>
          <w:b/>
          <w:bCs/>
          <w:color w:val="111111"/>
          <w:sz w:val="20"/>
          <w:szCs w:val="20"/>
        </w:rPr>
        <w:t xml:space="preserve">Content Calendar </w:t>
      </w:r>
      <w:r>
        <w:rPr>
          <w:rFonts w:ascii="Arial" w:cs="Arial" w:eastAsia="Arial" w:hAnsi="Arial"/>
          <w:color w:val="444444"/>
          <w:sz w:val="20"/>
          <w:szCs w:val="20"/>
        </w:rPr>
        <w:t xml:space="preserve">— first 30 days of posts, mapped to specific channels from the channel map above</w:t>
      </w:r>
    </w:p>
    <w:p>
      <w:pPr>
        <w:pStyle w:val="ListParagraph"/>
        <w:numPr>
          <w:ilvl w:val="0"/>
          <w:numId w:val="3"/>
        </w:numPr>
        <w:spacing w:after="80"/>
      </w:pPr>
      <w:r>
        <w:rPr>
          <w:rFonts w:ascii="Arial" w:cs="Arial" w:eastAsia="Arial" w:hAnsi="Arial"/>
          <w:b/>
          <w:bCs/>
          <w:color w:val="111111"/>
          <w:sz w:val="20"/>
          <w:szCs w:val="20"/>
        </w:rPr>
        <w:t xml:space="preserve">Template Library </w:t>
      </w:r>
      <w:r>
        <w:rPr>
          <w:rFonts w:ascii="Arial" w:cs="Arial" w:eastAsia="Arial" w:hAnsi="Arial"/>
          <w:color w:val="444444"/>
          <w:sz w:val="20"/>
          <w:szCs w:val="20"/>
        </w:rPr>
        <w:t xml:space="preserve">— reusable post structures for each channel type (Reddit narrative, Twitter thread, LinkedIn post, Medium walkthrough)</w:t>
      </w:r>
    </w:p>
    <w:p>
      <w:pPr>
        <w:spacing w:before="100" w:after="0"/>
      </w:pPr>
    </w:p>
    <w:p>
      <w:pPr>
        <w:spacing w:after="120"/>
      </w:pPr>
      <w:r>
        <w:rPr>
          <w:rFonts w:ascii="Arial" w:cs="Arial" w:eastAsia="Arial" w:hAnsi="Arial"/>
          <w:color w:val="999999"/>
          <w:sz w:val="20"/>
          <w:szCs w:val="20"/>
        </w:rPr>
        <w:t xml:space="preserve">This ICP document becomes the source of truth for all GTM work: who we’re targeting, what hooks we lead with, and where we find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E8985E"/>
        <w:sz w:val="16"/>
        <w:szCs w:val="16"/>
      </w:rPr>
      <w:t xml:space="preserve">yarnnn </w:t>
    </w:r>
    <w:r>
      <w:rPr>
        <w:rFonts w:ascii="Arial" w:cs="Arial" w:eastAsia="Arial" w:hAnsi="Arial"/>
        <w:color w:val="999999"/>
        <w:sz w:val="16"/>
        <w:szCs w:val="16"/>
      </w:rPr>
      <w:t xml:space="preserve">ICP Deep-Dive  |  v2.0  |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111"/>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11111"/>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E898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2026-02-25T00:18:55.715Z</dcterms:created>
  <dcterms:modified xsi:type="dcterms:W3CDTF">2026-02-25T00:18:55.716Z</dcterms:modified>
</cp:coreProperties>
</file>

<file path=docProps/custom.xml><?xml version="1.0" encoding="utf-8"?>
<Properties xmlns="http://schemas.openxmlformats.org/officeDocument/2006/custom-properties" xmlns:vt="http://schemas.openxmlformats.org/officeDocument/2006/docPropsVTypes"/>
</file>