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ptos Display" w:hAnsi="Aptos Display"/>
          <w:b/>
          <w:color w:val="17324D"/>
          <w:sz w:val="68"/>
        </w:rPr>
        <w:t>PRED-CRIM</w:t>
      </w:r>
    </w:p>
    <w:p>
      <w:pPr>
        <w:jc w:val="center"/>
      </w:pPr>
      <w:r>
        <w:rPr>
          <w:b/>
          <w:color w:val="1F5A7A"/>
          <w:sz w:val="46"/>
        </w:rPr>
        <w:t>INFORME DE PRUEBAS Y ASEGURAMIENTO DE SOFTWARE</w:t>
      </w:r>
    </w:p>
    <w:p>
      <w:pPr>
        <w:jc w:val="center"/>
      </w:pPr>
      <w:r>
        <w:rPr>
          <w:sz w:val="24"/>
        </w:rPr>
        <w:t>Evidencia reproducible y matriz de validacion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DEBF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819"/>
          </w:tcPr>
          <w:p>
            <w:r>
              <w:t>Informe QA</w:t>
            </w:r>
          </w:p>
        </w:tc>
      </w:tr>
      <w:tr>
        <w:tc>
          <w:tcPr>
            <w:tcW w:type="dxa" w:w="4819"/>
            <w:shd w:fill="DDEBF7"/>
          </w:tcPr>
          <w:p>
            <w:r>
              <w:rPr>
                <w:b/>
              </w:rPr>
              <w:t>Version del documento</w:t>
            </w:r>
          </w:p>
        </w:tc>
        <w:tc>
          <w:tcPr>
            <w:tcW w:type="dxa" w:w="4819"/>
          </w:tcPr>
          <w:p>
            <w:r>
              <w:t>1.1 corregida</w:t>
            </w:r>
          </w:p>
        </w:tc>
      </w:tr>
      <w:tr>
        <w:tc>
          <w:tcPr>
            <w:tcW w:type="dxa" w:w="4819"/>
            <w:shd w:fill="DDEBF7"/>
          </w:tcPr>
          <w:p>
            <w:r>
              <w:rPr>
                <w:b/>
              </w:rPr>
              <w:t>Version del proyecto</w:t>
            </w:r>
          </w:p>
        </w:tc>
        <w:tc>
          <w:tcPr>
            <w:tcW w:type="dxa" w:w="4819"/>
          </w:tcPr>
          <w:p>
            <w:r>
              <w:t>v0.1.1 - commit e72d080</w:t>
            </w:r>
          </w:p>
        </w:tc>
      </w:tr>
      <w:tr>
        <w:tc>
          <w:tcPr>
            <w:tcW w:type="dxa" w:w="4819"/>
            <w:shd w:fill="DDEBF7"/>
          </w:tcPr>
          <w:p>
            <w:r>
              <w:rPr>
                <w:b/>
              </w:rPr>
              <w:t>Fecha de revision</w:t>
            </w:r>
          </w:p>
        </w:tc>
        <w:tc>
          <w:tcPr>
            <w:tcW w:type="dxa" w:w="4819"/>
          </w:tcPr>
          <w:p>
            <w:r>
              <w:t>22 de junio de 2026</w:t>
            </w:r>
          </w:p>
        </w:tc>
      </w:tr>
    </w:tbl>
    <w:p/>
    <w:p>
      <w:pPr>
        <w:jc w:val="center"/>
      </w:pPr>
      <w:r>
        <w:rPr>
          <w:i/>
        </w:rPr>
        <w:t>Facultad de Ingenieria - Universidad Andres Bello</w:t>
      </w:r>
    </w:p>
    <w:p>
      <w:r>
        <w:br w:type="page"/>
      </w:r>
    </w:p>
    <w:p>
      <w:pPr>
        <w:pStyle w:val="Heading1"/>
      </w:pPr>
      <w:r>
        <w:t>1. Objetivo y criterio de evidencia</w:t>
      </w:r>
    </w:p>
    <w:p>
      <w:r>
        <w:t>El objetivo es registrar resultados comprobables de la version v0.1.1 sin atribuir al sistema funciones que no existen. Se distinguen pruebas ejecutadas, verificaciones estaticas, pruebas pendientes y bloqueos del entorno.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DEBF7"/>
          </w:tcPr>
          <w:p>
            <w:r>
              <w:rPr>
                <w:b/>
              </w:rPr>
              <w:t xml:space="preserve">Regla de aseguramiento: </w:t>
            </w:r>
            <w:r>
              <w:t>Un caso no se marca PASS si no existe una salida reproducible o una observacion documentada. Las pruebas que modifican la base quedan pendientes cuando no se cuenta con un entorno QA aislado.</w:t>
            </w:r>
          </w:p>
        </w:tc>
      </w:tr>
    </w:tbl>
    <w:p/>
    <w:p>
      <w:pPr>
        <w:pStyle w:val="Heading1"/>
      </w:pPr>
      <w:r>
        <w:t>2. Entorno revisado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481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Fecha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22 de junio de 2026</w:t>
            </w:r>
          </w:p>
        </w:tc>
      </w:tr>
      <w:tr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Repositorio</w:t>
            </w:r>
          </w:p>
        </w:tc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C:\Proyectos\Escasa-prevenci-n-del-delito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Rama / version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main / v0.1.1</w:t>
            </w:r>
          </w:p>
        </w:tc>
      </w:tr>
      <w:tr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Commit</w:t>
            </w:r>
          </w:p>
        </w:tc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e72d080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Servidor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Next.js dev en http://localhost:3000</w:t>
            </w:r>
          </w:p>
        </w:tc>
      </w:tr>
      <w:tr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Base de datos</w:t>
            </w:r>
          </w:p>
        </w:tc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Configurada mediante .env; no se registran secretos en este informe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Metodo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Type-check, HTTP no destructivo, pruebas puras y revision estatica</w:t>
            </w:r>
          </w:p>
        </w:tc>
      </w:tr>
    </w:tbl>
    <w:p/>
    <w:p>
      <w:pPr>
        <w:pStyle w:val="Heading1"/>
      </w:pPr>
      <w:r>
        <w:t>3. Evidencia ejecutada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Prueba</w:t>
            </w:r>
          </w:p>
        </w:tc>
        <w:tc>
          <w:tcPr>
            <w:tcW w:type="dxa" w:w="240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Resultado observado</w:t>
            </w:r>
          </w:p>
        </w:tc>
        <w:tc>
          <w:tcPr>
            <w:tcW w:type="dxa" w:w="240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EV-01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npm run type-check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tsc --noEmit finalizo con codigo 0.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EV-02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GET /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HTTP 200.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EV-03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GET /login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HTTP 200.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EV-04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GET /denunciar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HTTP 200 y consulta de categorias operativa.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EV-05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GET /dashboard sin sesion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HTTP 307; Location: /login?callbackUrl=%2Fdashboard.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EV-06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Parser CSV mixto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1 fila aceptada, 1 rechazada por latitud &gt; 90, total 2.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EV-07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Motor predictivo con 12 incidentes simulados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2 predicciones, 1 celda global, riesgo maximo 1 y accuracy sintetica 0.6114.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EV-08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API protegida sin sesion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/api/incidents/upload y /api/stats/export respondieron 307 hacia login.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EV-09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prisma generate / npm run build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EPERM por DLL de Prisma abierto por npm run dev.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BLOQUEADO POR ENTORNO</w:t>
            </w:r>
          </w:p>
        </w:tc>
      </w:tr>
    </w:tbl>
    <w:p/>
    <w:p>
      <w:pPr>
        <w:pStyle w:val="Heading2"/>
      </w:pPr>
      <w:r>
        <w:t>3.1 Salidas reproducibles</w:t>
      </w:r>
    </w:p>
    <w:p>
      <w:pPr>
        <w:spacing w:before="60" w:after="160"/>
        <w:ind w:left="283" w:right="283"/>
        <w:shd w:fill="E9EDF2"/>
      </w:pPr>
      <w:r>
        <w:rPr>
          <w:rFonts w:ascii="Consolas" w:hAnsi="Consolas"/>
          <w:sz w:val="17"/>
        </w:rPr>
        <w:t>npm run type-check</w:t>
        <w:br/>
        <w:t>&gt; pred-crim@0.1.0 type-check</w:t>
        <w:br/>
        <w:t>&gt; tsc --noEmit</w:t>
        <w:br/>
        <w:t>Resultado: codigo 0</w:t>
      </w:r>
    </w:p>
    <w:p>
      <w:pPr>
        <w:spacing w:before="60" w:after="160"/>
        <w:ind w:left="283" w:right="283"/>
        <w:shd w:fill="E9EDF2"/>
      </w:pPr>
      <w:r>
        <w:rPr>
          <w:rFonts w:ascii="Consolas" w:hAnsi="Consolas"/>
          <w:sz w:val="17"/>
        </w:rPr>
        <w:t>/ -&gt; HTTP 200</w:t>
        <w:br/>
        <w:t>/login -&gt; HTTP 200</w:t>
        <w:br/>
        <w:t>/denunciar -&gt; HTTP 200</w:t>
        <w:br/>
        <w:t>/dashboard -&gt; HTTP 307</w:t>
        <w:br/>
        <w:t>location: /login?callbackUrl=%2Fdashboard</w:t>
      </w:r>
    </w:p>
    <w:p>
      <w:pPr>
        <w:spacing w:before="60" w:after="160"/>
        <w:ind w:left="283" w:right="283"/>
        <w:shd w:fill="E9EDF2"/>
      </w:pPr>
      <w:r>
        <w:rPr>
          <w:rFonts w:ascii="Consolas" w:hAnsi="Consolas"/>
          <w:sz w:val="17"/>
        </w:rPr>
        <w:t>CSV: {"accepted":1,"rejected":1,"total":2}</w:t>
        <w:br/>
        <w:t>Motor: {"predictions":2,"cellsWithRisk":1,"topRiskScore":1,"accuracy":0.6113943352306836}</w:t>
      </w:r>
    </w:p>
    <w:p>
      <w:pPr>
        <w:pStyle w:val="Heading1"/>
      </w:pPr>
      <w:r>
        <w:t>4. Matriz funcional corregida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type="dxa" w:w="240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Comportamiento real esperado</w:t>
            </w:r>
          </w:p>
        </w:tc>
        <w:tc>
          <w:tcPr>
            <w:tcW w:type="dxa" w:w="240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Cobertura actual</w:t>
            </w:r>
          </w:p>
        </w:tc>
        <w:tc>
          <w:tcPr>
            <w:tcW w:type="dxa" w:w="240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CP-01 Carga CSV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Aceptar filas validas y rechazar filas invalidas, mostrando resumen.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Parser ejecutado; persistencia no ejecutada para evitar cambios.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PARCIAL</w:t>
            </w:r>
          </w:p>
        </w:tc>
      </w:tr>
      <w:tr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CP-02 Denuncia ciudadana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Enviar desde /denunciar y mostrar tarjeta con codigo de seguimiento.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Ruta responde 200; envio real requiere base QA.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PENDIENTE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CP-03 Filtros de mapa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Filtrar Mapbox por franja de 3 horas, categoria dominante y riesgo minimo.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Implementacion revisada; falta evidencia visual autenticada.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PENDIENTE UI</w:t>
            </w:r>
          </w:p>
        </w:tc>
      </w:tr>
      <w:tr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CP-04 Entrenamiento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Con al menos 10 incidentes, crear predicciones y dejar modelo READY si corresponde.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Algoritmo puro ejecutado; API con base no ejecutada.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PARCIAL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CP-05 Historial de modelos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Mostrar los ultimos 10 modelos y permitir publicar READY.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No existe ordenacion interactiva por cabeceras.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ALCANCE CORREGIDO</w:t>
            </w:r>
          </w:p>
        </w:tc>
      </w:tr>
      <w:tr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CP-06 Historial de cargas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Mostrar las ultimas 10 importaciones.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No existe paginacion; el limite se aplica en servidor.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ALCANCE CORREGIDO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CP-07 Exportacion CSV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Descargar incidentes filtrados en UTF-8 para usuario autenticado.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Ruta y proteccion verificadas; descarga autenticada pendiente.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PARCIAL</w:t>
            </w:r>
          </w:p>
        </w:tc>
      </w:tr>
      <w:tr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CP-08 Sesion y roles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Redirigir rutas protegidas a /login y restringir modulos por rol.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Redireccion sin sesion verificada; matriz de roles revisada.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CP-09 Publicacion y alertas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Publicar modelo y crear hasta 20 alertas sobre el umbral.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Codigo verificado; requiere base QA para ejecucion end-to-end.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PENDIENTE</w:t>
            </w:r>
          </w:p>
        </w:tc>
      </w:tr>
    </w:tbl>
    <w:p/>
    <w:p>
      <w:pPr>
        <w:pStyle w:val="Heading1"/>
      </w:pPr>
      <w:r>
        <w:t>5. Funciones no incluidas en la version</w:t>
      </w:r>
    </w:p>
    <w:p>
      <w:pPr>
        <w:pStyle w:val="ListBullet"/>
      </w:pPr>
      <w:r>
        <w:t>Buscador textual dentro del mapa de calor.</w:t>
      </w:r>
    </w:p>
    <w:p>
      <w:pPr>
        <w:pStyle w:val="ListBullet"/>
      </w:pPr>
      <w:r>
        <w:t>Leaflet o Leaflet.heat; la aplicacion utiliza Mapbox GL JS.</w:t>
      </w:r>
    </w:p>
    <w:p>
      <w:pPr>
        <w:pStyle w:val="ListBullet"/>
      </w:pPr>
      <w:r>
        <w:t>Ordenacion interactiva de la tabla de modelos.</w:t>
      </w:r>
    </w:p>
    <w:p>
      <w:pPr>
        <w:pStyle w:val="ListBullet"/>
      </w:pPr>
      <w:r>
        <w:t>Paginacion del historial de incidentes o cargas.</w:t>
      </w:r>
    </w:p>
    <w:p>
      <w:pPr>
        <w:pStyle w:val="ListBullet"/>
      </w:pPr>
      <w:r>
        <w:t>Notificaciones push o WebSocket para alertas de campo.</w:t>
      </w:r>
    </w:p>
    <w:p>
      <w:pPr>
        <w:pStyle w:val="ListBullet"/>
      </w:pPr>
      <w:r>
        <w:t>Asignacion automatica de cuadrillas.</w:t>
      </w:r>
    </w:p>
    <w:p>
      <w:pPr>
        <w:pStyle w:val="Heading1"/>
      </w:pPr>
      <w:r>
        <w:t>6. Pruebas manuales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Prueba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Evidencia que debe adjuntarse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Alta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Enviar y revisar una denuncia en base QA.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Capturas antes/despues, ID generado y estado en base.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Alta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Entrenar y publicar un modelo.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Capturas de READY/PUBLISHED, metricas y alertas creadas.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Alta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Exportar CSV autenticado.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Archivo descargado, encabezados y cantidad de filas.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Media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Validar mapa con token Mapbox.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Captura con heatmap y cada filtro aplicado.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Media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Probar cada rol demo.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Matriz ruta/rol con permitido o redireccionado.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Media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Detener dev y ejecutar build.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Salida completa de npm run build con codigo 0.</w:t>
            </w:r>
          </w:p>
        </w:tc>
      </w:tr>
    </w:tbl>
    <w:p/>
    <w:p>
      <w:pPr>
        <w:pStyle w:val="Heading1"/>
      </w:pPr>
      <w:r>
        <w:t>7. Conclusion QA</w:t>
      </w:r>
    </w:p>
    <w:p>
      <w:r>
        <w:t>La evidencia ejecutada confirma compilacion de tipos, disponibilidad de rutas publicas, redireccion de rutas protegidas, validacion CSV y funcionamiento aislado del motor de riesgo. No corresponde declarar 100% de aprobacion funcional mientras las operaciones autenticadas con base de datos y la validacion visual de Mapbox no cuenten con evidencia adjunta.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Pagina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PRED-CRIM | Grupo 7 | Universidad Andres Bello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de Pruebas QA PRED-CRIM</dc:title>
  <dc:subject>Resultados reproducibles, alcance y pruebas manuales pendientes.</dc:subject>
  <dc:creator>Grupo 7 - PRED-CRIM</dc:creator>
  <cp:keywords/>
  <dc:description>Documento corregido contra el repositorio v0.1.1, commit e72d080.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