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ptos Display" w:hAnsi="Aptos Display"/>
          <w:b/>
          <w:color w:val="17324D"/>
          <w:sz w:val="68"/>
        </w:rPr>
        <w:t>PRED-CRIM</w:t>
      </w:r>
    </w:p>
    <w:p>
      <w:pPr>
        <w:jc w:val="center"/>
      </w:pPr>
      <w:r>
        <w:rPr>
          <w:b/>
          <w:color w:val="1F5A7A"/>
          <w:sz w:val="46"/>
        </w:rPr>
        <w:t>MANUAL DE INSTALACION Y CONFIGURACION</w:t>
      </w:r>
    </w:p>
    <w:p>
      <w:pPr>
        <w:jc w:val="center"/>
      </w:pPr>
      <w:r>
        <w:rPr>
          <w:sz w:val="24"/>
        </w:rPr>
        <w:t>PostgreSQL local o Supabase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DEB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819"/>
          </w:tcPr>
          <w:p>
            <w:r>
              <w:t>Manual de instalacion</w:t>
            </w:r>
          </w:p>
        </w:tc>
      </w:tr>
      <w:tr>
        <w:tc>
          <w:tcPr>
            <w:tcW w:type="dxa" w:w="4819"/>
            <w:shd w:fill="DDEBF7"/>
          </w:tcPr>
          <w:p>
            <w:r>
              <w:rPr>
                <w:b/>
              </w:rPr>
              <w:t>Version del documento</w:t>
            </w:r>
          </w:p>
        </w:tc>
        <w:tc>
          <w:tcPr>
            <w:tcW w:type="dxa" w:w="4819"/>
          </w:tcPr>
          <w:p>
            <w:r>
              <w:t>1.1 corregida</w:t>
            </w:r>
          </w:p>
        </w:tc>
      </w:tr>
      <w:tr>
        <w:tc>
          <w:tcPr>
            <w:tcW w:type="dxa" w:w="4819"/>
            <w:shd w:fill="DDEBF7"/>
          </w:tcPr>
          <w:p>
            <w:r>
              <w:rPr>
                <w:b/>
              </w:rPr>
              <w:t>Version del proyecto</w:t>
            </w:r>
          </w:p>
        </w:tc>
        <w:tc>
          <w:tcPr>
            <w:tcW w:type="dxa" w:w="4819"/>
          </w:tcPr>
          <w:p>
            <w:r>
              <w:t>v0.1.1 - commit e72d080</w:t>
            </w:r>
          </w:p>
        </w:tc>
      </w:tr>
      <w:tr>
        <w:tc>
          <w:tcPr>
            <w:tcW w:type="dxa" w:w="4819"/>
            <w:shd w:fill="DDEBF7"/>
          </w:tcPr>
          <w:p>
            <w:r>
              <w:rPr>
                <w:b/>
              </w:rPr>
              <w:t>Fecha de revision</w:t>
            </w:r>
          </w:p>
        </w:tc>
        <w:tc>
          <w:tcPr>
            <w:tcW w:type="dxa" w:w="4819"/>
          </w:tcPr>
          <w:p>
            <w:r>
              <w:t>22 de junio de 2026</w:t>
            </w:r>
          </w:p>
        </w:tc>
      </w:tr>
    </w:tbl>
    <w:p/>
    <w:p>
      <w:pPr>
        <w:jc w:val="center"/>
      </w:pPr>
      <w:r>
        <w:rPr>
          <w:i/>
        </w:rPr>
        <w:t>Facultad de Ingenieria - Universidad Andres Bello</w:t>
      </w:r>
    </w:p>
    <w:p>
      <w:r>
        <w:br w:type="page"/>
      </w:r>
    </w:p>
    <w:p>
      <w:pPr>
        <w:pStyle w:val="Heading1"/>
      </w:pPr>
      <w:r>
        <w:t>1. Requisitos previos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81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Recomendacion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Node.js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Node.js 20 LTS recomendado; minimo compatible 18.17.</w:t>
            </w:r>
          </w:p>
        </w:tc>
      </w:tr>
      <w:tr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npm</w:t>
            </w:r>
          </w:p>
        </w:tc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Incluido con Node.js.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Git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Necesario para clonar el repositorio.</w:t>
            </w:r>
          </w:p>
        </w:tc>
      </w:tr>
      <w:tr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PostgreSQL</w:t>
            </w:r>
          </w:p>
        </w:tc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PostgreSQL local, Docker o un proyecto Supabase.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Mapbox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Token publico que comience con pk.</w:t>
            </w:r>
          </w:p>
        </w:tc>
      </w:tr>
      <w:tr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Sistema</w:t>
            </w:r>
          </w:p>
        </w:tc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Windows, macOS o Linux con acceso al puerto de la base.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DEBF7"/>
          </w:tcPr>
          <w:p>
            <w:r>
              <w:rPr>
                <w:b/>
              </w:rPr>
              <w:t xml:space="preserve">PostGIS: </w:t>
            </w:r>
            <w:r>
              <w:t>No es un requisito de la version actual.</w:t>
            </w:r>
          </w:p>
        </w:tc>
      </w:tr>
    </w:tbl>
    <w:p/>
    <w:p>
      <w:pPr>
        <w:pStyle w:val="Heading1"/>
      </w:pPr>
      <w:r>
        <w:t>2. Clonar e instalar dependencias</w:t>
      </w:r>
    </w:p>
    <w:p>
      <w:pPr>
        <w:spacing w:before="60" w:after="160"/>
        <w:ind w:left="283" w:right="283"/>
        <w:shd w:fill="E9EDF2"/>
      </w:pPr>
      <w:r>
        <w:rPr>
          <w:rFonts w:ascii="Consolas" w:hAnsi="Consolas"/>
          <w:sz w:val="17"/>
        </w:rPr>
        <w:t>git clone https://github.com/Kvnsvd1908/Escasa-prevenci-n-del-delito.git</w:t>
        <w:br/>
        <w:t>cd Escasa-prevenci-n-del-delito</w:t>
        <w:br/>
        <w:t>npm install</w:t>
      </w:r>
    </w:p>
    <w:p>
      <w:pPr>
        <w:pStyle w:val="Heading1"/>
      </w:pPr>
      <w:r>
        <w:t>3. Elegir una base de datos</w:t>
      </w:r>
    </w:p>
    <w:p>
      <w:pPr>
        <w:pStyle w:val="Heading2"/>
      </w:pPr>
      <w:r>
        <w:t>3.1 Opcion recomendada para desarrollo: PostgreSQL local con Docker</w:t>
      </w:r>
    </w:p>
    <w:p>
      <w:pPr>
        <w:spacing w:before="60" w:after="160"/>
        <w:ind w:left="283" w:right="283"/>
        <w:shd w:fill="E9EDF2"/>
      </w:pPr>
      <w:r>
        <w:rPr>
          <w:rFonts w:ascii="Consolas" w:hAnsi="Consolas"/>
          <w:sz w:val="17"/>
        </w:rPr>
        <w:t>docker volume create predcrim-data</w:t>
        <w:br/>
        <w:br/>
        <w:t>docker run --name predcrim-postgres `</w:t>
        <w:br/>
        <w:t xml:space="preserve">  -e POSTGRES_USER=predcrim `</w:t>
        <w:br/>
        <w:t xml:space="preserve">  -e POSTGRES_PASSWORD=predcrim `</w:t>
        <w:br/>
        <w:t xml:space="preserve">  -e POSTGRES_DB=predcrim `</w:t>
        <w:br/>
        <w:t xml:space="preserve">  -p 5432:5432 `</w:t>
        <w:br/>
        <w:t xml:space="preserve">  -v predcrim-data:/var/lib/postgresql/data `</w:t>
        <w:br/>
        <w:t xml:space="preserve">  -d postgres:16</w:t>
      </w:r>
    </w:p>
    <w:p>
      <w:r>
        <w:t>Variables para la base local:</w:t>
      </w:r>
    </w:p>
    <w:p>
      <w:pPr>
        <w:spacing w:before="60" w:after="160"/>
        <w:ind w:left="283" w:right="283"/>
        <w:shd w:fill="E9EDF2"/>
      </w:pPr>
      <w:r>
        <w:rPr>
          <w:rFonts w:ascii="Consolas" w:hAnsi="Consolas"/>
          <w:sz w:val="17"/>
        </w:rPr>
        <w:t>DATABASE_URL="postgresql://predcrim:predcrim@localhost:5432/predcrim?schema=public"</w:t>
        <w:br/>
        <w:t>DIRECT_URL="postgresql://predcrim:predcrim@localhost:5432/predcrim?schema=public"</w:t>
      </w:r>
    </w:p>
    <w:p>
      <w:r>
        <w:t>Si el puerto 5432 esta ocupado, publique 5433:5432 y use localhost:5433 en ambas URLs.</w:t>
      </w:r>
    </w:p>
    <w:p>
      <w:pPr>
        <w:spacing w:before="60" w:after="160"/>
        <w:ind w:left="283" w:right="283"/>
        <w:shd w:fill="E9EDF2"/>
      </w:pPr>
      <w:r>
        <w:rPr>
          <w:rFonts w:ascii="Consolas" w:hAnsi="Consolas"/>
          <w:sz w:val="17"/>
        </w:rPr>
        <w:t>docker start predcrim-postgres</w:t>
        <w:br/>
        <w:t>docker stop predcrim-postgres</w:t>
      </w:r>
    </w:p>
    <w:p>
      <w:pPr>
        <w:pStyle w:val="Heading2"/>
      </w:pPr>
      <w:r>
        <w:t>3.2 Opcion remota: Supabase</w:t>
      </w:r>
    </w:p>
    <w:p>
      <w:r>
        <w:t>Desde Connect o Project Settings &gt; Database copie las cadenas del proyecto. Para ejecucion puede utilizar Transaction pooler en 6543; para Prisma db push use Direct connection cuando su red tenga IPv6 o Session pooler en 5432 cuando trabaje desde una red IPv4.</w:t>
      </w:r>
    </w:p>
    <w:p>
      <w:pPr>
        <w:spacing w:before="60" w:after="160"/>
        <w:ind w:left="283" w:right="283"/>
        <w:shd w:fill="E9EDF2"/>
      </w:pPr>
      <w:r>
        <w:rPr>
          <w:rFonts w:ascii="Consolas" w:hAnsi="Consolas"/>
          <w:sz w:val="17"/>
        </w:rPr>
        <w:t>DATABASE_URL="postgresql://postgres.PROJECT_REF:PASSWORD@aws-REGION.pooler.supabase.com:6543/postgres?pgbouncer=true&amp;connection_limit=1&amp;sslmode=require"</w:t>
        <w:br/>
        <w:t>DIRECT_URL="postgresql://postgres.PROJECT_REF:PASSWORD@aws-REGION.pooler.supabase.com:5432/postgres?sslmode=require"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r>
              <w:rPr>
                <w:b/>
              </w:rPr>
              <w:t xml:space="preserve">Importante: </w:t>
            </w:r>
            <w:r>
              <w:t>Copie PROJECT_REF y REGION desde Supabase. No use literalmente estos marcadores. Si la contrasena contiene @, #, %, / o :, codifiquela para URL.</w:t>
            </w:r>
          </w:p>
        </w:tc>
      </w:tr>
    </w:tbl>
    <w:p/>
    <w:p>
      <w:pPr>
        <w:pStyle w:val="Heading1"/>
      </w:pPr>
      <w:r>
        <w:t>4. Crear el archivo .env</w:t>
      </w:r>
    </w:p>
    <w:p>
      <w:r>
        <w:t>Copie .env.example como .env y complete sus valores:</w:t>
      </w:r>
    </w:p>
    <w:p>
      <w:pPr>
        <w:spacing w:before="60" w:after="160"/>
        <w:ind w:left="283" w:right="283"/>
        <w:shd w:fill="E9EDF2"/>
      </w:pPr>
      <w:r>
        <w:rPr>
          <w:rFonts w:ascii="Consolas" w:hAnsi="Consolas"/>
          <w:sz w:val="17"/>
        </w:rPr>
        <w:t>DATABASE_URL="..."</w:t>
        <w:br/>
        <w:t>DIRECT_URL="..."</w:t>
        <w:br/>
        <w:br/>
        <w:t>AUTH_SECRET="secreto-aleatorio-largo"</w:t>
        <w:br/>
        <w:t>AUTH_TRUST_HOST="true"</w:t>
        <w:br/>
        <w:br/>
        <w:t>NEXT_PUBLIC_MAPBOX_TOKEN="pk..."</w:t>
        <w:br/>
        <w:t>NEXT_PUBLIC_MAP_CENTER_LAT="-33.0350"</w:t>
        <w:br/>
        <w:t>NEXT_PUBLIC_MAP_CENTER_LNG="-71.5800"</w:t>
        <w:br/>
        <w:t>NEXT_PUBLIC_MAP_ZOOM="13"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DEBF7"/>
          </w:tcPr>
          <w:p>
            <w:r>
              <w:rPr>
                <w:b/>
              </w:rPr>
              <w:t xml:space="preserve">Nombre de variables: </w:t>
            </w:r>
            <w:r>
              <w:t>La version actual usa AUTH_SECRET y AUTH_TRUST_HOST. No depende de NEXTAUTH_SECRET ni NEXTAUTH_URL para la configuracion documentada.</w:t>
            </w:r>
          </w:p>
        </w:tc>
      </w:tr>
    </w:tbl>
    <w:p/>
    <w:p>
      <w:pPr>
        <w:pStyle w:val="Heading1"/>
      </w:pPr>
      <w:r>
        <w:t>5. Crear el esquema y cargar datos demo</w:t>
      </w:r>
    </w:p>
    <w:p>
      <w:pPr>
        <w:spacing w:before="60" w:after="160"/>
        <w:ind w:left="283" w:right="283"/>
        <w:shd w:fill="E9EDF2"/>
      </w:pPr>
      <w:r>
        <w:rPr>
          <w:rFonts w:ascii="Consolas" w:hAnsi="Consolas"/>
          <w:sz w:val="17"/>
        </w:rPr>
        <w:t>npm run db:generate</w:t>
        <w:br/>
        <w:t>npm run db:push</w:t>
        <w:br/>
        <w:t>npm run db:seed</w:t>
      </w:r>
    </w:p>
    <w:p>
      <w:r>
        <w:t>El seed crea seis usuarios, ocho categorias, 900 incidentes historicos y diez denuncias ciudadanas. Tambien elimina datos operativos previos antes de insertar el conjunto demo.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</w:tcPr>
          <w:p>
            <w:r>
              <w:rPr>
                <w:b/>
              </w:rPr>
              <w:t xml:space="preserve">Precaucion: </w:t>
            </w:r>
            <w:r>
              <w:t>No ejecute db:seed contra una base con informacion real sin respaldo. El seed elimina predicciones, alertas, modelos, configuraciones, incidentes, cargas, denuncias y reportes.</w:t>
            </w:r>
          </w:p>
        </w:tc>
      </w:tr>
    </w:tbl>
    <w:p/>
    <w:p>
      <w:pPr>
        <w:pStyle w:val="Heading1"/>
      </w:pPr>
      <w:r>
        <w:t>6. Usuarios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Correo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Contrasena demo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Administrador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admin@predcrim.cl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admin123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Analista de Datos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datos@predcrim.cl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datos123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Analista de Seguridad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seguridad@predcrim.cl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seg123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Jefatura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jefatura@predcrim.cl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jefe123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Personal de Campo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campo@predcrim.cl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campo123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Ciudadano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ciudadano@predcrim.cl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ciudadano123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r>
              <w:rPr>
                <w:b/>
              </w:rPr>
              <w:t xml:space="preserve">Seguridad: </w:t>
            </w:r>
            <w:r>
              <w:t>Estas credenciales son solo para demostracion y deben cambiarse en produccion.</w:t>
            </w:r>
          </w:p>
        </w:tc>
      </w:tr>
    </w:tbl>
    <w:p/>
    <w:p>
      <w:pPr>
        <w:pStyle w:val="Heading1"/>
      </w:pPr>
      <w:r>
        <w:t>7. Ejecutar la aplicacion</w:t>
      </w:r>
    </w:p>
    <w:p>
      <w:pPr>
        <w:spacing w:before="60" w:after="160"/>
        <w:ind w:left="283" w:right="283"/>
        <w:shd w:fill="E9EDF2"/>
      </w:pPr>
      <w:r>
        <w:rPr>
          <w:rFonts w:ascii="Consolas" w:hAnsi="Consolas"/>
          <w:sz w:val="17"/>
        </w:rPr>
        <w:t>npm run dev</w:t>
      </w:r>
    </w:p>
    <w:p>
      <w:r>
        <w:t>Abra http://localhost:3000. Rutas publicas principales: /, /login, /register y /denunciar.</w:t>
      </w:r>
    </w:p>
    <w:p>
      <w:pPr>
        <w:pStyle w:val="Heading1"/>
      </w:pPr>
      <w:r>
        <w:t>8. Flujo inicial recomendado</w:t>
      </w:r>
    </w:p>
    <w:p>
      <w:pPr>
        <w:pStyle w:val="ListNumber"/>
      </w:pPr>
      <w:r>
        <w:t>Iniciar sesion como Analista de Seguridad o Administrador.</w:t>
      </w:r>
    </w:p>
    <w:p>
      <w:pPr>
        <w:pStyle w:val="ListNumber"/>
      </w:pPr>
      <w:r>
        <w:t>Crear y activar una configuracion de analisis.</w:t>
      </w:r>
    </w:p>
    <w:p>
      <w:pPr>
        <w:pStyle w:val="ListNumber"/>
      </w:pPr>
      <w:r>
        <w:t>Ejecutar entrenamiento desde /modelos.</w:t>
      </w:r>
    </w:p>
    <w:p>
      <w:pPr>
        <w:pStyle w:val="ListNumber"/>
      </w:pPr>
      <w:r>
        <w:t>Publicar el modelo cuando su estado sea READY.</w:t>
      </w:r>
    </w:p>
    <w:p>
      <w:pPr>
        <w:pStyle w:val="ListNumber"/>
      </w:pPr>
      <w:r>
        <w:t>Revisar /mapa, /reportes y /alertas.</w:t>
      </w:r>
    </w:p>
    <w:p>
      <w:pPr>
        <w:pStyle w:val="Heading1"/>
      </w:pPr>
      <w:r>
        <w:t>9. Reiniciar todos los datos</w:t>
      </w:r>
    </w:p>
    <w:p>
      <w:r>
        <w:t>Este procedimiento destruye los datos de la base configurada en .env:</w:t>
      </w:r>
    </w:p>
    <w:p>
      <w:pPr>
        <w:spacing w:before="60" w:after="160"/>
        <w:ind w:left="283" w:right="283"/>
        <w:shd w:fill="E9EDF2"/>
      </w:pPr>
      <w:r>
        <w:rPr>
          <w:rFonts w:ascii="Consolas" w:hAnsi="Consolas"/>
          <w:sz w:val="17"/>
        </w:rPr>
        <w:t>npx prisma db push --force-reset</w:t>
        <w:br/>
        <w:t>npm run db:seed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</w:tcPr>
          <w:p>
            <w:r>
              <w:rPr>
                <w:b/>
              </w:rPr>
              <w:t xml:space="preserve">Advertencia: </w:t>
            </w:r>
            <w:r>
              <w:t>Verifique siempre el host de DATABASE_URL y DIRECT_URL antes de ejecutar el reset.</w:t>
            </w:r>
          </w:p>
        </w:tc>
      </w:tr>
    </w:tbl>
    <w:p/>
    <w:p>
      <w:pPr>
        <w:pStyle w:val="Heading1"/>
      </w:pPr>
      <w:r>
        <w:t>10. Compilacion de produccion</w:t>
      </w:r>
    </w:p>
    <w:p>
      <w:pPr>
        <w:spacing w:before="60" w:after="160"/>
        <w:ind w:left="283" w:right="283"/>
        <w:shd w:fill="E9EDF2"/>
      </w:pPr>
      <w:r>
        <w:rPr>
          <w:rFonts w:ascii="Consolas" w:hAnsi="Consolas"/>
          <w:sz w:val="17"/>
        </w:rPr>
        <w:t>npm run type-check</w:t>
        <w:br/>
        <w:t>npm run build</w:t>
        <w:br/>
        <w:t>npm start</w:t>
      </w:r>
    </w:p>
    <w:p>
      <w:r>
        <w:t>Detenga previamente npm run dev en Windows si prisma generate informa EPERM sobre query_engine-windows.dll.node.</w:t>
      </w:r>
    </w:p>
    <w:p>
      <w:pPr>
        <w:pStyle w:val="Heading1"/>
      </w:pPr>
      <w:r>
        <w:t>11. Solucion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Causa probable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Solucion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P1001 en db.*.supabase.co:5432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Red movil sin IPv6 o puerto bloqueado.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Use Session pooler de Supabase en DIRECT_URL o PostgreSQL local.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Test-NetConnection devuelve False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La red no alcanza el host/puerto.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Cambie de red, use pooler o base local.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EPERM al ejecutar prisma generate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El servidor Next tiene bloqueado el DLL de Prisma.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Detenga npm run dev, ejecute generate/build y vuelva a iniciar.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Mapa vacio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Falta token Mapbox o no hay modelo publicado.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Configure NEXT_PUBLIC_MAPBOX_TOKEN, reinicie y publique un modelo.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No aparecen predicciones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No existe configuracion activa o hay menos de 10 incidentes.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Cargue/siembre datos, active configuracion y entrene.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Credenciales rechazadas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Seed no ejecutado o base equivocada.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Confirme URLs y ejecute npm run db:seed en una base de prueba.</w:t>
            </w:r>
          </w:p>
        </w:tc>
      </w:tr>
    </w:tbl>
    <w:p/>
    <w:p>
      <w:r>
        <w:t>Diagnostico rapido de conectividad en PowerShell:</w:t>
      </w:r>
    </w:p>
    <w:p>
      <w:pPr>
        <w:spacing w:before="60" w:after="160"/>
        <w:ind w:left="283" w:right="283"/>
        <w:shd w:fill="E9EDF2"/>
      </w:pPr>
      <w:r>
        <w:rPr>
          <w:rFonts w:ascii="Consolas" w:hAnsi="Consolas"/>
          <w:sz w:val="17"/>
        </w:rPr>
        <w:t>Test-NetConnection HOST_DE_BASE -Port 5432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Pagina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PRED-CRIM | Grupo 7 | Universidad Andres Bello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Instalacion PRED-CRIM</dc:title>
  <dc:subject>Instalacion local y remota, variables de entorno y solucion de problemas.</dc:subject>
  <dc:creator>Grupo 7 - PRED-CRIM</dc:creator>
  <cp:keywords/>
  <dc:description>Documento corregido contra el repositorio v0.1.1, commit e72d080.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