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66F2" w14:textId="21214043" w:rsidR="00640F82" w:rsidRDefault="00C82782">
      <w:r>
        <w:t xml:space="preserve">Born and raised in a suburban area in Switzerland, Marcel Kalt discovered his love for the resilient and experimental hiphop culture in his youth, at that time still untouched by the commercialized music industry. Strongly influenced by this sound aesthetic, Marcel started his own first attempts to produce instrumental sound drafts. After the first self-published songs via Soundcloud under the pseudonym DRWN., various projects soon followed, which were released as cassettes or vinyl records in limited editions by various small labels all over the world. Marcel aka DRWN. has largely remained true to his dreamy, sluggish and low-fidelity hiphop beats, but now and then he dares to venture into more electronic or ambient-inspired realms. </w:t>
      </w:r>
    </w:p>
    <w:sectPr w:rsidR="00640F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82"/>
    <w:rsid w:val="00640F82"/>
    <w:rsid w:val="00C827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5483"/>
  <w15:chartTrackingRefBased/>
  <w15:docId w15:val="{313ECE77-1451-44A8-8E9A-8E451937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643</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Bores</dc:creator>
  <cp:keywords/>
  <dc:description/>
  <cp:lastModifiedBy>Lena Bores</cp:lastModifiedBy>
  <cp:revision>1</cp:revision>
  <dcterms:created xsi:type="dcterms:W3CDTF">2024-04-09T12:18:00Z</dcterms:created>
  <dcterms:modified xsi:type="dcterms:W3CDTF">2024-04-09T12:22:00Z</dcterms:modified>
</cp:coreProperties>
</file>