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480" w:line="338.8235294117647" w:lineRule="auto"/>
        <w:ind w:firstLine="720"/>
        <w:jc w:val="center"/>
        <w:rPr/>
      </w:pPr>
      <w:bookmarkStart w:colFirst="0" w:colLast="0" w:name="_kfqb3m3vfc8x" w:id="0"/>
      <w:bookmarkEnd w:id="0"/>
      <w:r w:rsidDel="00000000" w:rsidR="00000000" w:rsidRPr="00000000">
        <w:rPr>
          <w:rFonts w:ascii="Roboto" w:cs="Roboto" w:eastAsia="Roboto" w:hAnsi="Roboto"/>
          <w:color w:val="0b0c0d"/>
          <w:sz w:val="51"/>
          <w:szCs w:val="51"/>
          <w:rtl w:val="0"/>
        </w:rPr>
        <w:t xml:space="preserve">Web quản lý thu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Giới thiệu: Đây là phần mềm theo dõi và giám sát thu chi của nhóm.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Môi trường: Web.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Công nghệ sử dụng (dự kiến):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Database: MongoDB.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Bridge Front- Back: ExpressJS.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Back-End: Node JS.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Front-End: ReactJS.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Chức năng: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Đăng ký, đăng nhập, đăng xuất.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Khôi phục mật khẩu bằng xác thực email hoặc câu hỏi bảo mật.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Bảo mật 2 lớp (2FA), câu hỏi bảo mật.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Lập hệ thống quản lý thu chi cá nhân / nhóm.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Kết bạn, thêm người dùng vào hệ thống quản lý thu chi nhóm.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quyền hạn của từng thành viên trong hệ thống quản lý thu chi nhóm.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Lịch sử giao dịch.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 cứu chi tiêu theo yêu cầu.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Báo cáo chi tiêu theo yêu cầu ở dạng đồ thị (client side show).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Xuất báo cáo chi tiêu theo yêu cầu ở dạng json hoặc csv.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Nhập thu chi (Thu / Chi / Chuyển tiền sang người dùng khác).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Lịch sử chỉnh sửa thu chi.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danh mục các loại thu chi.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các loại ví (Default: tiền mặt).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đơn vị tiền tệ (Default: VND).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Quản lý hạn mức thu chi (theo ngày / tháng / năm và hệ thống cảnh báo).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