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3C4F16" w14:textId="77777777" w:rsidR="00F50314" w:rsidRDefault="00000000">
      <w:pPr>
        <w:pStyle w:val="Heading1"/>
      </w:pPr>
      <w:bookmarkStart w:id="0" w:name="X74d94632f81533b6feb305647df5dbd2d3a7c94"/>
      <w:r>
        <w:t>Multi-Corpus RAG Eval — Full Report (2026-08-04)</w:t>
      </w:r>
    </w:p>
    <w:p w14:paraId="67B2B1A4" w14:textId="77777777" w:rsidR="00F50314" w:rsidRDefault="00000000">
      <w:pPr>
        <w:pStyle w:val="FirstParagraph"/>
      </w:pPr>
      <w:r>
        <w:t xml:space="preserve">Method: token-overlap + semantic scoring (cosine similarity; low=0.30, high=0.85) + </w:t>
      </w:r>
      <w:r>
        <w:rPr>
          <w:rStyle w:val="VerbatimChar"/>
        </w:rPr>
        <w:t>--llm-judge</w:t>
      </w:r>
      <w:r>
        <w:t xml:space="preserve">, matching the methodology in </w:t>
      </w:r>
      <w:r>
        <w:rPr>
          <w:rStyle w:val="VerbatimChar"/>
        </w:rPr>
        <w:t>projects/kwaai-knowledge/plans/RAGPerformanceReport-20260712.md</w:t>
      </w:r>
      <w:r>
        <w:t>.</w:t>
      </w:r>
    </w:p>
    <w:p w14:paraId="4D55D8B0" w14:textId="77777777" w:rsidR="00F50314" w:rsidRDefault="00000000">
      <w:pPr>
        <w:pStyle w:val="BodyText"/>
      </w:pPr>
      <w:r>
        <w:t xml:space="preserve">Run against all 11 corpora rebuilt and dream-cycle-enriched this cycle, on the post-SSD-migration </w:t>
      </w:r>
      <w:r>
        <w:rPr>
          <w:rStyle w:val="VerbatimChar"/>
        </w:rPr>
        <w:t>.kwaainet</w:t>
      </w:r>
      <w:r>
        <w:t xml:space="preserve"> store (corpus load times improved ~50-60x after moving off the external WD2 drive, e.g. MobyDick graph load 3.3min → 3.77s — a real contributor to this run finishing noticeably faster than the prior plain eval).</w:t>
      </w:r>
    </w:p>
    <w:p w14:paraId="7166B84B" w14:textId="77777777" w:rsidR="00F50314" w:rsidRDefault="00000000">
      <w:pPr>
        <w:pStyle w:val="Heading2"/>
      </w:pPr>
      <w:bookmarkStart w:id="1" w:name="results"/>
      <w:r>
        <w:t>Results</w:t>
      </w:r>
    </w:p>
    <w:tbl>
      <w:tblPr>
        <w:tblStyle w:val="Table"/>
        <w:tblW w:w="0" w:type="auto"/>
        <w:tblLook w:val="0020" w:firstRow="1" w:lastRow="0" w:firstColumn="0" w:lastColumn="0" w:noHBand="0" w:noVBand="0"/>
      </w:tblPr>
      <w:tblGrid>
        <w:gridCol w:w="1557"/>
        <w:gridCol w:w="1128"/>
        <w:gridCol w:w="1379"/>
        <w:gridCol w:w="1559"/>
        <w:gridCol w:w="1405"/>
      </w:tblGrid>
      <w:tr w:rsidR="00F50314" w14:paraId="7A5D397C" w14:textId="77777777" w:rsidTr="00F50314">
        <w:trPr>
          <w:cnfStyle w:val="100000000000" w:firstRow="1" w:lastRow="0" w:firstColumn="0" w:lastColumn="0" w:oddVBand="0" w:evenVBand="0" w:oddHBand="0" w:evenHBand="0" w:firstRowFirstColumn="0" w:firstRowLastColumn="0" w:lastRowFirstColumn="0" w:lastRowLastColumn="0"/>
          <w:tblHeader/>
        </w:trPr>
        <w:tc>
          <w:tcPr>
            <w:tcW w:w="0" w:type="auto"/>
          </w:tcPr>
          <w:p w14:paraId="0CB905B8" w14:textId="77777777" w:rsidR="00F50314" w:rsidRDefault="00000000">
            <w:pPr>
              <w:pStyle w:val="Compact"/>
            </w:pPr>
            <w:r>
              <w:t>KB</w:t>
            </w:r>
          </w:p>
        </w:tc>
        <w:tc>
          <w:tcPr>
            <w:tcW w:w="0" w:type="auto"/>
          </w:tcPr>
          <w:p w14:paraId="311D09AF" w14:textId="77777777" w:rsidR="00F50314" w:rsidRDefault="00000000">
            <w:pPr>
              <w:pStyle w:val="Compact"/>
            </w:pPr>
            <w:r>
              <w:t>Retrieval</w:t>
            </w:r>
          </w:p>
        </w:tc>
        <w:tc>
          <w:tcPr>
            <w:tcW w:w="0" w:type="auto"/>
          </w:tcPr>
          <w:p w14:paraId="42094E00" w14:textId="77777777" w:rsidR="00F50314" w:rsidRDefault="00000000">
            <w:pPr>
              <w:pStyle w:val="Compact"/>
            </w:pPr>
            <w:r>
              <w:t>Generation</w:t>
            </w:r>
          </w:p>
        </w:tc>
        <w:tc>
          <w:tcPr>
            <w:tcW w:w="0" w:type="auto"/>
          </w:tcPr>
          <w:p w14:paraId="7A021E27" w14:textId="77777777" w:rsidR="00F50314" w:rsidRDefault="00000000">
            <w:pPr>
              <w:pStyle w:val="Compact"/>
            </w:pPr>
            <w:r>
              <w:t>Judge (avg/2)</w:t>
            </w:r>
          </w:p>
        </w:tc>
        <w:tc>
          <w:tcPr>
            <w:tcW w:w="0" w:type="auto"/>
          </w:tcPr>
          <w:p w14:paraId="3E4BBB4C" w14:textId="77777777" w:rsidR="00F50314" w:rsidRDefault="00000000">
            <w:pPr>
              <w:pStyle w:val="Compact"/>
            </w:pPr>
            <w:r>
              <w:t>Date</w:t>
            </w:r>
          </w:p>
        </w:tc>
      </w:tr>
      <w:tr w:rsidR="00F50314" w14:paraId="36E36A5A" w14:textId="77777777">
        <w:tc>
          <w:tcPr>
            <w:tcW w:w="0" w:type="auto"/>
          </w:tcPr>
          <w:p w14:paraId="657332F2" w14:textId="77777777" w:rsidR="00F50314" w:rsidRDefault="00000000">
            <w:pPr>
              <w:pStyle w:val="Compact"/>
            </w:pPr>
            <w:r>
              <w:t>Manhattan</w:t>
            </w:r>
          </w:p>
        </w:tc>
        <w:tc>
          <w:tcPr>
            <w:tcW w:w="0" w:type="auto"/>
          </w:tcPr>
          <w:p w14:paraId="0F765325" w14:textId="77777777" w:rsidR="00F50314" w:rsidRDefault="00000000">
            <w:pPr>
              <w:pStyle w:val="Compact"/>
            </w:pPr>
            <w:r>
              <w:t>91.3%</w:t>
            </w:r>
          </w:p>
        </w:tc>
        <w:tc>
          <w:tcPr>
            <w:tcW w:w="0" w:type="auto"/>
          </w:tcPr>
          <w:p w14:paraId="49607521" w14:textId="77777777" w:rsidR="00F50314" w:rsidRDefault="00000000">
            <w:pPr>
              <w:pStyle w:val="Compact"/>
            </w:pPr>
            <w:r>
              <w:t>75.4%</w:t>
            </w:r>
          </w:p>
        </w:tc>
        <w:tc>
          <w:tcPr>
            <w:tcW w:w="0" w:type="auto"/>
          </w:tcPr>
          <w:p w14:paraId="147A3FCB" w14:textId="77777777" w:rsidR="00F50314" w:rsidRDefault="00000000">
            <w:pPr>
              <w:pStyle w:val="Compact"/>
            </w:pPr>
            <w:r>
              <w:t>1.60</w:t>
            </w:r>
          </w:p>
        </w:tc>
        <w:tc>
          <w:tcPr>
            <w:tcW w:w="0" w:type="auto"/>
          </w:tcPr>
          <w:p w14:paraId="30EE0931" w14:textId="77777777" w:rsidR="00F50314" w:rsidRDefault="00000000">
            <w:pPr>
              <w:pStyle w:val="Compact"/>
            </w:pPr>
            <w:r>
              <w:t>2026-08-04</w:t>
            </w:r>
          </w:p>
        </w:tc>
      </w:tr>
      <w:tr w:rsidR="00F50314" w14:paraId="525AA4CD" w14:textId="77777777">
        <w:tc>
          <w:tcPr>
            <w:tcW w:w="0" w:type="auto"/>
          </w:tcPr>
          <w:p w14:paraId="4D73D875" w14:textId="77777777" w:rsidR="00F50314" w:rsidRDefault="00000000">
            <w:pPr>
              <w:pStyle w:val="Compact"/>
            </w:pPr>
            <w:r>
              <w:t>MobyDick</w:t>
            </w:r>
          </w:p>
        </w:tc>
        <w:tc>
          <w:tcPr>
            <w:tcW w:w="0" w:type="auto"/>
          </w:tcPr>
          <w:p w14:paraId="7043F191" w14:textId="77777777" w:rsidR="00F50314" w:rsidRDefault="00000000">
            <w:pPr>
              <w:pStyle w:val="Compact"/>
            </w:pPr>
            <w:r>
              <w:t>88.6%</w:t>
            </w:r>
          </w:p>
        </w:tc>
        <w:tc>
          <w:tcPr>
            <w:tcW w:w="0" w:type="auto"/>
          </w:tcPr>
          <w:p w14:paraId="79974B8C" w14:textId="77777777" w:rsidR="00F50314" w:rsidRDefault="00000000">
            <w:pPr>
              <w:pStyle w:val="Compact"/>
            </w:pPr>
            <w:r>
              <w:t>86.1%</w:t>
            </w:r>
          </w:p>
        </w:tc>
        <w:tc>
          <w:tcPr>
            <w:tcW w:w="0" w:type="auto"/>
          </w:tcPr>
          <w:p w14:paraId="3C3A2E13" w14:textId="77777777" w:rsidR="00F50314" w:rsidRDefault="00000000">
            <w:pPr>
              <w:pStyle w:val="Compact"/>
            </w:pPr>
            <w:r>
              <w:t>1.60</w:t>
            </w:r>
          </w:p>
        </w:tc>
        <w:tc>
          <w:tcPr>
            <w:tcW w:w="0" w:type="auto"/>
          </w:tcPr>
          <w:p w14:paraId="1F065E41" w14:textId="77777777" w:rsidR="00F50314" w:rsidRDefault="00000000">
            <w:pPr>
              <w:pStyle w:val="Compact"/>
            </w:pPr>
            <w:r>
              <w:t>2026-08-04</w:t>
            </w:r>
          </w:p>
        </w:tc>
      </w:tr>
      <w:tr w:rsidR="00F50314" w14:paraId="2036D5C2" w14:textId="77777777">
        <w:tc>
          <w:tcPr>
            <w:tcW w:w="0" w:type="auto"/>
          </w:tcPr>
          <w:p w14:paraId="7A71275C" w14:textId="77777777" w:rsidR="00F50314" w:rsidRDefault="00000000">
            <w:pPr>
              <w:pStyle w:val="Compact"/>
            </w:pPr>
            <w:r>
              <w:t>Legal</w:t>
            </w:r>
          </w:p>
        </w:tc>
        <w:tc>
          <w:tcPr>
            <w:tcW w:w="0" w:type="auto"/>
          </w:tcPr>
          <w:p w14:paraId="61FFDAEC" w14:textId="77777777" w:rsidR="00F50314" w:rsidRDefault="00000000">
            <w:pPr>
              <w:pStyle w:val="Compact"/>
            </w:pPr>
            <w:r>
              <w:t>94.0%</w:t>
            </w:r>
          </w:p>
        </w:tc>
        <w:tc>
          <w:tcPr>
            <w:tcW w:w="0" w:type="auto"/>
          </w:tcPr>
          <w:p w14:paraId="2F7E7C28" w14:textId="77777777" w:rsidR="00F50314" w:rsidRDefault="00000000">
            <w:pPr>
              <w:pStyle w:val="Compact"/>
            </w:pPr>
            <w:r>
              <w:t>85.1%</w:t>
            </w:r>
          </w:p>
        </w:tc>
        <w:tc>
          <w:tcPr>
            <w:tcW w:w="0" w:type="auto"/>
          </w:tcPr>
          <w:p w14:paraId="226DDE01" w14:textId="77777777" w:rsidR="00F50314" w:rsidRDefault="00000000">
            <w:pPr>
              <w:pStyle w:val="Compact"/>
            </w:pPr>
            <w:r>
              <w:rPr>
                <w:b/>
                <w:bCs/>
              </w:rPr>
              <w:t>1.85</w:t>
            </w:r>
          </w:p>
        </w:tc>
        <w:tc>
          <w:tcPr>
            <w:tcW w:w="0" w:type="auto"/>
          </w:tcPr>
          <w:p w14:paraId="6BEA8D2D" w14:textId="77777777" w:rsidR="00F50314" w:rsidRDefault="00000000">
            <w:pPr>
              <w:pStyle w:val="Compact"/>
            </w:pPr>
            <w:r>
              <w:t>2026-08-04</w:t>
            </w:r>
          </w:p>
        </w:tc>
      </w:tr>
      <w:tr w:rsidR="00F50314" w14:paraId="1D063F5B" w14:textId="77777777">
        <w:tc>
          <w:tcPr>
            <w:tcW w:w="0" w:type="auto"/>
          </w:tcPr>
          <w:p w14:paraId="72B34838" w14:textId="77777777" w:rsidR="00F50314" w:rsidRDefault="00000000">
            <w:pPr>
              <w:pStyle w:val="Compact"/>
            </w:pPr>
            <w:r>
              <w:t>Meetings</w:t>
            </w:r>
          </w:p>
        </w:tc>
        <w:tc>
          <w:tcPr>
            <w:tcW w:w="0" w:type="auto"/>
          </w:tcPr>
          <w:p w14:paraId="62E676E4" w14:textId="77777777" w:rsidR="00F50314" w:rsidRDefault="00000000">
            <w:pPr>
              <w:pStyle w:val="Compact"/>
            </w:pPr>
            <w:r>
              <w:t>77.6%</w:t>
            </w:r>
          </w:p>
        </w:tc>
        <w:tc>
          <w:tcPr>
            <w:tcW w:w="0" w:type="auto"/>
          </w:tcPr>
          <w:p w14:paraId="3E6BEDE8" w14:textId="77777777" w:rsidR="00F50314" w:rsidRDefault="00000000">
            <w:pPr>
              <w:pStyle w:val="Compact"/>
            </w:pPr>
            <w:r>
              <w:t>68.5%</w:t>
            </w:r>
          </w:p>
        </w:tc>
        <w:tc>
          <w:tcPr>
            <w:tcW w:w="0" w:type="auto"/>
          </w:tcPr>
          <w:p w14:paraId="4D92B865" w14:textId="77777777" w:rsidR="00F50314" w:rsidRDefault="00000000">
            <w:pPr>
              <w:pStyle w:val="Compact"/>
            </w:pPr>
            <w:r>
              <w:t>1.20</w:t>
            </w:r>
          </w:p>
        </w:tc>
        <w:tc>
          <w:tcPr>
            <w:tcW w:w="0" w:type="auto"/>
          </w:tcPr>
          <w:p w14:paraId="10B8CFBD" w14:textId="77777777" w:rsidR="00F50314" w:rsidRDefault="00000000">
            <w:pPr>
              <w:pStyle w:val="Compact"/>
            </w:pPr>
            <w:r>
              <w:t>2026-08-04</w:t>
            </w:r>
          </w:p>
        </w:tc>
      </w:tr>
      <w:tr w:rsidR="00F50314" w14:paraId="0AC45990" w14:textId="77777777">
        <w:tc>
          <w:tcPr>
            <w:tcW w:w="0" w:type="auto"/>
          </w:tcPr>
          <w:p w14:paraId="13B95AA8" w14:textId="77777777" w:rsidR="00F50314" w:rsidRDefault="00000000">
            <w:pPr>
              <w:pStyle w:val="Compact"/>
            </w:pPr>
            <w:r>
              <w:t>PythonDocs</w:t>
            </w:r>
          </w:p>
        </w:tc>
        <w:tc>
          <w:tcPr>
            <w:tcW w:w="0" w:type="auto"/>
          </w:tcPr>
          <w:p w14:paraId="48D79547" w14:textId="77777777" w:rsidR="00F50314" w:rsidRDefault="00000000">
            <w:pPr>
              <w:pStyle w:val="Compact"/>
            </w:pPr>
            <w:r>
              <w:t>88.1%</w:t>
            </w:r>
          </w:p>
        </w:tc>
        <w:tc>
          <w:tcPr>
            <w:tcW w:w="0" w:type="auto"/>
          </w:tcPr>
          <w:p w14:paraId="1186B21E" w14:textId="77777777" w:rsidR="00F50314" w:rsidRDefault="00000000">
            <w:pPr>
              <w:pStyle w:val="Compact"/>
            </w:pPr>
            <w:r>
              <w:t>73.6%</w:t>
            </w:r>
          </w:p>
        </w:tc>
        <w:tc>
          <w:tcPr>
            <w:tcW w:w="0" w:type="auto"/>
          </w:tcPr>
          <w:p w14:paraId="776BDCE5" w14:textId="77777777" w:rsidR="00F50314" w:rsidRDefault="00000000">
            <w:pPr>
              <w:pStyle w:val="Compact"/>
            </w:pPr>
            <w:r>
              <w:t>1.60</w:t>
            </w:r>
          </w:p>
        </w:tc>
        <w:tc>
          <w:tcPr>
            <w:tcW w:w="0" w:type="auto"/>
          </w:tcPr>
          <w:p w14:paraId="00063FA5" w14:textId="77777777" w:rsidR="00F50314" w:rsidRDefault="00000000">
            <w:pPr>
              <w:pStyle w:val="Compact"/>
            </w:pPr>
            <w:r>
              <w:t>2026-08-04</w:t>
            </w:r>
          </w:p>
        </w:tc>
      </w:tr>
      <w:tr w:rsidR="00F50314" w14:paraId="3DC80189" w14:textId="77777777">
        <w:tc>
          <w:tcPr>
            <w:tcW w:w="0" w:type="auto"/>
          </w:tcPr>
          <w:p w14:paraId="29AC9AC5" w14:textId="77777777" w:rsidR="00F50314" w:rsidRDefault="00000000">
            <w:pPr>
              <w:pStyle w:val="Compact"/>
            </w:pPr>
            <w:r>
              <w:t>NIST</w:t>
            </w:r>
          </w:p>
        </w:tc>
        <w:tc>
          <w:tcPr>
            <w:tcW w:w="0" w:type="auto"/>
          </w:tcPr>
          <w:p w14:paraId="5DBA3433" w14:textId="77777777" w:rsidR="00F50314" w:rsidRDefault="00000000">
            <w:pPr>
              <w:pStyle w:val="Compact"/>
            </w:pPr>
            <w:r>
              <w:rPr>
                <w:b/>
                <w:bCs/>
              </w:rPr>
              <w:t>94.3%</w:t>
            </w:r>
          </w:p>
        </w:tc>
        <w:tc>
          <w:tcPr>
            <w:tcW w:w="0" w:type="auto"/>
          </w:tcPr>
          <w:p w14:paraId="4B717EE0" w14:textId="77777777" w:rsidR="00F50314" w:rsidRDefault="00000000">
            <w:pPr>
              <w:pStyle w:val="Compact"/>
            </w:pPr>
            <w:r>
              <w:t>81.8%</w:t>
            </w:r>
          </w:p>
        </w:tc>
        <w:tc>
          <w:tcPr>
            <w:tcW w:w="0" w:type="auto"/>
          </w:tcPr>
          <w:p w14:paraId="5C1D40A6" w14:textId="77777777" w:rsidR="00F50314" w:rsidRDefault="00000000">
            <w:pPr>
              <w:pStyle w:val="Compact"/>
            </w:pPr>
            <w:r>
              <w:t>1.65</w:t>
            </w:r>
          </w:p>
        </w:tc>
        <w:tc>
          <w:tcPr>
            <w:tcW w:w="0" w:type="auto"/>
          </w:tcPr>
          <w:p w14:paraId="69460202" w14:textId="77777777" w:rsidR="00F50314" w:rsidRDefault="00000000">
            <w:pPr>
              <w:pStyle w:val="Compact"/>
            </w:pPr>
            <w:r>
              <w:t>2026-08-04</w:t>
            </w:r>
          </w:p>
        </w:tc>
      </w:tr>
      <w:tr w:rsidR="00F50314" w14:paraId="5DCD0A5E" w14:textId="77777777">
        <w:tc>
          <w:tcPr>
            <w:tcW w:w="0" w:type="auto"/>
          </w:tcPr>
          <w:p w14:paraId="3CEFB372" w14:textId="77777777" w:rsidR="00F50314" w:rsidRDefault="00000000">
            <w:pPr>
              <w:pStyle w:val="Compact"/>
            </w:pPr>
            <w:r>
              <w:t>Climate</w:t>
            </w:r>
          </w:p>
        </w:tc>
        <w:tc>
          <w:tcPr>
            <w:tcW w:w="0" w:type="auto"/>
          </w:tcPr>
          <w:p w14:paraId="52C3EB9D" w14:textId="77777777" w:rsidR="00F50314" w:rsidRDefault="00000000">
            <w:pPr>
              <w:pStyle w:val="Compact"/>
            </w:pPr>
            <w:r>
              <w:t>86.3%</w:t>
            </w:r>
          </w:p>
        </w:tc>
        <w:tc>
          <w:tcPr>
            <w:tcW w:w="0" w:type="auto"/>
          </w:tcPr>
          <w:p w14:paraId="4132BFA6" w14:textId="77777777" w:rsidR="00F50314" w:rsidRDefault="00000000">
            <w:pPr>
              <w:pStyle w:val="Compact"/>
            </w:pPr>
            <w:r>
              <w:t>73.5%</w:t>
            </w:r>
          </w:p>
        </w:tc>
        <w:tc>
          <w:tcPr>
            <w:tcW w:w="0" w:type="auto"/>
          </w:tcPr>
          <w:p w14:paraId="52EF266F" w14:textId="77777777" w:rsidR="00F50314" w:rsidRDefault="00000000">
            <w:pPr>
              <w:pStyle w:val="Compact"/>
            </w:pPr>
            <w:r>
              <w:t>1.45</w:t>
            </w:r>
          </w:p>
        </w:tc>
        <w:tc>
          <w:tcPr>
            <w:tcW w:w="0" w:type="auto"/>
          </w:tcPr>
          <w:p w14:paraId="3BA25614" w14:textId="77777777" w:rsidR="00F50314" w:rsidRDefault="00000000">
            <w:pPr>
              <w:pStyle w:val="Compact"/>
            </w:pPr>
            <w:r>
              <w:t>2026-08-04</w:t>
            </w:r>
          </w:p>
        </w:tc>
      </w:tr>
      <w:tr w:rsidR="00F50314" w14:paraId="40DF9FA0" w14:textId="77777777">
        <w:tc>
          <w:tcPr>
            <w:tcW w:w="0" w:type="auto"/>
          </w:tcPr>
          <w:p w14:paraId="1E138E78" w14:textId="77777777" w:rsidR="00F50314" w:rsidRDefault="00000000">
            <w:pPr>
              <w:pStyle w:val="Compact"/>
            </w:pPr>
            <w:r>
              <w:t>RFCs</w:t>
            </w:r>
          </w:p>
        </w:tc>
        <w:tc>
          <w:tcPr>
            <w:tcW w:w="0" w:type="auto"/>
          </w:tcPr>
          <w:p w14:paraId="6F4D4EA8" w14:textId="77777777" w:rsidR="00F50314" w:rsidRDefault="00000000">
            <w:pPr>
              <w:pStyle w:val="Compact"/>
            </w:pPr>
            <w:r>
              <w:t>90.0%</w:t>
            </w:r>
          </w:p>
        </w:tc>
        <w:tc>
          <w:tcPr>
            <w:tcW w:w="0" w:type="auto"/>
          </w:tcPr>
          <w:p w14:paraId="03CF84A9" w14:textId="77777777" w:rsidR="00F50314" w:rsidRDefault="00000000">
            <w:pPr>
              <w:pStyle w:val="Compact"/>
            </w:pPr>
            <w:r>
              <w:t>79.1%</w:t>
            </w:r>
          </w:p>
        </w:tc>
        <w:tc>
          <w:tcPr>
            <w:tcW w:w="0" w:type="auto"/>
          </w:tcPr>
          <w:p w14:paraId="4B210403" w14:textId="77777777" w:rsidR="00F50314" w:rsidRDefault="00000000">
            <w:pPr>
              <w:pStyle w:val="Compact"/>
            </w:pPr>
            <w:r>
              <w:t>1.55</w:t>
            </w:r>
          </w:p>
        </w:tc>
        <w:tc>
          <w:tcPr>
            <w:tcW w:w="0" w:type="auto"/>
          </w:tcPr>
          <w:p w14:paraId="4CA3BEE8" w14:textId="77777777" w:rsidR="00F50314" w:rsidRDefault="00000000">
            <w:pPr>
              <w:pStyle w:val="Compact"/>
            </w:pPr>
            <w:r>
              <w:t>2026-08-04</w:t>
            </w:r>
          </w:p>
        </w:tc>
      </w:tr>
      <w:tr w:rsidR="00F50314" w14:paraId="56413601" w14:textId="77777777">
        <w:tc>
          <w:tcPr>
            <w:tcW w:w="0" w:type="auto"/>
          </w:tcPr>
          <w:p w14:paraId="5DFB92B1" w14:textId="77777777" w:rsidR="00F50314" w:rsidRDefault="00000000">
            <w:pPr>
              <w:pStyle w:val="Compact"/>
            </w:pPr>
            <w:r>
              <w:t>DeepSea</w:t>
            </w:r>
          </w:p>
        </w:tc>
        <w:tc>
          <w:tcPr>
            <w:tcW w:w="0" w:type="auto"/>
          </w:tcPr>
          <w:p w14:paraId="17377AC7" w14:textId="77777777" w:rsidR="00F50314" w:rsidRDefault="00000000">
            <w:pPr>
              <w:pStyle w:val="Compact"/>
            </w:pPr>
            <w:r>
              <w:t>90.2%</w:t>
            </w:r>
          </w:p>
        </w:tc>
        <w:tc>
          <w:tcPr>
            <w:tcW w:w="0" w:type="auto"/>
          </w:tcPr>
          <w:p w14:paraId="466DDC0A" w14:textId="77777777" w:rsidR="00F50314" w:rsidRDefault="00000000">
            <w:pPr>
              <w:pStyle w:val="Compact"/>
            </w:pPr>
            <w:r>
              <w:t>69.6%</w:t>
            </w:r>
          </w:p>
        </w:tc>
        <w:tc>
          <w:tcPr>
            <w:tcW w:w="0" w:type="auto"/>
          </w:tcPr>
          <w:p w14:paraId="7F9F4ADD" w14:textId="77777777" w:rsidR="00F50314" w:rsidRDefault="00000000">
            <w:pPr>
              <w:pStyle w:val="Compact"/>
            </w:pPr>
            <w:r>
              <w:t>1.75</w:t>
            </w:r>
          </w:p>
        </w:tc>
        <w:tc>
          <w:tcPr>
            <w:tcW w:w="0" w:type="auto"/>
          </w:tcPr>
          <w:p w14:paraId="1D07FB52" w14:textId="77777777" w:rsidR="00F50314" w:rsidRDefault="00000000">
            <w:pPr>
              <w:pStyle w:val="Compact"/>
            </w:pPr>
            <w:r>
              <w:t>2026-08-04</w:t>
            </w:r>
          </w:p>
        </w:tc>
      </w:tr>
      <w:tr w:rsidR="00F50314" w14:paraId="3C052EF7" w14:textId="77777777">
        <w:tc>
          <w:tcPr>
            <w:tcW w:w="0" w:type="auto"/>
          </w:tcPr>
          <w:p w14:paraId="1EC1AD91" w14:textId="77777777" w:rsidR="00F50314" w:rsidRDefault="00000000">
            <w:pPr>
              <w:pStyle w:val="Compact"/>
            </w:pPr>
            <w:r>
              <w:t>DreamMem</w:t>
            </w:r>
          </w:p>
        </w:tc>
        <w:tc>
          <w:tcPr>
            <w:tcW w:w="0" w:type="auto"/>
          </w:tcPr>
          <w:p w14:paraId="072C480E" w14:textId="77777777" w:rsidR="00F50314" w:rsidRDefault="00000000">
            <w:pPr>
              <w:pStyle w:val="Compact"/>
            </w:pPr>
            <w:r>
              <w:t>88.5%</w:t>
            </w:r>
          </w:p>
        </w:tc>
        <w:tc>
          <w:tcPr>
            <w:tcW w:w="0" w:type="auto"/>
          </w:tcPr>
          <w:p w14:paraId="48D4F34A" w14:textId="77777777" w:rsidR="00F50314" w:rsidRDefault="00000000">
            <w:pPr>
              <w:pStyle w:val="Compact"/>
            </w:pPr>
            <w:r>
              <w:t>71.7%</w:t>
            </w:r>
          </w:p>
        </w:tc>
        <w:tc>
          <w:tcPr>
            <w:tcW w:w="0" w:type="auto"/>
          </w:tcPr>
          <w:p w14:paraId="2C862C2F" w14:textId="77777777" w:rsidR="00F50314" w:rsidRDefault="00000000">
            <w:pPr>
              <w:pStyle w:val="Compact"/>
            </w:pPr>
            <w:r>
              <w:t>1.80</w:t>
            </w:r>
          </w:p>
        </w:tc>
        <w:tc>
          <w:tcPr>
            <w:tcW w:w="0" w:type="auto"/>
          </w:tcPr>
          <w:p w14:paraId="3259D9CC" w14:textId="77777777" w:rsidR="00F50314" w:rsidRDefault="00000000">
            <w:pPr>
              <w:pStyle w:val="Compact"/>
            </w:pPr>
            <w:r>
              <w:t>2026-08-04</w:t>
            </w:r>
          </w:p>
        </w:tc>
      </w:tr>
      <w:tr w:rsidR="00F50314" w14:paraId="4BE98AC7" w14:textId="77777777">
        <w:tc>
          <w:tcPr>
            <w:tcW w:w="0" w:type="auto"/>
          </w:tcPr>
          <w:p w14:paraId="2DE79AFD" w14:textId="77777777" w:rsidR="00F50314" w:rsidRDefault="00000000">
            <w:pPr>
              <w:pStyle w:val="Compact"/>
            </w:pPr>
            <w:r>
              <w:t>Astrophysics</w:t>
            </w:r>
          </w:p>
        </w:tc>
        <w:tc>
          <w:tcPr>
            <w:tcW w:w="0" w:type="auto"/>
          </w:tcPr>
          <w:p w14:paraId="2931ACE9" w14:textId="77777777" w:rsidR="00F50314" w:rsidRDefault="00000000">
            <w:pPr>
              <w:pStyle w:val="Compact"/>
            </w:pPr>
            <w:r>
              <w:t>89.5%</w:t>
            </w:r>
          </w:p>
        </w:tc>
        <w:tc>
          <w:tcPr>
            <w:tcW w:w="0" w:type="auto"/>
          </w:tcPr>
          <w:p w14:paraId="71C327AE" w14:textId="77777777" w:rsidR="00F50314" w:rsidRDefault="00000000">
            <w:pPr>
              <w:pStyle w:val="Compact"/>
            </w:pPr>
            <w:r>
              <w:t>77.1%</w:t>
            </w:r>
          </w:p>
        </w:tc>
        <w:tc>
          <w:tcPr>
            <w:tcW w:w="0" w:type="auto"/>
          </w:tcPr>
          <w:p w14:paraId="66D63186" w14:textId="77777777" w:rsidR="00F50314" w:rsidRDefault="00000000">
            <w:pPr>
              <w:pStyle w:val="Compact"/>
            </w:pPr>
            <w:r>
              <w:t>1.65</w:t>
            </w:r>
          </w:p>
        </w:tc>
        <w:tc>
          <w:tcPr>
            <w:tcW w:w="0" w:type="auto"/>
          </w:tcPr>
          <w:p w14:paraId="4236D080" w14:textId="77777777" w:rsidR="00F50314" w:rsidRDefault="00000000">
            <w:pPr>
              <w:pStyle w:val="Compact"/>
            </w:pPr>
            <w:r>
              <w:t>2026-08-04</w:t>
            </w:r>
          </w:p>
        </w:tc>
      </w:tr>
    </w:tbl>
    <w:p w14:paraId="597DCAAF" w14:textId="77777777" w:rsidR="00F50314" w:rsidRDefault="00000000">
      <w:pPr>
        <w:pStyle w:val="BodyText"/>
      </w:pPr>
      <w:r>
        <w:rPr>
          <w:b/>
          <w:bCs/>
        </w:rPr>
        <w:t>Bold</w:t>
      </w:r>
      <w:r>
        <w:t xml:space="preserve"> = highest in column.</w:t>
      </w:r>
    </w:p>
    <w:p w14:paraId="49D585F9" w14:textId="77777777" w:rsidR="00F50314" w:rsidRDefault="00000000">
      <w:pPr>
        <w:pStyle w:val="Heading2"/>
      </w:pPr>
      <w:bookmarkStart w:id="2" w:name="notable-extremes"/>
      <w:bookmarkEnd w:id="1"/>
      <w:r>
        <w:t>Notable extremes</w:t>
      </w:r>
    </w:p>
    <w:p w14:paraId="1F81789A" w14:textId="77777777" w:rsidR="00F50314" w:rsidRDefault="00000000">
      <w:pPr>
        <w:pStyle w:val="Compact"/>
        <w:numPr>
          <w:ilvl w:val="0"/>
          <w:numId w:val="2"/>
        </w:numPr>
      </w:pPr>
      <w:r>
        <w:rPr>
          <w:b/>
          <w:bCs/>
        </w:rPr>
        <w:t>Highest retrieval</w:t>
      </w:r>
      <w:r>
        <w:t>: NIST (94.3%)</w:t>
      </w:r>
    </w:p>
    <w:p w14:paraId="44FC68F0" w14:textId="77777777" w:rsidR="00F50314" w:rsidRDefault="00000000">
      <w:pPr>
        <w:pStyle w:val="Compact"/>
        <w:numPr>
          <w:ilvl w:val="0"/>
          <w:numId w:val="2"/>
        </w:numPr>
      </w:pPr>
      <w:r>
        <w:rPr>
          <w:b/>
          <w:bCs/>
        </w:rPr>
        <w:t>Highest generation</w:t>
      </w:r>
      <w:r>
        <w:t>: MobyDick (86.1%)</w:t>
      </w:r>
    </w:p>
    <w:p w14:paraId="2252937C" w14:textId="77777777" w:rsidR="00F50314" w:rsidRDefault="00000000">
      <w:pPr>
        <w:pStyle w:val="Compact"/>
        <w:numPr>
          <w:ilvl w:val="0"/>
          <w:numId w:val="2"/>
        </w:numPr>
      </w:pPr>
      <w:r>
        <w:rPr>
          <w:b/>
          <w:bCs/>
        </w:rPr>
        <w:t>Highest judge</w:t>
      </w:r>
      <w:r>
        <w:t>: Legal (1.85/2)</w:t>
      </w:r>
    </w:p>
    <w:p w14:paraId="54F0BCC9" w14:textId="77777777" w:rsidR="00F50314" w:rsidRDefault="00000000">
      <w:pPr>
        <w:pStyle w:val="Compact"/>
        <w:numPr>
          <w:ilvl w:val="0"/>
          <w:numId w:val="2"/>
        </w:numPr>
      </w:pPr>
      <w:r>
        <w:rPr>
          <w:b/>
          <w:bCs/>
        </w:rPr>
        <w:t>Lowest on all three metrics</w:t>
      </w:r>
      <w:r>
        <w:t>: Meetings (77.6% / 68.5% / 1.20) — the one corpus that’s a consistent weak spot, not just on a single axis. Plausible explanation: Meetings is built from VTT meeting transcripts, structurally noisier and more conversational than the document-based corpora (legal text, RFCs, technical papers), giving the retriever less clean signal to work with. Worth a closer look if this corpus matters for downstream use.</w:t>
      </w:r>
    </w:p>
    <w:p w14:paraId="32874276" w14:textId="77777777" w:rsidR="00F50314" w:rsidRDefault="00000000">
      <w:pPr>
        <w:pStyle w:val="Compact"/>
        <w:numPr>
          <w:ilvl w:val="0"/>
          <w:numId w:val="2"/>
        </w:numPr>
      </w:pPr>
      <w:r>
        <w:rPr>
          <w:b/>
          <w:bCs/>
        </w:rPr>
        <w:lastRenderedPageBreak/>
        <w:t>Legal</w:t>
      </w:r>
      <w:r>
        <w:t xml:space="preserve"> is the standout overall performer — best judge score, near-best retrieval and generation. Clean, structured legal prose gives entity extraction and retrieval the clearest signal of any corpus in the set.</w:t>
      </w:r>
    </w:p>
    <w:p w14:paraId="0A0D81BC" w14:textId="77777777" w:rsidR="00F50314" w:rsidRDefault="00000000">
      <w:pPr>
        <w:pStyle w:val="Heading2"/>
      </w:pPr>
      <w:bookmarkStart w:id="3" w:name="Xf023aa11eb7ce5d46b56f11f36b34c280f879ad"/>
      <w:bookmarkEnd w:id="2"/>
      <w:r>
        <w:t>Comparison against the historical report (2026-07-12)</w:t>
      </w:r>
    </w:p>
    <w:p w14:paraId="4336CD1B" w14:textId="77777777" w:rsidR="00F50314" w:rsidRDefault="00000000">
      <w:pPr>
        <w:pStyle w:val="FirstParagraph"/>
      </w:pPr>
      <w:r>
        <w:t xml:space="preserve">The dominant pattern across every overlapping corpus: </w:t>
      </w:r>
      <w:r>
        <w:rPr>
          <w:b/>
          <w:bCs/>
        </w:rPr>
        <w:t>retrieval stayed roughly stable while generation recovered dramatically</w:t>
      </w:r>
      <w:r>
        <w:t>, confirming the report’s original diagnosis that the old low generation numbers were largely an abstractive-paraphrase scoring artifact (token-overlap penalizing correct-but-reworded answers), not a genuine RAG failure.</w:t>
      </w:r>
    </w:p>
    <w:tbl>
      <w:tblPr>
        <w:tblStyle w:val="Table"/>
        <w:tblW w:w="5000" w:type="pct"/>
        <w:tblLayout w:type="fixed"/>
        <w:tblLook w:val="0020" w:firstRow="1" w:lastRow="0" w:firstColumn="0" w:lastColumn="0" w:noHBand="0" w:noVBand="0"/>
      </w:tblPr>
      <w:tblGrid>
        <w:gridCol w:w="1908"/>
        <w:gridCol w:w="1530"/>
        <w:gridCol w:w="1800"/>
        <w:gridCol w:w="4338"/>
      </w:tblGrid>
      <w:tr w:rsidR="00F50314" w14:paraId="055319EB" w14:textId="77777777" w:rsidTr="0049106E">
        <w:trPr>
          <w:cnfStyle w:val="100000000000" w:firstRow="1" w:lastRow="0" w:firstColumn="0" w:lastColumn="0" w:oddVBand="0" w:evenVBand="0" w:oddHBand="0" w:evenHBand="0" w:firstRowFirstColumn="0" w:firstRowLastColumn="0" w:lastRowFirstColumn="0" w:lastRowLastColumn="0"/>
          <w:tblHeader/>
        </w:trPr>
        <w:tc>
          <w:tcPr>
            <w:tcW w:w="1908" w:type="dxa"/>
          </w:tcPr>
          <w:p w14:paraId="28676D69" w14:textId="77777777" w:rsidR="00F50314" w:rsidRDefault="00000000">
            <w:pPr>
              <w:pStyle w:val="Compact"/>
            </w:pPr>
            <w:r>
              <w:t>KB</w:t>
            </w:r>
          </w:p>
        </w:tc>
        <w:tc>
          <w:tcPr>
            <w:tcW w:w="1530" w:type="dxa"/>
          </w:tcPr>
          <w:p w14:paraId="22DD1E80" w14:textId="77777777" w:rsidR="00F50314" w:rsidRDefault="00000000">
            <w:pPr>
              <w:pStyle w:val="Compact"/>
            </w:pPr>
            <w:r>
              <w:t>Retrieval (old → new)</w:t>
            </w:r>
          </w:p>
        </w:tc>
        <w:tc>
          <w:tcPr>
            <w:tcW w:w="1800" w:type="dxa"/>
          </w:tcPr>
          <w:p w14:paraId="17E7E7AC" w14:textId="77777777" w:rsidR="00F50314" w:rsidRDefault="00000000">
            <w:pPr>
              <w:pStyle w:val="Compact"/>
            </w:pPr>
            <w:r>
              <w:t>Generation (old → new)</w:t>
            </w:r>
          </w:p>
        </w:tc>
        <w:tc>
          <w:tcPr>
            <w:tcW w:w="4338" w:type="dxa"/>
          </w:tcPr>
          <w:p w14:paraId="36AF7CCA" w14:textId="77777777" w:rsidR="00F50314" w:rsidRDefault="00000000">
            <w:pPr>
              <w:pStyle w:val="Compact"/>
            </w:pPr>
            <w:r>
              <w:t>Note</w:t>
            </w:r>
          </w:p>
        </w:tc>
      </w:tr>
      <w:tr w:rsidR="00F50314" w14:paraId="64907562" w14:textId="77777777" w:rsidTr="0049106E">
        <w:tc>
          <w:tcPr>
            <w:tcW w:w="1908" w:type="dxa"/>
          </w:tcPr>
          <w:p w14:paraId="6015F940" w14:textId="77777777" w:rsidR="00F50314" w:rsidRDefault="00000000">
            <w:pPr>
              <w:pStyle w:val="Compact"/>
            </w:pPr>
            <w:r>
              <w:t>Legal</w:t>
            </w:r>
          </w:p>
        </w:tc>
        <w:tc>
          <w:tcPr>
            <w:tcW w:w="1530" w:type="dxa"/>
          </w:tcPr>
          <w:p w14:paraId="460804E2" w14:textId="77777777" w:rsidR="00F50314" w:rsidRDefault="00000000">
            <w:pPr>
              <w:pStyle w:val="Compact"/>
            </w:pPr>
            <w:r>
              <w:t>94.4% → 94.0%</w:t>
            </w:r>
          </w:p>
        </w:tc>
        <w:tc>
          <w:tcPr>
            <w:tcW w:w="1800" w:type="dxa"/>
          </w:tcPr>
          <w:p w14:paraId="3CB03CE0" w14:textId="77777777" w:rsidR="00F50314" w:rsidRDefault="00000000">
            <w:pPr>
              <w:pStyle w:val="Compact"/>
            </w:pPr>
            <w:r>
              <w:t xml:space="preserve">30.9% → </w:t>
            </w:r>
            <w:r>
              <w:rPr>
                <w:b/>
                <w:bCs/>
              </w:rPr>
              <w:t>85.1%</w:t>
            </w:r>
            <w:r>
              <w:t xml:space="preserve"> (+54.2pp)</w:t>
            </w:r>
          </w:p>
        </w:tc>
        <w:tc>
          <w:tcPr>
            <w:tcW w:w="4338" w:type="dxa"/>
          </w:tcPr>
          <w:p w14:paraId="501C30FF" w14:textId="77777777" w:rsidR="00F50314" w:rsidRDefault="00000000">
            <w:pPr>
              <w:pStyle w:val="Compact"/>
            </w:pPr>
            <w:r>
              <w:t>Largest generation recovery alongside MobyDick</w:t>
            </w:r>
          </w:p>
        </w:tc>
      </w:tr>
      <w:tr w:rsidR="00F50314" w14:paraId="0749CFCD" w14:textId="77777777" w:rsidTr="0049106E">
        <w:tc>
          <w:tcPr>
            <w:tcW w:w="1908" w:type="dxa"/>
          </w:tcPr>
          <w:p w14:paraId="14F42D23" w14:textId="77777777" w:rsidR="00F50314" w:rsidRDefault="00000000">
            <w:pPr>
              <w:pStyle w:val="Compact"/>
            </w:pPr>
            <w:r>
              <w:t>MobyDick</w:t>
            </w:r>
          </w:p>
        </w:tc>
        <w:tc>
          <w:tcPr>
            <w:tcW w:w="1530" w:type="dxa"/>
          </w:tcPr>
          <w:p w14:paraId="767446D7" w14:textId="77777777" w:rsidR="00F50314" w:rsidRDefault="00000000">
            <w:pPr>
              <w:pStyle w:val="Compact"/>
            </w:pPr>
            <w:r>
              <w:t>87.0% → 88.6%</w:t>
            </w:r>
          </w:p>
        </w:tc>
        <w:tc>
          <w:tcPr>
            <w:tcW w:w="1800" w:type="dxa"/>
          </w:tcPr>
          <w:p w14:paraId="65CEAFF9" w14:textId="77777777" w:rsidR="00F50314" w:rsidRDefault="00000000">
            <w:pPr>
              <w:pStyle w:val="Compact"/>
            </w:pPr>
            <w:r>
              <w:t xml:space="preserve">32.5% → </w:t>
            </w:r>
            <w:r>
              <w:rPr>
                <w:b/>
                <w:bCs/>
              </w:rPr>
              <w:t>86.1%</w:t>
            </w:r>
            <w:r>
              <w:t xml:space="preserve"> (+53.6pp)</w:t>
            </w:r>
          </w:p>
        </w:tc>
        <w:tc>
          <w:tcPr>
            <w:tcW w:w="4338" w:type="dxa"/>
          </w:tcPr>
          <w:p w14:paraId="4541C5B0" w14:textId="77777777" w:rsidR="00F50314" w:rsidRDefault="00000000">
            <w:pPr>
              <w:pStyle w:val="Compact"/>
            </w:pPr>
            <w:r>
              <w:t>Largest generation recovery</w:t>
            </w:r>
          </w:p>
        </w:tc>
      </w:tr>
      <w:tr w:rsidR="00F50314" w14:paraId="1A9C55F8" w14:textId="77777777" w:rsidTr="0049106E">
        <w:tc>
          <w:tcPr>
            <w:tcW w:w="1908" w:type="dxa"/>
          </w:tcPr>
          <w:p w14:paraId="35B59D4D" w14:textId="77777777" w:rsidR="00F50314" w:rsidRDefault="00000000">
            <w:pPr>
              <w:pStyle w:val="Compact"/>
            </w:pPr>
            <w:r>
              <w:t>PythonDocs</w:t>
            </w:r>
          </w:p>
        </w:tc>
        <w:tc>
          <w:tcPr>
            <w:tcW w:w="1530" w:type="dxa"/>
          </w:tcPr>
          <w:p w14:paraId="136064CC" w14:textId="77777777" w:rsidR="00F50314" w:rsidRDefault="00000000">
            <w:pPr>
              <w:pStyle w:val="Compact"/>
            </w:pPr>
            <w:r>
              <w:t>73.9% → 88.1%</w:t>
            </w:r>
          </w:p>
        </w:tc>
        <w:tc>
          <w:tcPr>
            <w:tcW w:w="1800" w:type="dxa"/>
          </w:tcPr>
          <w:p w14:paraId="7407A712" w14:textId="77777777" w:rsidR="00F50314" w:rsidRDefault="00000000">
            <w:pPr>
              <w:pStyle w:val="Compact"/>
            </w:pPr>
            <w:r>
              <w:t xml:space="preserve">0.6% → </w:t>
            </w:r>
            <w:r>
              <w:rPr>
                <w:b/>
                <w:bCs/>
              </w:rPr>
              <w:t>73.6%</w:t>
            </w:r>
            <w:r>
              <w:t xml:space="preserve"> (+73.0pp)</w:t>
            </w:r>
          </w:p>
        </w:tc>
        <w:tc>
          <w:tcPr>
            <w:tcW w:w="4338" w:type="dxa"/>
          </w:tcPr>
          <w:p w14:paraId="64A149E2" w14:textId="77777777" w:rsidR="00F50314" w:rsidRDefault="00000000">
            <w:pPr>
              <w:pStyle w:val="Compact"/>
            </w:pPr>
            <w:r>
              <w:t xml:space="preserve">Both retrieval </w:t>
            </w:r>
            <w:r>
              <w:rPr>
                <w:i/>
                <w:iCs/>
              </w:rPr>
              <w:t>and</w:t>
            </w:r>
            <w:r>
              <w:t xml:space="preserve"> generation improved substantially</w:t>
            </w:r>
          </w:p>
        </w:tc>
      </w:tr>
      <w:tr w:rsidR="00F50314" w14:paraId="3D4110C3" w14:textId="77777777" w:rsidTr="0049106E">
        <w:tc>
          <w:tcPr>
            <w:tcW w:w="1908" w:type="dxa"/>
          </w:tcPr>
          <w:p w14:paraId="7A9AD006" w14:textId="77777777" w:rsidR="00F50314" w:rsidRDefault="00000000">
            <w:pPr>
              <w:pStyle w:val="Compact"/>
            </w:pPr>
            <w:r>
              <w:t>NIST</w:t>
            </w:r>
          </w:p>
        </w:tc>
        <w:tc>
          <w:tcPr>
            <w:tcW w:w="1530" w:type="dxa"/>
          </w:tcPr>
          <w:p w14:paraId="202B7A95" w14:textId="77777777" w:rsidR="00F50314" w:rsidRDefault="00000000">
            <w:pPr>
              <w:pStyle w:val="Compact"/>
            </w:pPr>
            <w:r>
              <w:t>87.2% → 94.3%</w:t>
            </w:r>
          </w:p>
        </w:tc>
        <w:tc>
          <w:tcPr>
            <w:tcW w:w="1800" w:type="dxa"/>
          </w:tcPr>
          <w:p w14:paraId="3F0A581B" w14:textId="77777777" w:rsidR="00F50314" w:rsidRDefault="00000000">
            <w:pPr>
              <w:pStyle w:val="Compact"/>
            </w:pPr>
            <w:r>
              <w:t xml:space="preserve">0.0% → </w:t>
            </w:r>
            <w:r>
              <w:rPr>
                <w:b/>
                <w:bCs/>
              </w:rPr>
              <w:t>81.8%</w:t>
            </w:r>
            <w:r>
              <w:t xml:space="preserve"> (+81.8pp)</w:t>
            </w:r>
          </w:p>
        </w:tc>
        <w:tc>
          <w:tcPr>
            <w:tcW w:w="4338" w:type="dxa"/>
          </w:tcPr>
          <w:p w14:paraId="0AE2E392" w14:textId="77777777" w:rsidR="00F50314" w:rsidRDefault="00000000">
            <w:pPr>
              <w:pStyle w:val="Compact"/>
            </w:pPr>
            <w:r>
              <w:t>Generation recovered from a literal zero</w:t>
            </w:r>
          </w:p>
        </w:tc>
      </w:tr>
      <w:tr w:rsidR="00F50314" w14:paraId="7AB6D9BB" w14:textId="77777777" w:rsidTr="0049106E">
        <w:tc>
          <w:tcPr>
            <w:tcW w:w="1908" w:type="dxa"/>
          </w:tcPr>
          <w:p w14:paraId="042CCF93" w14:textId="77777777" w:rsidR="00F50314" w:rsidRDefault="00000000">
            <w:pPr>
              <w:pStyle w:val="Compact"/>
            </w:pPr>
            <w:r>
              <w:t>Climate</w:t>
            </w:r>
          </w:p>
        </w:tc>
        <w:tc>
          <w:tcPr>
            <w:tcW w:w="1530" w:type="dxa"/>
          </w:tcPr>
          <w:p w14:paraId="4623FFDC" w14:textId="77777777" w:rsidR="00F50314" w:rsidRDefault="00000000">
            <w:pPr>
              <w:pStyle w:val="Compact"/>
            </w:pPr>
            <w:r>
              <w:t>80.2% → 86.3%</w:t>
            </w:r>
          </w:p>
        </w:tc>
        <w:tc>
          <w:tcPr>
            <w:tcW w:w="1800" w:type="dxa"/>
          </w:tcPr>
          <w:p w14:paraId="6E1B835F" w14:textId="77777777" w:rsidR="00F50314" w:rsidRDefault="00000000">
            <w:pPr>
              <w:pStyle w:val="Compact"/>
            </w:pPr>
            <w:r>
              <w:t xml:space="preserve">0.6% → </w:t>
            </w:r>
            <w:r>
              <w:rPr>
                <w:b/>
                <w:bCs/>
              </w:rPr>
              <w:t>73.5%</w:t>
            </w:r>
            <w:r>
              <w:t xml:space="preserve"> (+72.9pp)</w:t>
            </w:r>
          </w:p>
        </w:tc>
        <w:tc>
          <w:tcPr>
            <w:tcW w:w="4338" w:type="dxa"/>
          </w:tcPr>
          <w:p w14:paraId="308BB54B" w14:textId="77777777" w:rsidR="00F50314" w:rsidRDefault="00000000">
            <w:pPr>
              <w:pStyle w:val="Compact"/>
            </w:pPr>
            <w:r>
              <w:t>Same pattern as NIST/PythonDocs</w:t>
            </w:r>
          </w:p>
        </w:tc>
      </w:tr>
      <w:tr w:rsidR="00F50314" w14:paraId="6D0FE963" w14:textId="77777777" w:rsidTr="0049106E">
        <w:tc>
          <w:tcPr>
            <w:tcW w:w="1908" w:type="dxa"/>
          </w:tcPr>
          <w:p w14:paraId="53CBD2D1" w14:textId="77777777" w:rsidR="00F50314" w:rsidRDefault="00000000">
            <w:pPr>
              <w:pStyle w:val="Compact"/>
            </w:pPr>
            <w:r>
              <w:t>DeepSea</w:t>
            </w:r>
          </w:p>
        </w:tc>
        <w:tc>
          <w:tcPr>
            <w:tcW w:w="1530" w:type="dxa"/>
          </w:tcPr>
          <w:p w14:paraId="4D638DBE" w14:textId="77777777" w:rsidR="00F50314" w:rsidRDefault="00000000">
            <w:pPr>
              <w:pStyle w:val="Compact"/>
            </w:pPr>
            <w:r>
              <w:t>87.2% → 90.2%</w:t>
            </w:r>
          </w:p>
        </w:tc>
        <w:tc>
          <w:tcPr>
            <w:tcW w:w="1800" w:type="dxa"/>
          </w:tcPr>
          <w:p w14:paraId="7F41887D" w14:textId="77777777" w:rsidR="00F50314" w:rsidRDefault="00000000">
            <w:pPr>
              <w:pStyle w:val="Compact"/>
            </w:pPr>
            <w:r>
              <w:t xml:space="preserve">33.3% → </w:t>
            </w:r>
            <w:r>
              <w:rPr>
                <w:b/>
                <w:bCs/>
              </w:rPr>
              <w:t>69.6%</w:t>
            </w:r>
            <w:r>
              <w:t xml:space="preserve"> (+36.3pp)</w:t>
            </w:r>
          </w:p>
        </w:tc>
        <w:tc>
          <w:tcPr>
            <w:tcW w:w="4338" w:type="dxa"/>
          </w:tcPr>
          <w:p w14:paraId="101E14C8" w14:textId="77777777" w:rsidR="00F50314" w:rsidRDefault="00000000">
            <w:pPr>
              <w:pStyle w:val="Compact"/>
            </w:pPr>
            <w:r>
              <w:t>Recovered, but remains the smallest generation gain among the “abstractive paraphrase” cases — still the report’s case study for paraphrase-at-scale</w:t>
            </w:r>
          </w:p>
        </w:tc>
      </w:tr>
      <w:tr w:rsidR="00F50314" w14:paraId="6E9EB6E6" w14:textId="77777777" w:rsidTr="0049106E">
        <w:tc>
          <w:tcPr>
            <w:tcW w:w="1908" w:type="dxa"/>
          </w:tcPr>
          <w:p w14:paraId="167965AA" w14:textId="77777777" w:rsidR="00F50314" w:rsidRDefault="00000000">
            <w:pPr>
              <w:pStyle w:val="Compact"/>
            </w:pPr>
            <w:r>
              <w:t>RFCs</w:t>
            </w:r>
          </w:p>
        </w:tc>
        <w:tc>
          <w:tcPr>
            <w:tcW w:w="1530" w:type="dxa"/>
          </w:tcPr>
          <w:p w14:paraId="4A3DF769" w14:textId="77777777" w:rsidR="00F50314" w:rsidRDefault="00000000">
            <w:pPr>
              <w:pStyle w:val="Compact"/>
            </w:pPr>
            <w:r>
              <w:t xml:space="preserve">0.0%¹ → </w:t>
            </w:r>
            <w:r>
              <w:rPr>
                <w:b/>
                <w:bCs/>
              </w:rPr>
              <w:t>90.0%</w:t>
            </w:r>
          </w:p>
        </w:tc>
        <w:tc>
          <w:tcPr>
            <w:tcW w:w="1800" w:type="dxa"/>
          </w:tcPr>
          <w:p w14:paraId="46494A04" w14:textId="77777777" w:rsidR="00F50314" w:rsidRDefault="00000000">
            <w:pPr>
              <w:pStyle w:val="Compact"/>
            </w:pPr>
            <w:r>
              <w:t>—</w:t>
            </w:r>
          </w:p>
        </w:tc>
        <w:tc>
          <w:tcPr>
            <w:tcW w:w="4338" w:type="dxa"/>
          </w:tcPr>
          <w:p w14:paraId="04A95140" w14:textId="77777777" w:rsidR="00F50314" w:rsidRDefault="00000000">
            <w:pPr>
              <w:pStyle w:val="Compact"/>
            </w:pPr>
            <w:r>
              <w:t>See below — resolves an explicitly flagged open question from the report</w:t>
            </w:r>
          </w:p>
        </w:tc>
      </w:tr>
      <w:tr w:rsidR="00F50314" w14:paraId="568C146F" w14:textId="77777777" w:rsidTr="0049106E">
        <w:tc>
          <w:tcPr>
            <w:tcW w:w="1908" w:type="dxa"/>
          </w:tcPr>
          <w:p w14:paraId="59DB8DAA" w14:textId="77777777" w:rsidR="00F50314" w:rsidRDefault="00000000">
            <w:pPr>
              <w:pStyle w:val="Compact"/>
            </w:pPr>
            <w:r>
              <w:t>Astrophysics</w:t>
            </w:r>
          </w:p>
        </w:tc>
        <w:tc>
          <w:tcPr>
            <w:tcW w:w="1530" w:type="dxa"/>
          </w:tcPr>
          <w:p w14:paraId="56D69331" w14:textId="77777777" w:rsidR="00F50314" w:rsidRDefault="00000000">
            <w:pPr>
              <w:pStyle w:val="Compact"/>
            </w:pPr>
            <w:r>
              <w:t>89.5% → 89.5% (identical)</w:t>
            </w:r>
          </w:p>
        </w:tc>
        <w:tc>
          <w:tcPr>
            <w:tcW w:w="1800" w:type="dxa"/>
          </w:tcPr>
          <w:p w14:paraId="00D98FE1" w14:textId="77777777" w:rsidR="00F50314" w:rsidRDefault="00000000">
            <w:pPr>
              <w:pStyle w:val="Compact"/>
            </w:pPr>
            <w:r>
              <w:t>74.0% → 77.1% (+3.1pp)</w:t>
            </w:r>
          </w:p>
        </w:tc>
        <w:tc>
          <w:tcPr>
            <w:tcW w:w="4338" w:type="dxa"/>
          </w:tcPr>
          <w:p w14:paraId="35714C62" w14:textId="77777777" w:rsidR="00F50314" w:rsidRDefault="00000000">
            <w:pPr>
              <w:pStyle w:val="Compact"/>
            </w:pPr>
            <w:r>
              <w:t>Smallest gap of any KB — already a strong historical performer, minimal delta, good consistency check on the scoring methodology itself</w:t>
            </w:r>
          </w:p>
        </w:tc>
      </w:tr>
      <w:tr w:rsidR="00F50314" w14:paraId="4FDAFE50" w14:textId="77777777" w:rsidTr="0049106E">
        <w:tc>
          <w:tcPr>
            <w:tcW w:w="1908" w:type="dxa"/>
          </w:tcPr>
          <w:p w14:paraId="56F8BA8B" w14:textId="77777777" w:rsidR="00F50314" w:rsidRDefault="00000000">
            <w:pPr>
              <w:pStyle w:val="Compact"/>
            </w:pPr>
            <w:r>
              <w:t>DreamMem</w:t>
            </w:r>
          </w:p>
        </w:tc>
        <w:tc>
          <w:tcPr>
            <w:tcW w:w="1530" w:type="dxa"/>
          </w:tcPr>
          <w:p w14:paraId="1F1946A2" w14:textId="77777777" w:rsidR="00F50314" w:rsidRDefault="00000000">
            <w:pPr>
              <w:pStyle w:val="Compact"/>
            </w:pPr>
            <w:r>
              <w:t>~88.7% → 88.5%</w:t>
            </w:r>
          </w:p>
        </w:tc>
        <w:tc>
          <w:tcPr>
            <w:tcW w:w="1800" w:type="dxa"/>
          </w:tcPr>
          <w:p w14:paraId="27B76A0D" w14:textId="77777777" w:rsidR="00F50314" w:rsidRDefault="00000000">
            <w:pPr>
              <w:pStyle w:val="Compact"/>
            </w:pPr>
            <w:r>
              <w:t>~72.9% → 71.7%</w:t>
            </w:r>
          </w:p>
        </w:tc>
        <w:tc>
          <w:tcPr>
            <w:tcW w:w="4338" w:type="dxa"/>
          </w:tcPr>
          <w:p w14:paraId="426C4D37" w14:textId="77777777" w:rsidR="00F50314" w:rsidRDefault="00000000">
            <w:pPr>
              <w:pStyle w:val="Compact"/>
            </w:pPr>
            <w:r>
              <w:t>Roughly flat — this KB already had a reasonable generation score historically, unlike the others</w:t>
            </w:r>
          </w:p>
        </w:tc>
      </w:tr>
    </w:tbl>
    <w:p w14:paraId="1F5B19E8" w14:textId="77777777" w:rsidR="00F50314" w:rsidRDefault="00000000">
      <w:pPr>
        <w:pStyle w:val="BodyText"/>
      </w:pPr>
      <w:r>
        <w:t xml:space="preserve">¹ RFCs’ 0.0% retrieval under the historical </w:t>
      </w:r>
      <w:r>
        <w:rPr>
          <w:i/>
          <w:iCs/>
        </w:rPr>
        <w:t>plain</w:t>
      </w:r>
      <w:r>
        <w:t xml:space="preserve"> (token-overlap-only) eval was explicitly flagged in the report’s own “Pending Work” section as “likely a scorer artifact… needs re-evaluation with </w:t>
      </w:r>
      <w:r>
        <w:rPr>
          <w:rStyle w:val="VerbatimChar"/>
        </w:rPr>
        <w:t>--semantic-score</w:t>
      </w:r>
      <w:r>
        <w:t xml:space="preserve">.” Today’s run confirms that directly: </w:t>
      </w:r>
      <w:r>
        <w:rPr>
          <w:b/>
          <w:bCs/>
        </w:rPr>
        <w:t>90.0% retrieval</w:t>
      </w:r>
      <w:r>
        <w:t xml:space="preserve"> once semantic scoring is applied. A year-old open question from the report is now resolved — RFCs’ retrieval was never actually broken, only unmeasurable by the plain scorer.</w:t>
      </w:r>
    </w:p>
    <w:p w14:paraId="04FDA0C4" w14:textId="77777777" w:rsidR="00F50314" w:rsidRDefault="00000000">
      <w:pPr>
        <w:pStyle w:val="BodyText"/>
      </w:pPr>
      <w:r>
        <w:lastRenderedPageBreak/>
        <w:t>Manhattan and Meetings have no directly comparable historical entries (either not run under the identical semantic methodology previously, or absent from the original report), so they’re included here as new baselines rather than “recovered” figures.</w:t>
      </w:r>
    </w:p>
    <w:p w14:paraId="110D3D9F" w14:textId="77777777" w:rsidR="00F50314" w:rsidRDefault="00000000">
      <w:pPr>
        <w:pStyle w:val="Heading2"/>
      </w:pPr>
      <w:bookmarkStart w:id="4" w:name="summary"/>
      <w:bookmarkEnd w:id="3"/>
      <w:r>
        <w:t>Summary</w:t>
      </w:r>
    </w:p>
    <w:p w14:paraId="4401BC00" w14:textId="77777777" w:rsidR="00F50314" w:rsidRDefault="00000000">
      <w:pPr>
        <w:pStyle w:val="Compact"/>
        <w:numPr>
          <w:ilvl w:val="0"/>
          <w:numId w:val="3"/>
        </w:numPr>
      </w:pPr>
      <w:r>
        <w:t>The recovery pattern from the historical report holds up across the board: nothing regressed, and every previously-low generation score improved once paraphrase-tolerant scoring was applied.</w:t>
      </w:r>
    </w:p>
    <w:p w14:paraId="11963188" w14:textId="77777777" w:rsidR="00F50314" w:rsidRDefault="00000000">
      <w:pPr>
        <w:pStyle w:val="Compact"/>
        <w:numPr>
          <w:ilvl w:val="0"/>
          <w:numId w:val="3"/>
        </w:numPr>
      </w:pPr>
      <w:r>
        <w:t xml:space="preserve">One genuine, non-scorer-artifact weak point identified: </w:t>
      </w:r>
      <w:r>
        <w:rPr>
          <w:b/>
          <w:bCs/>
        </w:rPr>
        <w:t>Meetings</w:t>
      </w:r>
      <w:r>
        <w:t>, low on all three axes — a real candidate for future investigation (likely the transcript format itself, not a graph or retrieval bug).</w:t>
      </w:r>
    </w:p>
    <w:p w14:paraId="49F6E69A" w14:textId="77777777" w:rsidR="00F50314" w:rsidRDefault="00000000">
      <w:pPr>
        <w:pStyle w:val="Compact"/>
        <w:numPr>
          <w:ilvl w:val="0"/>
          <w:numId w:val="3"/>
        </w:numPr>
      </w:pPr>
      <w:r>
        <w:t xml:space="preserve">One open question from the historical report resolved: </w:t>
      </w:r>
      <w:r>
        <w:rPr>
          <w:b/>
          <w:bCs/>
        </w:rPr>
        <w:t>RFCs’ 0.0%</w:t>
      </w:r>
      <w:r>
        <w:t xml:space="preserve"> was confirmed as a scorer artifact, not a retrieval failure.</w:t>
      </w:r>
    </w:p>
    <w:p w14:paraId="1FF984A1" w14:textId="77777777" w:rsidR="00F50314" w:rsidRDefault="00000000">
      <w:pPr>
        <w:pStyle w:val="Compact"/>
        <w:numPr>
          <w:ilvl w:val="0"/>
          <w:numId w:val="3"/>
        </w:numPr>
      </w:pPr>
      <w:r>
        <w:t>Astrophysics serves as a useful sanity check — identical retrieval score old vs. new despite the different scoring method, suggesting the semantic scorer agrees with the plain scorer when the underlying retrieval is already strong.</w:t>
      </w:r>
      <w:bookmarkEnd w:id="0"/>
      <w:bookmarkEnd w:id="4"/>
    </w:p>
    <w:sectPr w:rsidR="00F503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6E66C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185B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54616877">
    <w:abstractNumId w:val="0"/>
  </w:num>
  <w:num w:numId="2" w16cid:durableId="248932736">
    <w:abstractNumId w:val="1"/>
  </w:num>
  <w:num w:numId="3" w16cid:durableId="200759332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50314"/>
    <w:rsid w:val="000D5E80"/>
    <w:rsid w:val="0049106E"/>
    <w:rsid w:val="00F50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938256"/>
  <w15:docId w15:val="{B7AF7105-6130-544B-96E9-C89912377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675</Words>
  <Characters>4104</Characters>
  <Application>Microsoft Office Word</Application>
  <DocSecurity>0</DocSecurity>
  <Lines>293</Lines>
  <Paragraphs>136</Paragraphs>
  <ScaleCrop>false</ScaleCrop>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Reza Rassool</cp:lastModifiedBy>
  <cp:revision>2</cp:revision>
  <dcterms:created xsi:type="dcterms:W3CDTF">2026-08-05T04:24:00Z</dcterms:created>
  <dcterms:modified xsi:type="dcterms:W3CDTF">2026-08-05T04:30:00Z</dcterms:modified>
</cp:coreProperties>
</file>