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a95afe328ce59644315201adc260e619090050"/>
    <w:p>
      <w:pPr>
        <w:pStyle w:val="Heading1"/>
      </w:pPr>
      <w:r>
        <w:t xml:space="preserve">Multi-Corpus RAG Eval Summary — Full (retrieval + generation + LLM judge)</w:t>
      </w:r>
    </w:p>
    <w:p>
      <w:pPr>
        <w:pStyle w:val="FirstParagraph"/>
      </w:pPr>
      <w:r>
        <w:t xml:space="preserve">Method: token-overlap + semantic (cosine; low=0.30, high=0.85) + –llm-judge</w:t>
      </w:r>
      <w:r>
        <w:t xml:space="preserve"> </w:t>
      </w:r>
      <w:r>
        <w:t xml:space="preserve">Compare against projects/kwaai-knowledge/plans/RAGPerformanceReport-20260712.md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Judge (avg/2)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Manhattan</w:t>
            </w:r>
          </w:p>
        </w:tc>
        <w:tc>
          <w:tcPr/>
          <w:p>
            <w:pPr>
              <w:pStyle w:val="Compact"/>
            </w:pPr>
            <w:r>
              <w:t xml:space="preserve">91.3%</w:t>
            </w:r>
          </w:p>
        </w:tc>
        <w:tc>
          <w:tcPr/>
          <w:p>
            <w:pPr>
              <w:pStyle w:val="Compact"/>
            </w:pPr>
            <w:r>
              <w:t xml:space="preserve">75.4%</w:t>
            </w:r>
          </w:p>
        </w:tc>
        <w:tc>
          <w:tcPr/>
          <w:p>
            <w:pPr>
              <w:pStyle w:val="Compact"/>
            </w:pPr>
            <w:r>
              <w:t xml:space="preserve">1.60/2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MobyDick</w:t>
            </w:r>
          </w:p>
        </w:tc>
        <w:tc>
          <w:tcPr/>
          <w:p>
            <w:pPr>
              <w:pStyle w:val="Compact"/>
            </w:pPr>
            <w:r>
              <w:t xml:space="preserve">88.6%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1.60/2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94.0%</w:t>
            </w:r>
          </w:p>
        </w:tc>
        <w:tc>
          <w:tcPr/>
          <w:p>
            <w:pPr>
              <w:pStyle w:val="Compact"/>
            </w:pPr>
            <w:r>
              <w:t xml:space="preserve">85.1%</w:t>
            </w:r>
          </w:p>
        </w:tc>
        <w:tc>
          <w:tcPr/>
          <w:p>
            <w:pPr>
              <w:pStyle w:val="Compact"/>
            </w:pPr>
            <w:r>
              <w:t xml:space="preserve">1.85/2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</w:t>
            </w:r>
          </w:p>
        </w:tc>
        <w:tc>
          <w:tcPr/>
          <w:p>
            <w:pPr>
              <w:pStyle w:val="Compact"/>
            </w:pPr>
            <w:r>
              <w:t xml:space="preserve">77.6%</w:t>
            </w:r>
          </w:p>
        </w:tc>
        <w:tc>
          <w:tcPr/>
          <w:p>
            <w:pPr>
              <w:pStyle w:val="Compact"/>
            </w:pPr>
            <w:r>
              <w:t xml:space="preserve">68.5%</w:t>
            </w:r>
          </w:p>
        </w:tc>
        <w:tc>
          <w:tcPr/>
          <w:p>
            <w:pPr>
              <w:pStyle w:val="Compact"/>
            </w:pPr>
            <w:r>
              <w:t xml:space="preserve">1.20/2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PythonDocs</w:t>
            </w:r>
          </w:p>
        </w:tc>
        <w:tc>
          <w:tcPr/>
          <w:p>
            <w:pPr>
              <w:pStyle w:val="Compact"/>
            </w:pPr>
            <w:r>
              <w:t xml:space="preserve">88.1%</w:t>
            </w:r>
          </w:p>
        </w:tc>
        <w:tc>
          <w:tcPr/>
          <w:p>
            <w:pPr>
              <w:pStyle w:val="Compact"/>
            </w:pPr>
            <w:r>
              <w:t xml:space="preserve">73.6%</w:t>
            </w:r>
          </w:p>
        </w:tc>
        <w:tc>
          <w:tcPr/>
          <w:p>
            <w:pPr>
              <w:pStyle w:val="Compact"/>
            </w:pPr>
            <w:r>
              <w:t xml:space="preserve">1.60/2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</w:t>
            </w:r>
          </w:p>
        </w:tc>
        <w:tc>
          <w:tcPr/>
          <w:p>
            <w:pPr>
              <w:pStyle w:val="Compact"/>
            </w:pPr>
            <w:r>
              <w:t xml:space="preserve">94.3%</w:t>
            </w:r>
          </w:p>
        </w:tc>
        <w:tc>
          <w:tcPr/>
          <w:p>
            <w:pPr>
              <w:pStyle w:val="Compact"/>
            </w:pPr>
            <w:r>
              <w:t xml:space="preserve">81.8%</w:t>
            </w:r>
          </w:p>
        </w:tc>
        <w:tc>
          <w:tcPr/>
          <w:p>
            <w:pPr>
              <w:pStyle w:val="Compact"/>
            </w:pPr>
            <w:r>
              <w:t xml:space="preserve">1.65/2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</w:t>
            </w:r>
          </w:p>
        </w:tc>
        <w:tc>
          <w:tcPr/>
          <w:p>
            <w:pPr>
              <w:pStyle w:val="Compact"/>
            </w:pPr>
            <w:r>
              <w:t xml:space="preserve">86.3%</w:t>
            </w:r>
          </w:p>
        </w:tc>
        <w:tc>
          <w:tcPr/>
          <w:p>
            <w:pPr>
              <w:pStyle w:val="Compact"/>
            </w:pPr>
            <w:r>
              <w:t xml:space="preserve">73.5%</w:t>
            </w:r>
          </w:p>
        </w:tc>
        <w:tc>
          <w:tcPr/>
          <w:p>
            <w:pPr>
              <w:pStyle w:val="Compact"/>
            </w:pPr>
            <w:r>
              <w:t xml:space="preserve">1.45/2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RFCs</w:t>
            </w:r>
          </w:p>
        </w:tc>
        <w:tc>
          <w:tcPr/>
          <w:p>
            <w:pPr>
              <w:pStyle w:val="Compact"/>
            </w:pPr>
            <w:r>
              <w:t xml:space="preserve">90.0%</w:t>
            </w:r>
          </w:p>
        </w:tc>
        <w:tc>
          <w:tcPr/>
          <w:p>
            <w:pPr>
              <w:pStyle w:val="Compact"/>
            </w:pPr>
            <w:r>
              <w:t xml:space="preserve">79.1%</w:t>
            </w:r>
          </w:p>
        </w:tc>
        <w:tc>
          <w:tcPr/>
          <w:p>
            <w:pPr>
              <w:pStyle w:val="Compact"/>
            </w:pPr>
            <w:r>
              <w:t xml:space="preserve">1.55/2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DeepSea</w:t>
            </w:r>
          </w:p>
        </w:tc>
        <w:tc>
          <w:tcPr/>
          <w:p>
            <w:pPr>
              <w:pStyle w:val="Compact"/>
            </w:pPr>
            <w:r>
              <w:t xml:space="preserve">90.2%</w:t>
            </w:r>
          </w:p>
        </w:tc>
        <w:tc>
          <w:tcPr/>
          <w:p>
            <w:pPr>
              <w:pStyle w:val="Compact"/>
            </w:pPr>
            <w:r>
              <w:t xml:space="preserve">69.6%</w:t>
            </w:r>
          </w:p>
        </w:tc>
        <w:tc>
          <w:tcPr/>
          <w:p>
            <w:pPr>
              <w:pStyle w:val="Compact"/>
            </w:pPr>
            <w:r>
              <w:t xml:space="preserve">1.75/2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DreamMem</w:t>
            </w:r>
          </w:p>
        </w:tc>
        <w:tc>
          <w:tcPr/>
          <w:p>
            <w:pPr>
              <w:pStyle w:val="Compact"/>
            </w:pPr>
            <w:r>
              <w:t xml:space="preserve">88.5%</w:t>
            </w:r>
          </w:p>
        </w:tc>
        <w:tc>
          <w:tcPr/>
          <w:p>
            <w:pPr>
              <w:pStyle w:val="Compact"/>
            </w:pPr>
            <w:r>
              <w:t xml:space="preserve">71.7%</w:t>
            </w:r>
          </w:p>
        </w:tc>
        <w:tc>
          <w:tcPr/>
          <w:p>
            <w:pPr>
              <w:pStyle w:val="Compact"/>
            </w:pPr>
            <w:r>
              <w:t xml:space="preserve">1.80/2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Astrophysics</w:t>
            </w:r>
          </w:p>
        </w:tc>
        <w:tc>
          <w:tcPr/>
          <w:p>
            <w:pPr>
              <w:pStyle w:val="Compact"/>
            </w:pPr>
            <w:r>
              <w:t xml:space="preserve">89.5%</w:t>
            </w:r>
          </w:p>
        </w:tc>
        <w:tc>
          <w:tcPr/>
          <w:p>
            <w:pPr>
              <w:pStyle w:val="Compact"/>
            </w:pPr>
            <w:r>
              <w:t xml:space="preserve">77.1%</w:t>
            </w:r>
          </w:p>
        </w:tc>
        <w:tc>
          <w:tcPr/>
          <w:p>
            <w:pPr>
              <w:pStyle w:val="Compact"/>
            </w:pPr>
            <w:r>
              <w:t xml:space="preserve">1.65/2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2026-08-05T04:16:55Z</dcterms:created>
  <dcterms:modified xsi:type="dcterms:W3CDTF">2026-08-05T04:16:55Z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