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4E2F" w14:textId="7309E595" w:rsidR="00997D55" w:rsidRDefault="00843B77">
      <w:pPr>
        <w:rPr>
          <w:b/>
          <w:bCs/>
          <w:lang w:val="en-US"/>
        </w:rPr>
      </w:pPr>
      <w:r>
        <w:rPr>
          <w:b/>
          <w:bCs/>
          <w:lang w:val="en-US"/>
        </w:rPr>
        <w:t>Results</w:t>
      </w:r>
    </w:p>
    <w:p w14:paraId="2D154F7A" w14:textId="50452732" w:rsidR="00843B77" w:rsidRDefault="00424F55">
      <w:pPr>
        <w:rPr>
          <w:lang w:val="en-US"/>
        </w:rPr>
      </w:pPr>
      <w:r>
        <w:rPr>
          <w:lang w:val="en-US"/>
        </w:rPr>
        <w:t xml:space="preserve">We estimate that there will be approximately XXX individuals formally diagnosed with dementia in England in 2040, with XX% of these being exposed to PD before dementia onset, at a baseline PD prevalence of 50%. For our best-case scenario of 25%, dementia prevalence for 2040 is projected to reach XX, with XX% with PD. For our worst-case scenario of 75%, </w:t>
      </w:r>
      <w:r>
        <w:rPr>
          <w:lang w:val="en-US"/>
        </w:rPr>
        <w:t>dementia prevalence for 2040 is projected to reach XX, with XX% with PD</w:t>
      </w:r>
      <w:r>
        <w:rPr>
          <w:lang w:val="en-US"/>
        </w:rPr>
        <w:t xml:space="preserve">. </w:t>
      </w:r>
    </w:p>
    <w:p w14:paraId="2850BEA6" w14:textId="734D0F7A" w:rsidR="00513B50" w:rsidRDefault="00513B50">
      <w:pPr>
        <w:rPr>
          <w:lang w:val="en-US"/>
        </w:rPr>
      </w:pPr>
      <w:r>
        <w:rPr>
          <w:lang w:val="en-US"/>
        </w:rPr>
        <w:t xml:space="preserve">A 50% fall in PD </w:t>
      </w:r>
      <w:r w:rsidR="00F80F97">
        <w:rPr>
          <w:lang w:val="en-US"/>
        </w:rPr>
        <w:t xml:space="preserve">is projected to lead to a reduction of XXX dementia cases. This will result in XXX saved </w:t>
      </w:r>
      <w:r w:rsidR="00FB2F53">
        <w:rPr>
          <w:lang w:val="en-US"/>
        </w:rPr>
        <w:t xml:space="preserve">in costs to the NHS, and XXX total QALYs saved. 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3104"/>
        <w:gridCol w:w="1433"/>
        <w:gridCol w:w="1276"/>
        <w:gridCol w:w="1191"/>
        <w:gridCol w:w="1278"/>
        <w:gridCol w:w="1783"/>
      </w:tblGrid>
      <w:tr w:rsidR="00D30010" w14:paraId="729D29D7" w14:textId="6DDBB2D3" w:rsidTr="00D30010">
        <w:tc>
          <w:tcPr>
            <w:tcW w:w="3104" w:type="dxa"/>
          </w:tcPr>
          <w:p w14:paraId="5DD4E3A8" w14:textId="47AA408E" w:rsidR="00D30010" w:rsidRDefault="00D30010">
            <w:pPr>
              <w:rPr>
                <w:lang w:val="en-US"/>
              </w:rPr>
            </w:pPr>
          </w:p>
        </w:tc>
        <w:tc>
          <w:tcPr>
            <w:tcW w:w="1433" w:type="dxa"/>
          </w:tcPr>
          <w:p w14:paraId="4B2E95D9" w14:textId="2FDE326F" w:rsidR="00D30010" w:rsidRPr="00FB20E2" w:rsidRDefault="00D30010" w:rsidP="002562B1">
            <w:pPr>
              <w:jc w:val="center"/>
              <w:rPr>
                <w:b/>
                <w:bCs/>
                <w:lang w:val="en-US"/>
              </w:rPr>
            </w:pPr>
            <w:r w:rsidRPr="00FB20E2">
              <w:rPr>
                <w:b/>
                <w:bCs/>
                <w:lang w:val="en-US"/>
              </w:rPr>
              <w:t>2025</w:t>
            </w:r>
          </w:p>
        </w:tc>
        <w:tc>
          <w:tcPr>
            <w:tcW w:w="1276" w:type="dxa"/>
          </w:tcPr>
          <w:p w14:paraId="4908BE55" w14:textId="71AF09E8" w:rsidR="00D30010" w:rsidRPr="00FB20E2" w:rsidRDefault="00D30010" w:rsidP="002562B1">
            <w:pPr>
              <w:jc w:val="center"/>
              <w:rPr>
                <w:b/>
                <w:bCs/>
                <w:lang w:val="en-US"/>
              </w:rPr>
            </w:pPr>
            <w:r w:rsidRPr="00FB20E2">
              <w:rPr>
                <w:b/>
                <w:bCs/>
                <w:lang w:val="en-US"/>
              </w:rPr>
              <w:t>2030</w:t>
            </w:r>
          </w:p>
        </w:tc>
        <w:tc>
          <w:tcPr>
            <w:tcW w:w="1191" w:type="dxa"/>
          </w:tcPr>
          <w:p w14:paraId="21B97767" w14:textId="5D5EC696" w:rsidR="00D30010" w:rsidRPr="00FB20E2" w:rsidRDefault="00D30010" w:rsidP="002562B1">
            <w:pPr>
              <w:jc w:val="center"/>
              <w:rPr>
                <w:b/>
                <w:bCs/>
                <w:lang w:val="en-US"/>
              </w:rPr>
            </w:pPr>
            <w:r w:rsidRPr="00FB20E2">
              <w:rPr>
                <w:b/>
                <w:bCs/>
                <w:lang w:val="en-US"/>
              </w:rPr>
              <w:t>2035</w:t>
            </w:r>
          </w:p>
        </w:tc>
        <w:tc>
          <w:tcPr>
            <w:tcW w:w="1278" w:type="dxa"/>
          </w:tcPr>
          <w:p w14:paraId="55377C4C" w14:textId="0E9FC0F0" w:rsidR="00D30010" w:rsidRPr="00FB20E2" w:rsidRDefault="00D30010" w:rsidP="002562B1">
            <w:pPr>
              <w:jc w:val="center"/>
              <w:rPr>
                <w:b/>
                <w:bCs/>
                <w:lang w:val="en-US"/>
              </w:rPr>
            </w:pPr>
            <w:r w:rsidRPr="00FB20E2">
              <w:rPr>
                <w:b/>
                <w:bCs/>
                <w:lang w:val="en-US"/>
              </w:rPr>
              <w:t>2040</w:t>
            </w:r>
          </w:p>
        </w:tc>
        <w:tc>
          <w:tcPr>
            <w:tcW w:w="1783" w:type="dxa"/>
          </w:tcPr>
          <w:p w14:paraId="20682989" w14:textId="64D6C6C1" w:rsidR="00D30010" w:rsidRPr="00FB20E2" w:rsidRDefault="00D30010" w:rsidP="002562B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2025-2040 (%)</w:t>
            </w:r>
          </w:p>
        </w:tc>
      </w:tr>
      <w:tr w:rsidR="00D30010" w14:paraId="21AEA272" w14:textId="4D4E3503" w:rsidTr="00D30010">
        <w:tc>
          <w:tcPr>
            <w:tcW w:w="3104" w:type="dxa"/>
          </w:tcPr>
          <w:p w14:paraId="1E1EAA95" w14:textId="21229410" w:rsidR="00D30010" w:rsidRPr="00532DB0" w:rsidRDefault="00D30010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75</w:t>
            </w:r>
            <w:r w:rsidRPr="00532DB0">
              <w:rPr>
                <w:i/>
                <w:iCs/>
                <w:lang w:val="en-US"/>
              </w:rPr>
              <w:t>% periodontal prevalence</w:t>
            </w:r>
          </w:p>
        </w:tc>
        <w:tc>
          <w:tcPr>
            <w:tcW w:w="1433" w:type="dxa"/>
          </w:tcPr>
          <w:p w14:paraId="1982EAF3" w14:textId="77777777" w:rsidR="00D30010" w:rsidRDefault="00D30010" w:rsidP="002562B1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4E7C376E" w14:textId="77777777" w:rsidR="00D30010" w:rsidRDefault="00D30010" w:rsidP="002562B1">
            <w:pPr>
              <w:jc w:val="center"/>
              <w:rPr>
                <w:lang w:val="en-US"/>
              </w:rPr>
            </w:pPr>
          </w:p>
        </w:tc>
        <w:tc>
          <w:tcPr>
            <w:tcW w:w="1191" w:type="dxa"/>
          </w:tcPr>
          <w:p w14:paraId="0E6757EC" w14:textId="77777777" w:rsidR="00D30010" w:rsidRDefault="00D30010" w:rsidP="002562B1">
            <w:pPr>
              <w:jc w:val="center"/>
              <w:rPr>
                <w:lang w:val="en-US"/>
              </w:rPr>
            </w:pPr>
          </w:p>
        </w:tc>
        <w:tc>
          <w:tcPr>
            <w:tcW w:w="1278" w:type="dxa"/>
          </w:tcPr>
          <w:p w14:paraId="2DA4ADDC" w14:textId="77777777" w:rsidR="00D30010" w:rsidRDefault="00D30010" w:rsidP="002562B1">
            <w:pPr>
              <w:jc w:val="center"/>
              <w:rPr>
                <w:lang w:val="en-US"/>
              </w:rPr>
            </w:pPr>
          </w:p>
        </w:tc>
        <w:tc>
          <w:tcPr>
            <w:tcW w:w="1783" w:type="dxa"/>
          </w:tcPr>
          <w:p w14:paraId="4C548E74" w14:textId="77777777" w:rsidR="00D30010" w:rsidRDefault="00D30010" w:rsidP="002562B1">
            <w:pPr>
              <w:jc w:val="center"/>
              <w:rPr>
                <w:lang w:val="en-US"/>
              </w:rPr>
            </w:pPr>
          </w:p>
        </w:tc>
      </w:tr>
      <w:tr w:rsidR="00D30010" w14:paraId="2AF837B0" w14:textId="1CF622AC" w:rsidTr="00D30010">
        <w:tc>
          <w:tcPr>
            <w:tcW w:w="3104" w:type="dxa"/>
          </w:tcPr>
          <w:p w14:paraId="50B61921" w14:textId="5E644DAE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Prevalence of dementia</w:t>
            </w:r>
          </w:p>
        </w:tc>
        <w:tc>
          <w:tcPr>
            <w:tcW w:w="1433" w:type="dxa"/>
          </w:tcPr>
          <w:p w14:paraId="74EED5A9" w14:textId="77777777" w:rsidR="00D30010" w:rsidRDefault="00D30010" w:rsidP="002562B1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0987A9F6" w14:textId="77777777" w:rsidR="00D30010" w:rsidRDefault="00D30010" w:rsidP="002562B1">
            <w:pPr>
              <w:jc w:val="center"/>
              <w:rPr>
                <w:lang w:val="en-US"/>
              </w:rPr>
            </w:pPr>
          </w:p>
        </w:tc>
        <w:tc>
          <w:tcPr>
            <w:tcW w:w="1191" w:type="dxa"/>
          </w:tcPr>
          <w:p w14:paraId="55C11FC3" w14:textId="77777777" w:rsidR="00D30010" w:rsidRDefault="00D30010" w:rsidP="002562B1">
            <w:pPr>
              <w:jc w:val="center"/>
              <w:rPr>
                <w:lang w:val="en-US"/>
              </w:rPr>
            </w:pPr>
          </w:p>
        </w:tc>
        <w:tc>
          <w:tcPr>
            <w:tcW w:w="1278" w:type="dxa"/>
          </w:tcPr>
          <w:p w14:paraId="348FF5B2" w14:textId="63267771" w:rsidR="00D30010" w:rsidRDefault="00D30010" w:rsidP="002562B1">
            <w:pPr>
              <w:jc w:val="center"/>
              <w:rPr>
                <w:lang w:val="en-US"/>
              </w:rPr>
            </w:pPr>
          </w:p>
        </w:tc>
        <w:tc>
          <w:tcPr>
            <w:tcW w:w="1783" w:type="dxa"/>
          </w:tcPr>
          <w:p w14:paraId="299CD396" w14:textId="77777777" w:rsidR="00D30010" w:rsidRDefault="00D30010" w:rsidP="002562B1">
            <w:pPr>
              <w:jc w:val="center"/>
              <w:rPr>
                <w:lang w:val="en-US"/>
              </w:rPr>
            </w:pPr>
          </w:p>
        </w:tc>
      </w:tr>
      <w:tr w:rsidR="00D30010" w14:paraId="2B6EA52E" w14:textId="5719FE64" w:rsidTr="00D30010">
        <w:tc>
          <w:tcPr>
            <w:tcW w:w="3104" w:type="dxa"/>
          </w:tcPr>
          <w:p w14:paraId="125B00D7" w14:textId="082979AC" w:rsidR="00D30010" w:rsidRDefault="00D30010" w:rsidP="002562B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Attributable to PD</w:t>
            </w:r>
          </w:p>
        </w:tc>
        <w:tc>
          <w:tcPr>
            <w:tcW w:w="1433" w:type="dxa"/>
          </w:tcPr>
          <w:p w14:paraId="483BE297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EA72755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3ADCE37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3C709452" w14:textId="6CEC6363" w:rsidR="00D30010" w:rsidRDefault="00D3001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1B412B31" w14:textId="77777777" w:rsidR="00D30010" w:rsidRDefault="00D30010">
            <w:pPr>
              <w:rPr>
                <w:lang w:val="en-US"/>
              </w:rPr>
            </w:pPr>
          </w:p>
        </w:tc>
      </w:tr>
      <w:tr w:rsidR="00D30010" w14:paraId="5747CDC0" w14:textId="1606FC27" w:rsidTr="00D30010">
        <w:tc>
          <w:tcPr>
            <w:tcW w:w="3104" w:type="dxa"/>
          </w:tcPr>
          <w:p w14:paraId="65740F55" w14:textId="671377E7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Total costs (£ million)</w:t>
            </w:r>
          </w:p>
        </w:tc>
        <w:tc>
          <w:tcPr>
            <w:tcW w:w="1433" w:type="dxa"/>
          </w:tcPr>
          <w:p w14:paraId="307D2AFD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CE6F018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295ADCC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53394639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25042030" w14:textId="77777777" w:rsidR="00D30010" w:rsidRDefault="00D30010">
            <w:pPr>
              <w:rPr>
                <w:lang w:val="en-US"/>
              </w:rPr>
            </w:pPr>
          </w:p>
        </w:tc>
      </w:tr>
      <w:tr w:rsidR="00D30010" w14:paraId="5FE6BE6C" w14:textId="72B550EF" w:rsidTr="00D30010">
        <w:tc>
          <w:tcPr>
            <w:tcW w:w="3104" w:type="dxa"/>
          </w:tcPr>
          <w:p w14:paraId="4732E10D" w14:textId="49399E32" w:rsidR="00D30010" w:rsidRDefault="00D30010" w:rsidP="00E7155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NHS</w:t>
            </w:r>
          </w:p>
        </w:tc>
        <w:tc>
          <w:tcPr>
            <w:tcW w:w="1433" w:type="dxa"/>
          </w:tcPr>
          <w:p w14:paraId="05F082BF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76D496C0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4A83AE3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54E7E91C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30EEE779" w14:textId="77777777" w:rsidR="00D30010" w:rsidRDefault="00D30010">
            <w:pPr>
              <w:rPr>
                <w:lang w:val="en-US"/>
              </w:rPr>
            </w:pPr>
          </w:p>
        </w:tc>
      </w:tr>
      <w:tr w:rsidR="00D30010" w14:paraId="442348A9" w14:textId="41537411" w:rsidTr="00D30010">
        <w:tc>
          <w:tcPr>
            <w:tcW w:w="3104" w:type="dxa"/>
          </w:tcPr>
          <w:p w14:paraId="237A4570" w14:textId="157F7282" w:rsidR="00D30010" w:rsidRDefault="00D30010" w:rsidP="00E7155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Informal</w:t>
            </w:r>
          </w:p>
        </w:tc>
        <w:tc>
          <w:tcPr>
            <w:tcW w:w="1433" w:type="dxa"/>
          </w:tcPr>
          <w:p w14:paraId="24C698EE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71E5A19F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117655B0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03C1FD69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3998805A" w14:textId="77777777" w:rsidR="00D30010" w:rsidRDefault="00D30010">
            <w:pPr>
              <w:rPr>
                <w:lang w:val="en-US"/>
              </w:rPr>
            </w:pPr>
          </w:p>
        </w:tc>
      </w:tr>
      <w:tr w:rsidR="00D30010" w14:paraId="4EA4AA43" w14:textId="69D2A385" w:rsidTr="00D30010">
        <w:tc>
          <w:tcPr>
            <w:tcW w:w="3104" w:type="dxa"/>
          </w:tcPr>
          <w:p w14:paraId="424F6F0B" w14:textId="7B0A9B0D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Total QALYs</w:t>
            </w:r>
          </w:p>
        </w:tc>
        <w:tc>
          <w:tcPr>
            <w:tcW w:w="1433" w:type="dxa"/>
          </w:tcPr>
          <w:p w14:paraId="7C63D4DB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CE9C9ED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FF44005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6848DF20" w14:textId="77777777" w:rsidR="00D30010" w:rsidRDefault="00D3001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50D8115D" w14:textId="77777777" w:rsidR="00D30010" w:rsidRDefault="00D30010">
            <w:pPr>
              <w:rPr>
                <w:lang w:val="en-US"/>
              </w:rPr>
            </w:pPr>
          </w:p>
        </w:tc>
      </w:tr>
      <w:tr w:rsidR="00D30010" w14:paraId="494255B7" w14:textId="792498A7" w:rsidTr="00D30010">
        <w:tc>
          <w:tcPr>
            <w:tcW w:w="3104" w:type="dxa"/>
          </w:tcPr>
          <w:p w14:paraId="06A779E7" w14:textId="3832D9C8" w:rsidR="00D30010" w:rsidRDefault="00D30010" w:rsidP="00532DB0">
            <w:pPr>
              <w:rPr>
                <w:lang w:val="en-US"/>
              </w:rPr>
            </w:pPr>
            <w:r w:rsidRPr="00532DB0">
              <w:rPr>
                <w:i/>
                <w:iCs/>
                <w:lang w:val="en-US"/>
              </w:rPr>
              <w:t>50% periodontal prevalence</w:t>
            </w:r>
          </w:p>
        </w:tc>
        <w:tc>
          <w:tcPr>
            <w:tcW w:w="1433" w:type="dxa"/>
          </w:tcPr>
          <w:p w14:paraId="61FC4412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5CC4660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28B49091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321ACD4A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0C012506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3ADCB662" w14:textId="3BD36BC8" w:rsidTr="00D30010">
        <w:tc>
          <w:tcPr>
            <w:tcW w:w="3104" w:type="dxa"/>
          </w:tcPr>
          <w:p w14:paraId="43AE4212" w14:textId="11D9A6D3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Prevalence of dementia</w:t>
            </w:r>
          </w:p>
        </w:tc>
        <w:tc>
          <w:tcPr>
            <w:tcW w:w="1433" w:type="dxa"/>
          </w:tcPr>
          <w:p w14:paraId="0F29961E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970ADC0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02C68914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15856E14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38DABDDC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4A3FBE4C" w14:textId="2CFA9C8A" w:rsidTr="00D30010">
        <w:tc>
          <w:tcPr>
            <w:tcW w:w="3104" w:type="dxa"/>
          </w:tcPr>
          <w:p w14:paraId="08DC04F4" w14:textId="65E1A5F8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Attributable to PD</w:t>
            </w:r>
          </w:p>
        </w:tc>
        <w:tc>
          <w:tcPr>
            <w:tcW w:w="1433" w:type="dxa"/>
          </w:tcPr>
          <w:p w14:paraId="7BB6C081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D041A16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11699656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1AB91AA4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25542045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2A0AFF7A" w14:textId="78416222" w:rsidTr="00D30010">
        <w:tc>
          <w:tcPr>
            <w:tcW w:w="3104" w:type="dxa"/>
          </w:tcPr>
          <w:p w14:paraId="272A448F" w14:textId="66EABFED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Total costs (£ million</w:t>
            </w:r>
            <w:r>
              <w:rPr>
                <w:lang w:val="en-US"/>
              </w:rPr>
              <w:t>)</w:t>
            </w:r>
          </w:p>
        </w:tc>
        <w:tc>
          <w:tcPr>
            <w:tcW w:w="1433" w:type="dxa"/>
          </w:tcPr>
          <w:p w14:paraId="1B94F100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BEE58AE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41CCD038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695CD958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7F5EA9EF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42E36990" w14:textId="264A8101" w:rsidTr="00D30010">
        <w:tc>
          <w:tcPr>
            <w:tcW w:w="3104" w:type="dxa"/>
          </w:tcPr>
          <w:p w14:paraId="2272D2FB" w14:textId="39CF86B7" w:rsidR="00D30010" w:rsidRDefault="00D30010" w:rsidP="00A3089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NHS</w:t>
            </w:r>
          </w:p>
        </w:tc>
        <w:tc>
          <w:tcPr>
            <w:tcW w:w="1433" w:type="dxa"/>
          </w:tcPr>
          <w:p w14:paraId="2A149D82" w14:textId="77777777" w:rsidR="00D30010" w:rsidRDefault="00D30010" w:rsidP="00A30893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73EB5226" w14:textId="77777777" w:rsidR="00D30010" w:rsidRDefault="00D30010" w:rsidP="00A30893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25BB786A" w14:textId="77777777" w:rsidR="00D30010" w:rsidRDefault="00D30010" w:rsidP="00A30893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240730AF" w14:textId="77777777" w:rsidR="00D30010" w:rsidRDefault="00D30010" w:rsidP="00A30893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1343C0F5" w14:textId="77777777" w:rsidR="00D30010" w:rsidRDefault="00D30010" w:rsidP="00A30893">
            <w:pPr>
              <w:rPr>
                <w:lang w:val="en-US"/>
              </w:rPr>
            </w:pPr>
          </w:p>
        </w:tc>
      </w:tr>
      <w:tr w:rsidR="00D30010" w14:paraId="73443ACC" w14:textId="21CB112D" w:rsidTr="00D30010">
        <w:tc>
          <w:tcPr>
            <w:tcW w:w="3104" w:type="dxa"/>
          </w:tcPr>
          <w:p w14:paraId="06FFAAD0" w14:textId="4D4E896A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Informal</w:t>
            </w:r>
          </w:p>
        </w:tc>
        <w:tc>
          <w:tcPr>
            <w:tcW w:w="1433" w:type="dxa"/>
          </w:tcPr>
          <w:p w14:paraId="19489235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01DA7EA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CBF795F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38A028A6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065EA80B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2AA84160" w14:textId="43AEB6A9" w:rsidTr="00D30010">
        <w:tc>
          <w:tcPr>
            <w:tcW w:w="3104" w:type="dxa"/>
          </w:tcPr>
          <w:p w14:paraId="475B0ADE" w14:textId="2DA0F151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Total QALYs</w:t>
            </w:r>
          </w:p>
        </w:tc>
        <w:tc>
          <w:tcPr>
            <w:tcW w:w="1433" w:type="dxa"/>
          </w:tcPr>
          <w:p w14:paraId="0ABCB8B3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05065A89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FCBF363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2E4510F5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20A25859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641937A8" w14:textId="57BE6741" w:rsidTr="00D30010">
        <w:tc>
          <w:tcPr>
            <w:tcW w:w="3104" w:type="dxa"/>
          </w:tcPr>
          <w:p w14:paraId="3E503E76" w14:textId="62A00847" w:rsidR="00D30010" w:rsidRDefault="00D30010" w:rsidP="00532DB0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25</w:t>
            </w:r>
            <w:r w:rsidRPr="00532DB0">
              <w:rPr>
                <w:i/>
                <w:iCs/>
                <w:lang w:val="en-US"/>
              </w:rPr>
              <w:t>% periodontal prevalence</w:t>
            </w:r>
          </w:p>
        </w:tc>
        <w:tc>
          <w:tcPr>
            <w:tcW w:w="1433" w:type="dxa"/>
          </w:tcPr>
          <w:p w14:paraId="27790C4F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69DA0B90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6CFA7D7C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60ACE6A5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3E8C1855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2E4D01E1" w14:textId="297B6313" w:rsidTr="00D30010">
        <w:tc>
          <w:tcPr>
            <w:tcW w:w="3104" w:type="dxa"/>
          </w:tcPr>
          <w:p w14:paraId="36792191" w14:textId="1B390EBB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Prevalence of dementia</w:t>
            </w:r>
          </w:p>
        </w:tc>
        <w:tc>
          <w:tcPr>
            <w:tcW w:w="1433" w:type="dxa"/>
          </w:tcPr>
          <w:p w14:paraId="600982FA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67F29FB6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61E602B9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50036BD7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7D94A325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6326D2C9" w14:textId="1C152A36" w:rsidTr="00D30010">
        <w:tc>
          <w:tcPr>
            <w:tcW w:w="3104" w:type="dxa"/>
          </w:tcPr>
          <w:p w14:paraId="5B4DE85B" w14:textId="76F6DC38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Attributable to PD</w:t>
            </w:r>
          </w:p>
        </w:tc>
        <w:tc>
          <w:tcPr>
            <w:tcW w:w="1433" w:type="dxa"/>
          </w:tcPr>
          <w:p w14:paraId="56D7E02C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2BFCE27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035483AA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5C4BCDE6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7301201F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60769EB8" w14:textId="17ECD093" w:rsidTr="00D30010">
        <w:tc>
          <w:tcPr>
            <w:tcW w:w="3104" w:type="dxa"/>
          </w:tcPr>
          <w:p w14:paraId="2486299D" w14:textId="56D1D0AC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Total costs (£ million</w:t>
            </w:r>
            <w:r>
              <w:rPr>
                <w:lang w:val="en-US"/>
              </w:rPr>
              <w:t>)</w:t>
            </w:r>
          </w:p>
        </w:tc>
        <w:tc>
          <w:tcPr>
            <w:tcW w:w="1433" w:type="dxa"/>
          </w:tcPr>
          <w:p w14:paraId="49F73DC8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D0A0204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73FC1D8E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2A06C314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730A5704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03A39243" w14:textId="799E3AEA" w:rsidTr="00D30010">
        <w:tc>
          <w:tcPr>
            <w:tcW w:w="3104" w:type="dxa"/>
          </w:tcPr>
          <w:p w14:paraId="664415DE" w14:textId="2FD6B85C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NHS</w:t>
            </w:r>
          </w:p>
        </w:tc>
        <w:tc>
          <w:tcPr>
            <w:tcW w:w="1433" w:type="dxa"/>
          </w:tcPr>
          <w:p w14:paraId="5D07D211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012D003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3CC2C3E7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16E25355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4647210A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339794D2" w14:textId="537CD98E" w:rsidTr="00D30010">
        <w:tc>
          <w:tcPr>
            <w:tcW w:w="3104" w:type="dxa"/>
          </w:tcPr>
          <w:p w14:paraId="668AB5A1" w14:textId="75F1B5AA" w:rsidR="00D30010" w:rsidRDefault="00D30010" w:rsidP="00532DB0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Informal</w:t>
            </w:r>
          </w:p>
        </w:tc>
        <w:tc>
          <w:tcPr>
            <w:tcW w:w="1433" w:type="dxa"/>
          </w:tcPr>
          <w:p w14:paraId="7266BE19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6A97B266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58A3F3DB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24CEFB9E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77B3027C" w14:textId="77777777" w:rsidR="00D30010" w:rsidRDefault="00D30010" w:rsidP="00532DB0">
            <w:pPr>
              <w:rPr>
                <w:lang w:val="en-US"/>
              </w:rPr>
            </w:pPr>
          </w:p>
        </w:tc>
      </w:tr>
      <w:tr w:rsidR="00D30010" w14:paraId="6FBE5E2C" w14:textId="4809843F" w:rsidTr="00D30010">
        <w:tc>
          <w:tcPr>
            <w:tcW w:w="3104" w:type="dxa"/>
          </w:tcPr>
          <w:p w14:paraId="3887DAE3" w14:textId="14ECE2C6" w:rsidR="00D30010" w:rsidRDefault="00D30010" w:rsidP="00D05796">
            <w:pPr>
              <w:ind w:left="720" w:hanging="720"/>
              <w:jc w:val="right"/>
              <w:rPr>
                <w:lang w:val="en-US"/>
              </w:rPr>
            </w:pPr>
            <w:r>
              <w:rPr>
                <w:lang w:val="en-US"/>
              </w:rPr>
              <w:t>Total QALYs</w:t>
            </w:r>
          </w:p>
        </w:tc>
        <w:tc>
          <w:tcPr>
            <w:tcW w:w="1433" w:type="dxa"/>
          </w:tcPr>
          <w:p w14:paraId="4EE51553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56FE958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191" w:type="dxa"/>
          </w:tcPr>
          <w:p w14:paraId="7157A6CA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4AA67AB5" w14:textId="77777777" w:rsidR="00D30010" w:rsidRDefault="00D30010" w:rsidP="00532DB0">
            <w:pPr>
              <w:rPr>
                <w:lang w:val="en-US"/>
              </w:rPr>
            </w:pPr>
          </w:p>
        </w:tc>
        <w:tc>
          <w:tcPr>
            <w:tcW w:w="1783" w:type="dxa"/>
          </w:tcPr>
          <w:p w14:paraId="302334FD" w14:textId="77777777" w:rsidR="00D30010" w:rsidRDefault="00D30010" w:rsidP="00532DB0">
            <w:pPr>
              <w:rPr>
                <w:lang w:val="en-US"/>
              </w:rPr>
            </w:pPr>
          </w:p>
        </w:tc>
      </w:tr>
    </w:tbl>
    <w:p w14:paraId="405AA2E8" w14:textId="5050324A" w:rsidR="002562B1" w:rsidRDefault="002A3FD7">
      <w:pPr>
        <w:rPr>
          <w:lang w:val="en-US"/>
        </w:rPr>
      </w:pPr>
      <w:r>
        <w:rPr>
          <w:b/>
          <w:bCs/>
          <w:lang w:val="en-US"/>
        </w:rPr>
        <w:t xml:space="preserve">Table X </w:t>
      </w:r>
      <w:r>
        <w:rPr>
          <w:lang w:val="en-US"/>
        </w:rPr>
        <w:t>Projected number of dementia</w:t>
      </w:r>
      <w:r w:rsidR="00497DA7">
        <w:rPr>
          <w:lang w:val="en-US"/>
        </w:rPr>
        <w:t xml:space="preserve"> outcomes by year and periodontal prevalence</w:t>
      </w:r>
    </w:p>
    <w:p w14:paraId="14F9BEC0" w14:textId="77777777" w:rsidR="00497DA7" w:rsidRDefault="00497DA7">
      <w:pPr>
        <w:rPr>
          <w:lang w:val="en-US"/>
        </w:rPr>
      </w:pPr>
    </w:p>
    <w:p w14:paraId="3C3C4875" w14:textId="55A70C50" w:rsidR="00497DA7" w:rsidRDefault="00255B96">
      <w:pPr>
        <w:rPr>
          <w:lang w:val="en-US"/>
        </w:rPr>
      </w:pPr>
      <w:r>
        <w:rPr>
          <w:lang w:val="en-US"/>
        </w:rPr>
        <w:t xml:space="preserve">Our </w:t>
      </w:r>
      <w:r w:rsidR="00513B50">
        <w:rPr>
          <w:lang w:val="en-US"/>
        </w:rPr>
        <w:t xml:space="preserve">PSA revealed similar results to our </w:t>
      </w:r>
      <w:r w:rsidR="00FB2F53">
        <w:rPr>
          <w:lang w:val="en-US"/>
        </w:rPr>
        <w:t xml:space="preserve">base cases. </w:t>
      </w:r>
    </w:p>
    <w:p w14:paraId="0AE47902" w14:textId="77777777" w:rsidR="00F97456" w:rsidRDefault="00F97456">
      <w:pPr>
        <w:rPr>
          <w:lang w:val="en-US"/>
        </w:rPr>
      </w:pPr>
    </w:p>
    <w:p w14:paraId="5DE1C4EF" w14:textId="09D9EB89" w:rsidR="00F97456" w:rsidRPr="002A3FD7" w:rsidRDefault="00306CE4">
      <w:pPr>
        <w:rPr>
          <w:lang w:val="en-US"/>
        </w:rPr>
      </w:pPr>
      <w:r>
        <w:rPr>
          <w:lang w:val="en-US"/>
        </w:rPr>
        <w:lastRenderedPageBreak/>
        <w:t>The dementia burden will increase substantially over time regardless of the PD prevalence</w:t>
      </w:r>
      <w:r w:rsidR="008042DC">
        <w:rPr>
          <w:lang w:val="en-US"/>
        </w:rPr>
        <w:t xml:space="preserve">, but its clear that increases in PD will lead to greater </w:t>
      </w:r>
      <w:r w:rsidR="00795BFA">
        <w:rPr>
          <w:lang w:val="en-US"/>
        </w:rPr>
        <w:t xml:space="preserve">multimorbidity in individuals with dementia. </w:t>
      </w:r>
    </w:p>
    <w:sectPr w:rsidR="00F97456" w:rsidRPr="002A3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77"/>
    <w:rsid w:val="0003070A"/>
    <w:rsid w:val="00255B96"/>
    <w:rsid w:val="002562B1"/>
    <w:rsid w:val="002A3FD7"/>
    <w:rsid w:val="002B10F9"/>
    <w:rsid w:val="00306CE4"/>
    <w:rsid w:val="00323E6D"/>
    <w:rsid w:val="00424F55"/>
    <w:rsid w:val="00497DA7"/>
    <w:rsid w:val="00513B50"/>
    <w:rsid w:val="00532DB0"/>
    <w:rsid w:val="00720217"/>
    <w:rsid w:val="00795BFA"/>
    <w:rsid w:val="008042DC"/>
    <w:rsid w:val="00843B77"/>
    <w:rsid w:val="00997D55"/>
    <w:rsid w:val="00A2741E"/>
    <w:rsid w:val="00B9496D"/>
    <w:rsid w:val="00D05796"/>
    <w:rsid w:val="00D30010"/>
    <w:rsid w:val="00D36FF2"/>
    <w:rsid w:val="00E236EF"/>
    <w:rsid w:val="00E7155D"/>
    <w:rsid w:val="00F80F97"/>
    <w:rsid w:val="00F97456"/>
    <w:rsid w:val="00FB20E2"/>
    <w:rsid w:val="00FB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5E38"/>
  <w15:chartTrackingRefBased/>
  <w15:docId w15:val="{FBA81B31-91E5-4519-B69B-1FA254F0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B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F40FD-529E-43F5-B0C3-50A0F426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1234</Characters>
  <Application>Microsoft Office Word</Application>
  <DocSecurity>0</DocSecurity>
  <Lines>21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Coote</dc:creator>
  <cp:keywords/>
  <dc:description/>
  <cp:lastModifiedBy>Edward Coote</cp:lastModifiedBy>
  <cp:revision>19</cp:revision>
  <dcterms:created xsi:type="dcterms:W3CDTF">2025-11-12T12:12:00Z</dcterms:created>
  <dcterms:modified xsi:type="dcterms:W3CDTF">2025-11-12T14:23:00Z</dcterms:modified>
</cp:coreProperties>
</file>