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A6166" w14:textId="3134D8C8" w:rsidR="002A1B1C" w:rsidRDefault="002A1B1C" w:rsidP="002A1B1C">
      <w:pPr>
        <w:pStyle w:val="Heading1"/>
        <w:rPr>
          <w:rFonts w:ascii="Times New Roman" w:hAnsi="Times New Roman" w:cs="Times New Roman"/>
        </w:rPr>
      </w:pPr>
      <w:r>
        <w:rPr>
          <w:rFonts w:ascii="Times New Roman" w:hAnsi="Times New Roman" w:cs="Times New Roman"/>
        </w:rPr>
        <w:t>Adolescent Accelerator Hub Research Project: Ghana Cohort</w:t>
      </w:r>
    </w:p>
    <w:p w14:paraId="536D4E77" w14:textId="236814F5" w:rsidR="002A1B1C" w:rsidRDefault="002A1B1C" w:rsidP="002A1B1C"/>
    <w:p w14:paraId="3A846C7D" w14:textId="6FD7A54B" w:rsidR="002A1B1C" w:rsidRDefault="006B06AA" w:rsidP="002A1B1C">
      <w:r>
        <w:t xml:space="preserve">An accelerator has been defined as an action or intervention that is likely to lead an impact on a broad range of interlinked goals. </w:t>
      </w:r>
      <w:r w:rsidR="00455B75">
        <w:t xml:space="preserve">They may be direct interventions or practices for which interventions could be implemented. </w:t>
      </w:r>
    </w:p>
    <w:p w14:paraId="3EED1D71" w14:textId="298F40CF" w:rsidR="005140E1" w:rsidRDefault="005140E1" w:rsidP="002A1B1C"/>
    <w:p w14:paraId="68D505E7" w14:textId="220C70B0" w:rsidR="005140E1" w:rsidRDefault="005140E1" w:rsidP="005140E1">
      <w:r>
        <w:t xml:space="preserve">The data from Ghana are based on two major research projects undertaken for separate purposes: the first </w:t>
      </w:r>
      <w:r w:rsidR="005B1B34">
        <w:t xml:space="preserve">was </w:t>
      </w:r>
      <w:r>
        <w:t xml:space="preserve">a </w:t>
      </w:r>
      <w:r w:rsidR="005B1B34">
        <w:t xml:space="preserve">cross-sectional </w:t>
      </w:r>
      <w:r>
        <w:t xml:space="preserve">study undertaken to norm the Raven’s Standard Progressive Matrices (a test for fluid intelligence) on 614 children and adolescents aged 6 – 19 years in rural and urban Kumasi, Ghana. The second study was </w:t>
      </w:r>
      <w:r w:rsidR="00B50C4D">
        <w:t>a</w:t>
      </w:r>
      <w:r>
        <w:t xml:space="preserve"> </w:t>
      </w:r>
      <w:r w:rsidR="005B1B34">
        <w:t xml:space="preserve">cross-sectional </w:t>
      </w:r>
      <w:r>
        <w:t>epidemiological community-based survey for child and adolescent mental disorders conducted among children aged 6 – 17 years (sample size 672) in an urban inner-city community in Kumasi. In both instances, the data on adolescents aged 10 – 19 years were culled from these datasets. This Ghana cohort has been organised according to common threads of potential SDG-related outcomes and hypothesized accelerators running through each of the datasets</w:t>
      </w:r>
      <w:r w:rsidR="005B1B34">
        <w:t>,</w:t>
      </w:r>
      <w:r>
        <w:t xml:space="preserve"> into 3 datasets for the purposes of the Accelerator hub research project as follows: </w:t>
      </w:r>
    </w:p>
    <w:p w14:paraId="2CFF3270" w14:textId="4FE00BFE" w:rsidR="005140E1" w:rsidRDefault="005140E1" w:rsidP="005140E1">
      <w:pPr>
        <w:pStyle w:val="ListParagraph"/>
        <w:numPr>
          <w:ilvl w:val="0"/>
          <w:numId w:val="19"/>
        </w:numPr>
      </w:pPr>
      <w:r>
        <w:rPr>
          <w:b/>
          <w:bCs/>
        </w:rPr>
        <w:t xml:space="preserve">Combined Dataset: </w:t>
      </w:r>
      <w:r>
        <w:t xml:space="preserve">comprising of </w:t>
      </w:r>
      <w:r w:rsidR="005B1B34">
        <w:t>a combined cohort from the two studies mentioned above, where the common variables running through both datasets have been grouped and sorted into hypothesized accelerators and potential SDG-related themes</w:t>
      </w:r>
    </w:p>
    <w:p w14:paraId="6138E4D7" w14:textId="25368BCA" w:rsidR="005B1B34" w:rsidRDefault="005B1B34" w:rsidP="005140E1">
      <w:pPr>
        <w:pStyle w:val="ListParagraph"/>
        <w:numPr>
          <w:ilvl w:val="0"/>
          <w:numId w:val="19"/>
        </w:numPr>
      </w:pPr>
      <w:r>
        <w:rPr>
          <w:b/>
          <w:bCs/>
        </w:rPr>
        <w:t>Dataset I:</w:t>
      </w:r>
      <w:r>
        <w:t xml:space="preserve"> comprising of data culled from the epidemiological community survey for mental disorders</w:t>
      </w:r>
    </w:p>
    <w:p w14:paraId="389D9BC0" w14:textId="614F3060" w:rsidR="005B1B34" w:rsidRDefault="005B1B34" w:rsidP="005140E1">
      <w:pPr>
        <w:pStyle w:val="ListParagraph"/>
        <w:numPr>
          <w:ilvl w:val="0"/>
          <w:numId w:val="19"/>
        </w:numPr>
      </w:pPr>
      <w:r>
        <w:rPr>
          <w:b/>
          <w:bCs/>
        </w:rPr>
        <w:t>Dataset II:</w:t>
      </w:r>
      <w:r>
        <w:t xml:space="preserve"> comprising of data culled from the normative study of rural and urban children and adolescents. </w:t>
      </w:r>
    </w:p>
    <w:p w14:paraId="581B4FC6" w14:textId="23096342" w:rsidR="004B0062" w:rsidRDefault="004B0062" w:rsidP="002A1B1C"/>
    <w:p w14:paraId="3A319CFD" w14:textId="0F26DF22" w:rsidR="00A871DC" w:rsidRPr="00B5378D" w:rsidRDefault="00A871DC" w:rsidP="00A871DC">
      <w:pPr>
        <w:pStyle w:val="Subtitle"/>
        <w:rPr>
          <w:sz w:val="32"/>
          <w:szCs w:val="32"/>
        </w:rPr>
      </w:pPr>
      <w:r w:rsidRPr="00B5378D">
        <w:rPr>
          <w:sz w:val="32"/>
          <w:szCs w:val="32"/>
        </w:rPr>
        <w:t>Combined Data set</w:t>
      </w:r>
    </w:p>
    <w:p w14:paraId="4C7C36C5" w14:textId="54CE1F42" w:rsidR="008173D6" w:rsidRDefault="008173D6" w:rsidP="002A1B1C">
      <w:r>
        <w:rPr>
          <w:b/>
          <w:bCs/>
        </w:rPr>
        <w:t>DEFINING ACCELERATORS</w:t>
      </w:r>
    </w:p>
    <w:p w14:paraId="1499C726" w14:textId="4135EAC4" w:rsidR="004B0062" w:rsidRDefault="004B0062" w:rsidP="002A1B1C">
      <w:r>
        <w:t xml:space="preserve">Using the combined Ghana cohort of adolescents (938 total sample) the following hypothesized accelerators will be </w:t>
      </w:r>
      <w:r w:rsidR="00F93D44">
        <w:t>analysed</w:t>
      </w:r>
      <w:r>
        <w:t xml:space="preserve">: </w:t>
      </w:r>
    </w:p>
    <w:p w14:paraId="3E540D10" w14:textId="3985EA7E" w:rsidR="004B0062" w:rsidRDefault="004B0062" w:rsidP="002A1B1C"/>
    <w:p w14:paraId="70F19BA7" w14:textId="77777777" w:rsidR="00F37B2B" w:rsidRDefault="00F37B2B" w:rsidP="00F37B2B">
      <w:pPr>
        <w:pStyle w:val="ListParagraph"/>
        <w:numPr>
          <w:ilvl w:val="0"/>
          <w:numId w:val="5"/>
        </w:numPr>
      </w:pPr>
      <w:r>
        <w:rPr>
          <w:b/>
          <w:bCs/>
        </w:rPr>
        <w:t xml:space="preserve">Promoting Literacy and Cognitive stimulation: </w:t>
      </w:r>
      <w:r>
        <w:t>this will be defined by the following variables</w:t>
      </w:r>
    </w:p>
    <w:p w14:paraId="7FED55A4" w14:textId="77777777" w:rsidR="00F37B2B" w:rsidRDefault="00F37B2B" w:rsidP="00F37B2B">
      <w:pPr>
        <w:pStyle w:val="ListParagraph"/>
        <w:numPr>
          <w:ilvl w:val="1"/>
          <w:numId w:val="5"/>
        </w:numPr>
      </w:pPr>
      <w:r>
        <w:t>having an active reading habit</w:t>
      </w:r>
    </w:p>
    <w:p w14:paraId="5A4DACF8" w14:textId="2054B48E" w:rsidR="00F37B2B" w:rsidRPr="00F37B2B" w:rsidRDefault="00F37B2B" w:rsidP="00F37B2B">
      <w:pPr>
        <w:pStyle w:val="ListParagraph"/>
        <w:numPr>
          <w:ilvl w:val="0"/>
          <w:numId w:val="5"/>
        </w:numPr>
      </w:pPr>
      <w:r>
        <w:rPr>
          <w:b/>
          <w:bCs/>
        </w:rPr>
        <w:t>Promoting contact time with students</w:t>
      </w:r>
    </w:p>
    <w:p w14:paraId="6C9F80DA" w14:textId="540EA182" w:rsidR="00F37B2B" w:rsidRDefault="00F37B2B" w:rsidP="00F37B2B">
      <w:pPr>
        <w:pStyle w:val="ListParagraph"/>
        <w:numPr>
          <w:ilvl w:val="1"/>
          <w:numId w:val="5"/>
        </w:numPr>
      </w:pPr>
      <w:r>
        <w:t>Low student-teacher ratio</w:t>
      </w:r>
    </w:p>
    <w:p w14:paraId="15723BEF" w14:textId="0291FBA6" w:rsidR="006C73BA" w:rsidRDefault="006C73BA" w:rsidP="006C73BA"/>
    <w:p w14:paraId="3A1BEEA9" w14:textId="7B8B1E56" w:rsidR="008173D6" w:rsidRDefault="008173D6" w:rsidP="008173D6">
      <w:pPr>
        <w:rPr>
          <w:b/>
          <w:bCs/>
        </w:rPr>
      </w:pPr>
      <w:r>
        <w:rPr>
          <w:b/>
          <w:bCs/>
        </w:rPr>
        <w:t>DEFINING SDGs FOR COMBINED DATA SET</w:t>
      </w:r>
    </w:p>
    <w:p w14:paraId="2317BB5C" w14:textId="0790BBCB" w:rsidR="008173D6" w:rsidRDefault="008173D6" w:rsidP="008173D6">
      <w:pPr>
        <w:rPr>
          <w:b/>
          <w:bCs/>
        </w:rPr>
      </w:pPr>
    </w:p>
    <w:p w14:paraId="6BA2151E" w14:textId="5C128C4B" w:rsidR="00A36910" w:rsidRDefault="00A36910" w:rsidP="00FB649E">
      <w:pPr>
        <w:pStyle w:val="ListParagraph"/>
        <w:numPr>
          <w:ilvl w:val="0"/>
          <w:numId w:val="6"/>
        </w:numPr>
      </w:pPr>
      <w:r>
        <w:rPr>
          <w:b/>
          <w:bCs/>
        </w:rPr>
        <w:t xml:space="preserve">Goal 1.1 eradicate extreme poverty by 2030: </w:t>
      </w:r>
      <w:r>
        <w:t xml:space="preserve">the related outcome variable will be: </w:t>
      </w:r>
    </w:p>
    <w:p w14:paraId="4E9CF449" w14:textId="6BF2DFE8" w:rsidR="00A36910" w:rsidRDefault="00A36910" w:rsidP="00A36910">
      <w:pPr>
        <w:pStyle w:val="ListParagraph"/>
        <w:numPr>
          <w:ilvl w:val="1"/>
          <w:numId w:val="6"/>
        </w:numPr>
      </w:pPr>
      <w:r>
        <w:t>IWI score ≥ 30</w:t>
      </w:r>
      <w:r w:rsidR="00547C77">
        <w:t xml:space="preserve"> or 50</w:t>
      </w:r>
    </w:p>
    <w:p w14:paraId="2FEF37C4" w14:textId="77777777" w:rsidR="00A80586" w:rsidRDefault="00A80586" w:rsidP="00A80586">
      <w:pPr>
        <w:pStyle w:val="ListParagraph"/>
        <w:numPr>
          <w:ilvl w:val="0"/>
          <w:numId w:val="6"/>
        </w:numPr>
      </w:pPr>
      <w:r>
        <w:rPr>
          <w:b/>
          <w:bCs/>
        </w:rPr>
        <w:t xml:space="preserve">Goal 1.2 reduce by half those living in relative poverty by 2030: </w:t>
      </w:r>
      <w:r>
        <w:t xml:space="preserve">the related outcome variable will be: </w:t>
      </w:r>
    </w:p>
    <w:p w14:paraId="56559655" w14:textId="419BEFAE" w:rsidR="00A80586" w:rsidRPr="00A36910" w:rsidRDefault="00A80586" w:rsidP="00A80586">
      <w:pPr>
        <w:pStyle w:val="ListParagraph"/>
        <w:numPr>
          <w:ilvl w:val="1"/>
          <w:numId w:val="6"/>
        </w:numPr>
      </w:pPr>
      <w:r>
        <w:t>IWI score ≥ 60.65 (1SD of sample)</w:t>
      </w:r>
    </w:p>
    <w:p w14:paraId="4DF8C210" w14:textId="0E0B8961" w:rsidR="00FB649E" w:rsidRPr="00F33B30" w:rsidRDefault="00FB649E" w:rsidP="00FB649E">
      <w:pPr>
        <w:pStyle w:val="ListParagraph"/>
        <w:numPr>
          <w:ilvl w:val="0"/>
          <w:numId w:val="6"/>
        </w:numPr>
      </w:pPr>
      <w:r w:rsidRPr="00694A37">
        <w:rPr>
          <w:b/>
          <w:bCs/>
          <w:sz w:val="23"/>
          <w:szCs w:val="23"/>
        </w:rPr>
        <w:t>Goal 3.4 mental health and well-being</w:t>
      </w:r>
      <w:r>
        <w:rPr>
          <w:b/>
          <w:bCs/>
          <w:sz w:val="23"/>
          <w:szCs w:val="23"/>
        </w:rPr>
        <w:t xml:space="preserve">: </w:t>
      </w:r>
      <w:r>
        <w:rPr>
          <w:sz w:val="23"/>
          <w:szCs w:val="23"/>
        </w:rPr>
        <w:t xml:space="preserve">the related outcome </w:t>
      </w:r>
      <w:r w:rsidR="00A712D8">
        <w:rPr>
          <w:sz w:val="23"/>
          <w:szCs w:val="23"/>
        </w:rPr>
        <w:t>variable will</w:t>
      </w:r>
      <w:r>
        <w:rPr>
          <w:sz w:val="23"/>
          <w:szCs w:val="23"/>
        </w:rPr>
        <w:t xml:space="preserve"> be:</w:t>
      </w:r>
    </w:p>
    <w:p w14:paraId="117844EC" w14:textId="70C825A0" w:rsidR="00FB649E" w:rsidRPr="00FB649E" w:rsidRDefault="0098629F" w:rsidP="00FB649E">
      <w:pPr>
        <w:pStyle w:val="ListParagraph"/>
        <w:numPr>
          <w:ilvl w:val="1"/>
          <w:numId w:val="6"/>
        </w:numPr>
      </w:pPr>
      <w:r>
        <w:lastRenderedPageBreak/>
        <w:t>Absence</w:t>
      </w:r>
      <w:r w:rsidR="00FB649E">
        <w:t xml:space="preserve"> of internalizing disorders: mood and anxiety disorders</w:t>
      </w:r>
    </w:p>
    <w:p w14:paraId="4FBC8224" w14:textId="5CCBCCAF" w:rsidR="004C4DBA" w:rsidRPr="004C4DBA" w:rsidRDefault="008173D6" w:rsidP="004C4DBA">
      <w:pPr>
        <w:pStyle w:val="ListParagraph"/>
        <w:numPr>
          <w:ilvl w:val="0"/>
          <w:numId w:val="6"/>
        </w:numPr>
      </w:pPr>
      <w:r w:rsidRPr="004F6FEF">
        <w:rPr>
          <w:b/>
        </w:rPr>
        <w:t>Goal 6.1 access safe drinking water</w:t>
      </w:r>
    </w:p>
    <w:p w14:paraId="2CEAEF22" w14:textId="085DAAA5" w:rsidR="001376FB" w:rsidRPr="001376FB" w:rsidRDefault="001376FB" w:rsidP="001376FB">
      <w:pPr>
        <w:pStyle w:val="ListParagraph"/>
        <w:numPr>
          <w:ilvl w:val="1"/>
          <w:numId w:val="6"/>
        </w:numPr>
      </w:pPr>
      <w:r>
        <w:rPr>
          <w:rFonts w:ascii="Calibri" w:eastAsia="Times New Roman" w:hAnsi="Calibri" w:cs="Calibri"/>
          <w:color w:val="000000"/>
          <w:lang w:val="en-US" w:eastAsia="en-GB"/>
        </w:rPr>
        <w:t>Access to h</w:t>
      </w:r>
      <w:r w:rsidR="004C4DBA">
        <w:rPr>
          <w:rFonts w:ascii="Calibri" w:eastAsia="Times New Roman" w:hAnsi="Calibri" w:cs="Calibri"/>
          <w:color w:val="000000"/>
          <w:lang w:val="en-US" w:eastAsia="en-GB"/>
        </w:rPr>
        <w:t>igh</w:t>
      </w:r>
      <w:r>
        <w:rPr>
          <w:rFonts w:ascii="Calibri" w:eastAsia="Times New Roman" w:hAnsi="Calibri" w:cs="Calibri"/>
          <w:color w:val="000000"/>
          <w:lang w:val="en-US" w:eastAsia="en-GB"/>
        </w:rPr>
        <w:t xml:space="preserve"> quality</w:t>
      </w:r>
    </w:p>
    <w:p w14:paraId="00B4E285" w14:textId="2B7EE557" w:rsidR="004C4DBA" w:rsidRPr="004F6FEF" w:rsidRDefault="001376FB" w:rsidP="001376FB">
      <w:pPr>
        <w:pStyle w:val="ListParagraph"/>
        <w:numPr>
          <w:ilvl w:val="1"/>
          <w:numId w:val="6"/>
        </w:numPr>
      </w:pPr>
      <w:r>
        <w:t>No access to high quality</w:t>
      </w:r>
    </w:p>
    <w:p w14:paraId="7A2890EC" w14:textId="5FD0345A" w:rsidR="008173D6" w:rsidRDefault="008173D6" w:rsidP="008173D6">
      <w:pPr>
        <w:pStyle w:val="ListParagraph"/>
        <w:numPr>
          <w:ilvl w:val="0"/>
          <w:numId w:val="6"/>
        </w:numPr>
        <w:rPr>
          <w:rFonts w:ascii="Times New Roman" w:hAnsi="Times New Roman" w:cs="Times New Roman"/>
          <w:b/>
        </w:rPr>
      </w:pPr>
      <w:r w:rsidRPr="004F6FEF">
        <w:rPr>
          <w:rFonts w:ascii="Times New Roman" w:hAnsi="Times New Roman" w:cs="Times New Roman"/>
          <w:b/>
        </w:rPr>
        <w:t>Goal 6.2 end open defaecation</w:t>
      </w:r>
    </w:p>
    <w:p w14:paraId="51755090" w14:textId="142985B3" w:rsidR="001376FB" w:rsidRPr="001376FB" w:rsidRDefault="00A604C6" w:rsidP="001376FB">
      <w:pPr>
        <w:pStyle w:val="ListParagraph"/>
        <w:numPr>
          <w:ilvl w:val="1"/>
          <w:numId w:val="6"/>
        </w:numPr>
        <w:rPr>
          <w:rFonts w:ascii="Times New Roman" w:hAnsi="Times New Roman" w:cs="Times New Roman"/>
          <w:b/>
        </w:rPr>
      </w:pPr>
      <w:r>
        <w:rPr>
          <w:rFonts w:ascii="Times New Roman" w:hAnsi="Times New Roman" w:cs="Times New Roman"/>
          <w:bCs/>
        </w:rPr>
        <w:t>Open defaecation</w:t>
      </w:r>
    </w:p>
    <w:p w14:paraId="3ACD3E6E" w14:textId="42D4F98E" w:rsidR="001376FB" w:rsidRPr="004F6FEF" w:rsidRDefault="001376FB" w:rsidP="001376FB">
      <w:pPr>
        <w:pStyle w:val="ListParagraph"/>
        <w:numPr>
          <w:ilvl w:val="1"/>
          <w:numId w:val="6"/>
        </w:numPr>
        <w:rPr>
          <w:rFonts w:ascii="Times New Roman" w:hAnsi="Times New Roman" w:cs="Times New Roman"/>
          <w:b/>
        </w:rPr>
      </w:pPr>
      <w:r>
        <w:rPr>
          <w:rFonts w:ascii="Times New Roman" w:hAnsi="Times New Roman" w:cs="Times New Roman"/>
          <w:bCs/>
        </w:rPr>
        <w:t>No</w:t>
      </w:r>
      <w:r w:rsidR="00A604C6">
        <w:rPr>
          <w:rFonts w:ascii="Times New Roman" w:hAnsi="Times New Roman" w:cs="Times New Roman"/>
          <w:bCs/>
        </w:rPr>
        <w:t>ne</w:t>
      </w:r>
      <w:r>
        <w:rPr>
          <w:rFonts w:ascii="Times New Roman" w:hAnsi="Times New Roman" w:cs="Times New Roman"/>
          <w:bCs/>
        </w:rPr>
        <w:t>:  the rest</w:t>
      </w:r>
    </w:p>
    <w:p w14:paraId="014CA134" w14:textId="23571691" w:rsidR="008173D6" w:rsidRDefault="008173D6" w:rsidP="008173D6">
      <w:pPr>
        <w:pStyle w:val="ListParagraph"/>
        <w:numPr>
          <w:ilvl w:val="0"/>
          <w:numId w:val="6"/>
        </w:numPr>
        <w:rPr>
          <w:rFonts w:ascii="Times New Roman" w:hAnsi="Times New Roman" w:cs="Times New Roman"/>
          <w:b/>
        </w:rPr>
      </w:pPr>
      <w:r w:rsidRPr="004F6FEF">
        <w:rPr>
          <w:rFonts w:ascii="Times New Roman" w:hAnsi="Times New Roman" w:cs="Times New Roman"/>
          <w:b/>
        </w:rPr>
        <w:t>Goal 7.1 access to modern energy forms</w:t>
      </w:r>
    </w:p>
    <w:p w14:paraId="5F098C85" w14:textId="78060597" w:rsidR="00A604C6" w:rsidRPr="00A604C6" w:rsidRDefault="00A604C6" w:rsidP="00A604C6">
      <w:pPr>
        <w:pStyle w:val="ListParagraph"/>
        <w:numPr>
          <w:ilvl w:val="1"/>
          <w:numId w:val="6"/>
        </w:numPr>
        <w:rPr>
          <w:rFonts w:ascii="Times New Roman" w:hAnsi="Times New Roman" w:cs="Times New Roman"/>
          <w:b/>
        </w:rPr>
      </w:pPr>
      <w:r>
        <w:rPr>
          <w:rFonts w:ascii="Times New Roman" w:hAnsi="Times New Roman" w:cs="Times New Roman"/>
          <w:bCs/>
        </w:rPr>
        <w:t>Yes</w:t>
      </w:r>
    </w:p>
    <w:p w14:paraId="295DF981" w14:textId="14D6F197" w:rsidR="00A604C6" w:rsidRDefault="00A604C6" w:rsidP="00A604C6">
      <w:pPr>
        <w:pStyle w:val="ListParagraph"/>
        <w:numPr>
          <w:ilvl w:val="1"/>
          <w:numId w:val="6"/>
        </w:numPr>
        <w:rPr>
          <w:rFonts w:ascii="Times New Roman" w:hAnsi="Times New Roman" w:cs="Times New Roman"/>
          <w:b/>
        </w:rPr>
      </w:pPr>
      <w:r>
        <w:rPr>
          <w:rFonts w:ascii="Times New Roman" w:hAnsi="Times New Roman" w:cs="Times New Roman"/>
          <w:bCs/>
        </w:rPr>
        <w:t>No</w:t>
      </w:r>
    </w:p>
    <w:p w14:paraId="32C3DCC6" w14:textId="15F78337" w:rsidR="008173D6" w:rsidRPr="00A604C6" w:rsidRDefault="008173D6" w:rsidP="008173D6">
      <w:pPr>
        <w:pStyle w:val="ListParagraph"/>
        <w:numPr>
          <w:ilvl w:val="0"/>
          <w:numId w:val="6"/>
        </w:numPr>
      </w:pPr>
      <w:r>
        <w:rPr>
          <w:rFonts w:ascii="Times New Roman" w:hAnsi="Times New Roman" w:cs="Times New Roman"/>
          <w:b/>
        </w:rPr>
        <w:t>Goal 9.c access to ICT</w:t>
      </w:r>
    </w:p>
    <w:p w14:paraId="534958A1" w14:textId="71D11037" w:rsidR="008173D6" w:rsidRPr="00F37B2B" w:rsidRDefault="00A604C6" w:rsidP="008173D6">
      <w:pPr>
        <w:pStyle w:val="ListParagraph"/>
        <w:numPr>
          <w:ilvl w:val="1"/>
          <w:numId w:val="6"/>
        </w:numPr>
      </w:pPr>
      <w:r>
        <w:rPr>
          <w:rFonts w:ascii="Times New Roman" w:hAnsi="Times New Roman" w:cs="Times New Roman"/>
          <w:bCs/>
        </w:rPr>
        <w:t>Internet access</w:t>
      </w:r>
      <w:r w:rsidR="009E64C4">
        <w:rPr>
          <w:rFonts w:ascii="Times New Roman" w:hAnsi="Times New Roman" w:cs="Times New Roman"/>
          <w:bCs/>
        </w:rPr>
        <w:t xml:space="preserve">: yes </w:t>
      </w:r>
    </w:p>
    <w:p w14:paraId="3DCFC003" w14:textId="77777777" w:rsidR="00F37B2B" w:rsidRPr="00217740" w:rsidRDefault="00F37B2B" w:rsidP="00F37B2B">
      <w:pPr>
        <w:pStyle w:val="ListParagraph"/>
        <w:numPr>
          <w:ilvl w:val="0"/>
          <w:numId w:val="6"/>
        </w:numPr>
      </w:pPr>
      <w:r>
        <w:rPr>
          <w:rFonts w:ascii="Times New Roman" w:hAnsi="Times New Roman" w:cs="Times New Roman"/>
          <w:b/>
        </w:rPr>
        <w:t>Goal 4.1 improved cognitive functioning for effective educational learning outcomes</w:t>
      </w:r>
    </w:p>
    <w:p w14:paraId="7C680689" w14:textId="092F89FE" w:rsidR="00F37B2B" w:rsidRDefault="00742069" w:rsidP="00F37B2B">
      <w:pPr>
        <w:pStyle w:val="ListParagraph"/>
        <w:numPr>
          <w:ilvl w:val="1"/>
          <w:numId w:val="6"/>
        </w:numPr>
      </w:pPr>
      <w:r>
        <w:rPr>
          <w:rFonts w:ascii="Times New Roman" w:hAnsi="Times New Roman" w:cs="Times New Roman"/>
          <w:bCs/>
        </w:rPr>
        <w:t>Above m</w:t>
      </w:r>
      <w:r w:rsidR="00F37B2B">
        <w:rPr>
          <w:rFonts w:ascii="Times New Roman" w:hAnsi="Times New Roman" w:cs="Times New Roman"/>
          <w:bCs/>
        </w:rPr>
        <w:t>ean RSPM score (compare to Ghana</w:t>
      </w:r>
      <w:r>
        <w:rPr>
          <w:rFonts w:ascii="Times New Roman" w:hAnsi="Times New Roman" w:cs="Times New Roman"/>
          <w:bCs/>
        </w:rPr>
        <w:t xml:space="preserve"> age-specific</w:t>
      </w:r>
      <w:r w:rsidR="00F37B2B">
        <w:rPr>
          <w:rFonts w:ascii="Times New Roman" w:hAnsi="Times New Roman" w:cs="Times New Roman"/>
          <w:bCs/>
        </w:rPr>
        <w:t xml:space="preserve"> Mean)</w:t>
      </w:r>
    </w:p>
    <w:p w14:paraId="7D95FDCE" w14:textId="77777777" w:rsidR="008173D6" w:rsidRDefault="008173D6" w:rsidP="008173D6">
      <w:pPr>
        <w:rPr>
          <w:b/>
          <w:bCs/>
        </w:rPr>
      </w:pPr>
    </w:p>
    <w:p w14:paraId="356FCC86" w14:textId="3235B7F6" w:rsidR="008173D6" w:rsidRDefault="008173D6" w:rsidP="006C73BA"/>
    <w:p w14:paraId="51DF24A5" w14:textId="788DA455" w:rsidR="0098629F" w:rsidRDefault="0098629F" w:rsidP="006C73BA"/>
    <w:p w14:paraId="6CE63B46" w14:textId="577CE9EF" w:rsidR="0098629F" w:rsidRDefault="0098629F" w:rsidP="006C73BA"/>
    <w:p w14:paraId="6E275940" w14:textId="7697EDDF" w:rsidR="0098629F" w:rsidRDefault="0098629F" w:rsidP="006C73BA"/>
    <w:p w14:paraId="3D8D8D81" w14:textId="7A7A73B0" w:rsidR="0098629F" w:rsidRDefault="0098629F" w:rsidP="006C73BA"/>
    <w:p w14:paraId="6A77B291" w14:textId="67EC8B29" w:rsidR="0098629F" w:rsidRDefault="0098629F">
      <w:pPr>
        <w:sectPr w:rsidR="0098629F" w:rsidSect="0012479D">
          <w:pgSz w:w="11900" w:h="16840"/>
          <w:pgMar w:top="1440" w:right="1440" w:bottom="1440" w:left="1440" w:header="708" w:footer="708" w:gutter="0"/>
          <w:cols w:space="708"/>
          <w:docGrid w:linePitch="360"/>
        </w:sectPr>
      </w:pPr>
    </w:p>
    <w:p w14:paraId="770BAA92" w14:textId="6880472B" w:rsidR="0098629F" w:rsidRPr="00742069" w:rsidRDefault="0098629F">
      <w:pPr>
        <w:rPr>
          <w:rFonts w:cstheme="minorHAnsi"/>
          <w:b/>
          <w:bCs/>
        </w:rPr>
      </w:pPr>
      <w:r w:rsidRPr="00742069">
        <w:rPr>
          <w:rFonts w:cstheme="minorHAnsi"/>
          <w:b/>
          <w:bCs/>
        </w:rPr>
        <w:lastRenderedPageBreak/>
        <w:t>Table 1. SDG targets, definitions, and scales used in this analysis</w:t>
      </w:r>
      <w:r w:rsidR="00003231" w:rsidRPr="00742069">
        <w:rPr>
          <w:rFonts w:cstheme="minorHAnsi"/>
          <w:b/>
          <w:bCs/>
        </w:rPr>
        <w:t xml:space="preserve"> for Combined Dataset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487"/>
        <w:gridCol w:w="2604"/>
        <w:gridCol w:w="3827"/>
        <w:gridCol w:w="4032"/>
      </w:tblGrid>
      <w:tr w:rsidR="0098629F" w:rsidRPr="00742069" w14:paraId="0A548BBA" w14:textId="77777777" w:rsidTr="00742069">
        <w:tc>
          <w:tcPr>
            <w:tcW w:w="3487" w:type="dxa"/>
            <w:tcBorders>
              <w:bottom w:val="single" w:sz="4" w:space="0" w:color="auto"/>
            </w:tcBorders>
          </w:tcPr>
          <w:p w14:paraId="64943922" w14:textId="2F8146BE" w:rsidR="0098629F" w:rsidRPr="00742069" w:rsidRDefault="0098629F">
            <w:pPr>
              <w:rPr>
                <w:rFonts w:cstheme="minorHAnsi"/>
                <w:b/>
                <w:bCs/>
              </w:rPr>
            </w:pPr>
            <w:r w:rsidRPr="00742069">
              <w:rPr>
                <w:rFonts w:cstheme="minorHAnsi"/>
                <w:b/>
                <w:bCs/>
              </w:rPr>
              <w:t>SDG</w:t>
            </w:r>
          </w:p>
        </w:tc>
        <w:tc>
          <w:tcPr>
            <w:tcW w:w="2604" w:type="dxa"/>
            <w:tcBorders>
              <w:bottom w:val="single" w:sz="4" w:space="0" w:color="auto"/>
            </w:tcBorders>
          </w:tcPr>
          <w:p w14:paraId="2560CC35" w14:textId="78C7F0F5" w:rsidR="0098629F" w:rsidRPr="00742069" w:rsidRDefault="0098629F">
            <w:pPr>
              <w:rPr>
                <w:rFonts w:cstheme="minorHAnsi"/>
                <w:b/>
                <w:bCs/>
              </w:rPr>
            </w:pPr>
            <w:r w:rsidRPr="00742069">
              <w:rPr>
                <w:rFonts w:cstheme="minorHAnsi"/>
                <w:b/>
                <w:bCs/>
              </w:rPr>
              <w:t>Operationalised measure</w:t>
            </w:r>
          </w:p>
        </w:tc>
        <w:tc>
          <w:tcPr>
            <w:tcW w:w="3827" w:type="dxa"/>
            <w:tcBorders>
              <w:bottom w:val="single" w:sz="4" w:space="0" w:color="auto"/>
            </w:tcBorders>
          </w:tcPr>
          <w:p w14:paraId="0D86D497" w14:textId="3F494282" w:rsidR="0098629F" w:rsidRPr="00742069" w:rsidRDefault="0098629F">
            <w:pPr>
              <w:rPr>
                <w:rFonts w:cstheme="minorHAnsi"/>
                <w:b/>
                <w:bCs/>
              </w:rPr>
            </w:pPr>
            <w:r w:rsidRPr="00742069">
              <w:rPr>
                <w:rFonts w:cstheme="minorHAnsi"/>
                <w:b/>
                <w:bCs/>
              </w:rPr>
              <w:t>Measure</w:t>
            </w:r>
          </w:p>
        </w:tc>
        <w:tc>
          <w:tcPr>
            <w:tcW w:w="4032" w:type="dxa"/>
            <w:tcBorders>
              <w:bottom w:val="single" w:sz="4" w:space="0" w:color="auto"/>
            </w:tcBorders>
          </w:tcPr>
          <w:p w14:paraId="08965556" w14:textId="1AF5AA23" w:rsidR="0098629F" w:rsidRPr="00742069" w:rsidRDefault="0098629F">
            <w:pPr>
              <w:rPr>
                <w:rFonts w:cstheme="minorHAnsi"/>
                <w:b/>
                <w:bCs/>
              </w:rPr>
            </w:pPr>
            <w:r w:rsidRPr="00742069">
              <w:rPr>
                <w:rFonts w:cstheme="minorHAnsi"/>
                <w:b/>
                <w:bCs/>
              </w:rPr>
              <w:t>Instrument</w:t>
            </w:r>
          </w:p>
        </w:tc>
      </w:tr>
      <w:tr w:rsidR="00547C77" w:rsidRPr="00742069" w14:paraId="6952FB2F" w14:textId="77777777" w:rsidTr="00742069">
        <w:tc>
          <w:tcPr>
            <w:tcW w:w="3487" w:type="dxa"/>
            <w:tcBorders>
              <w:bottom w:val="nil"/>
            </w:tcBorders>
          </w:tcPr>
          <w:p w14:paraId="39B62E48" w14:textId="7D4FAC98" w:rsidR="00547C77" w:rsidRPr="00742069" w:rsidRDefault="00547C77">
            <w:pPr>
              <w:rPr>
                <w:rFonts w:cstheme="minorHAnsi"/>
              </w:rPr>
            </w:pPr>
            <w:r>
              <w:rPr>
                <w:rFonts w:cstheme="minorHAnsi"/>
              </w:rPr>
              <w:t>1.1 Eradicate Extreme poverty by 2030</w:t>
            </w:r>
          </w:p>
        </w:tc>
        <w:tc>
          <w:tcPr>
            <w:tcW w:w="2604" w:type="dxa"/>
            <w:tcBorders>
              <w:bottom w:val="nil"/>
            </w:tcBorders>
          </w:tcPr>
          <w:p w14:paraId="1D1A446B" w14:textId="5F4A2789" w:rsidR="00547C77" w:rsidRPr="00742069" w:rsidRDefault="00547C77">
            <w:pPr>
              <w:rPr>
                <w:rFonts w:cstheme="minorHAnsi"/>
              </w:rPr>
            </w:pPr>
            <w:r>
              <w:rPr>
                <w:rFonts w:cstheme="minorHAnsi"/>
              </w:rPr>
              <w:t>Define absolute poverty line using either extreme poverty cut-off (&lt; US$1</w:t>
            </w:r>
            <w:r w:rsidR="004E3366">
              <w:rPr>
                <w:rFonts w:cstheme="minorHAnsi"/>
              </w:rPr>
              <w:t xml:space="preserve">.25 per day) or global poverty cut-off of living on &lt;US$2.00 per day </w:t>
            </w:r>
          </w:p>
        </w:tc>
        <w:tc>
          <w:tcPr>
            <w:tcW w:w="3827" w:type="dxa"/>
            <w:tcBorders>
              <w:bottom w:val="nil"/>
            </w:tcBorders>
          </w:tcPr>
          <w:p w14:paraId="13BF828F" w14:textId="59AD49CC" w:rsidR="00547C77" w:rsidRPr="00742069" w:rsidRDefault="00547C77">
            <w:pPr>
              <w:rPr>
                <w:rFonts w:cstheme="minorHAnsi"/>
              </w:rPr>
            </w:pPr>
            <w:r>
              <w:rPr>
                <w:rFonts w:cstheme="minorHAnsi"/>
              </w:rPr>
              <w:t>International Wealth Index score above</w:t>
            </w:r>
            <w:r w:rsidR="004E3366">
              <w:rPr>
                <w:rFonts w:cstheme="minorHAnsi"/>
              </w:rPr>
              <w:t xml:space="preserve"> </w:t>
            </w:r>
            <w:r>
              <w:rPr>
                <w:rFonts w:cstheme="minorHAnsi"/>
              </w:rPr>
              <w:t xml:space="preserve">30 correlates at r=0.85 to world bank extreme poverty cut-off of living on &lt; US$1.25 per day; IWI score 50 correlates at r=0.92 to world bank poverty cut-off </w:t>
            </w:r>
            <w:proofErr w:type="gramStart"/>
            <w:r>
              <w:rPr>
                <w:rFonts w:cstheme="minorHAnsi"/>
              </w:rPr>
              <w:t>of  &lt;</w:t>
            </w:r>
            <w:proofErr w:type="gramEnd"/>
            <w:r>
              <w:rPr>
                <w:rFonts w:cstheme="minorHAnsi"/>
              </w:rPr>
              <w:t xml:space="preserve"> US$2.00 per day</w:t>
            </w:r>
          </w:p>
        </w:tc>
        <w:tc>
          <w:tcPr>
            <w:tcW w:w="4032" w:type="dxa"/>
            <w:tcBorders>
              <w:bottom w:val="nil"/>
            </w:tcBorders>
          </w:tcPr>
          <w:p w14:paraId="35005894" w14:textId="262DA417" w:rsidR="00547C77" w:rsidRPr="00742069" w:rsidRDefault="00547C77">
            <w:pPr>
              <w:rPr>
                <w:rFonts w:cstheme="minorHAnsi"/>
              </w:rPr>
            </w:pPr>
            <w:r w:rsidRPr="00742069">
              <w:rPr>
                <w:rFonts w:cstheme="minorHAnsi"/>
              </w:rPr>
              <w:t>International Wealth Index questionnaire</w:t>
            </w:r>
          </w:p>
        </w:tc>
      </w:tr>
      <w:tr w:rsidR="00547C77" w:rsidRPr="00742069" w14:paraId="3B225F9D" w14:textId="77777777" w:rsidTr="00742069">
        <w:tc>
          <w:tcPr>
            <w:tcW w:w="3487" w:type="dxa"/>
            <w:tcBorders>
              <w:bottom w:val="nil"/>
            </w:tcBorders>
          </w:tcPr>
          <w:p w14:paraId="2E8E5760" w14:textId="360D0468" w:rsidR="00547C77" w:rsidRDefault="00547C77">
            <w:pPr>
              <w:rPr>
                <w:rFonts w:cstheme="minorHAnsi"/>
              </w:rPr>
            </w:pPr>
            <w:r>
              <w:rPr>
                <w:rFonts w:cstheme="minorHAnsi"/>
              </w:rPr>
              <w:t>1.2 reduce by half those living in poverty by national standards (relative poverty)</w:t>
            </w:r>
          </w:p>
        </w:tc>
        <w:tc>
          <w:tcPr>
            <w:tcW w:w="2604" w:type="dxa"/>
            <w:tcBorders>
              <w:bottom w:val="nil"/>
            </w:tcBorders>
          </w:tcPr>
          <w:p w14:paraId="25BACDE6" w14:textId="08FEFB0B" w:rsidR="00547C77" w:rsidRDefault="00547C77">
            <w:pPr>
              <w:rPr>
                <w:rFonts w:cstheme="minorHAnsi"/>
              </w:rPr>
            </w:pPr>
            <w:r>
              <w:rPr>
                <w:rFonts w:asciiTheme="majorHAnsi" w:hAnsiTheme="majorHAnsi" w:cstheme="majorHAnsi"/>
              </w:rPr>
              <w:t xml:space="preserve">Define </w:t>
            </w:r>
            <w:r w:rsidRPr="00742069">
              <w:rPr>
                <w:rFonts w:asciiTheme="majorHAnsi" w:hAnsiTheme="majorHAnsi" w:cstheme="majorHAnsi"/>
              </w:rPr>
              <w:t>relative poverty line</w:t>
            </w:r>
            <w:r>
              <w:rPr>
                <w:rFonts w:asciiTheme="majorHAnsi" w:hAnsiTheme="majorHAnsi" w:cstheme="majorHAnsi"/>
              </w:rPr>
              <w:t xml:space="preserve"> of 1 SD </w:t>
            </w:r>
            <w:r w:rsidR="003B482F">
              <w:rPr>
                <w:rFonts w:asciiTheme="majorHAnsi" w:hAnsiTheme="majorHAnsi" w:cstheme="majorHAnsi"/>
              </w:rPr>
              <w:t>below</w:t>
            </w:r>
            <w:r>
              <w:rPr>
                <w:rFonts w:asciiTheme="majorHAnsi" w:hAnsiTheme="majorHAnsi" w:cstheme="majorHAnsi"/>
              </w:rPr>
              <w:t xml:space="preserve"> the mean of sample </w:t>
            </w:r>
            <w:r w:rsidR="003B482F">
              <w:rPr>
                <w:rFonts w:asciiTheme="majorHAnsi" w:hAnsiTheme="majorHAnsi" w:cstheme="majorHAnsi"/>
              </w:rPr>
              <w:t>(mean IWI score 78.02, SD 17.42)</w:t>
            </w:r>
          </w:p>
        </w:tc>
        <w:tc>
          <w:tcPr>
            <w:tcW w:w="3827" w:type="dxa"/>
            <w:tcBorders>
              <w:bottom w:val="nil"/>
            </w:tcBorders>
          </w:tcPr>
          <w:p w14:paraId="0A79CA19" w14:textId="71663D90" w:rsidR="00547C77" w:rsidRDefault="00547C77">
            <w:pPr>
              <w:rPr>
                <w:rFonts w:cstheme="minorHAnsi"/>
              </w:rPr>
            </w:pPr>
            <w:r w:rsidRPr="00742069">
              <w:rPr>
                <w:rFonts w:asciiTheme="majorHAnsi" w:hAnsiTheme="majorHAnsi" w:cstheme="majorHAnsi"/>
              </w:rPr>
              <w:t xml:space="preserve">Using the IWI cut-off score of 60.65 which is 1 standard deviation </w:t>
            </w:r>
            <w:r w:rsidR="003B482F">
              <w:rPr>
                <w:rFonts w:asciiTheme="majorHAnsi" w:hAnsiTheme="majorHAnsi" w:cstheme="majorHAnsi"/>
              </w:rPr>
              <w:t>below</w:t>
            </w:r>
            <w:r w:rsidRPr="00742069">
              <w:rPr>
                <w:rFonts w:asciiTheme="majorHAnsi" w:hAnsiTheme="majorHAnsi" w:cstheme="majorHAnsi"/>
              </w:rPr>
              <w:t xml:space="preserve"> the sample mean, and thus can be said to be a reasonable cut-off point for “relative poverty” (i.e. compared to peers within this sample) for this relatively wealthy sample</w:t>
            </w:r>
          </w:p>
        </w:tc>
        <w:tc>
          <w:tcPr>
            <w:tcW w:w="4032" w:type="dxa"/>
            <w:tcBorders>
              <w:bottom w:val="nil"/>
            </w:tcBorders>
          </w:tcPr>
          <w:p w14:paraId="7D4AD6E1" w14:textId="4ED9AE3D" w:rsidR="00547C77" w:rsidRPr="00742069" w:rsidRDefault="004E3366">
            <w:pPr>
              <w:rPr>
                <w:rFonts w:cstheme="minorHAnsi"/>
              </w:rPr>
            </w:pPr>
            <w:r w:rsidRPr="00742069">
              <w:rPr>
                <w:rFonts w:asciiTheme="majorHAnsi" w:hAnsiTheme="majorHAnsi" w:cstheme="majorHAnsi"/>
              </w:rPr>
              <w:t>International Wealth Index questionnaire</w:t>
            </w:r>
          </w:p>
        </w:tc>
      </w:tr>
      <w:tr w:rsidR="0098629F" w:rsidRPr="00742069" w14:paraId="0F31B25F" w14:textId="77777777" w:rsidTr="00742069">
        <w:tc>
          <w:tcPr>
            <w:tcW w:w="3487" w:type="dxa"/>
            <w:tcBorders>
              <w:bottom w:val="nil"/>
            </w:tcBorders>
          </w:tcPr>
          <w:p w14:paraId="68811CFC" w14:textId="3D933EEB" w:rsidR="0098629F" w:rsidRPr="00742069" w:rsidRDefault="0098629F">
            <w:pPr>
              <w:rPr>
                <w:rFonts w:cstheme="minorHAnsi"/>
              </w:rPr>
            </w:pPr>
            <w:r w:rsidRPr="00742069">
              <w:rPr>
                <w:rFonts w:cstheme="minorHAnsi"/>
              </w:rPr>
              <w:t>3.4 promote mental health</w:t>
            </w:r>
          </w:p>
        </w:tc>
        <w:tc>
          <w:tcPr>
            <w:tcW w:w="2604" w:type="dxa"/>
            <w:tcBorders>
              <w:bottom w:val="nil"/>
            </w:tcBorders>
          </w:tcPr>
          <w:p w14:paraId="3C41D526" w14:textId="5A166D2B" w:rsidR="0098629F" w:rsidRPr="00742069" w:rsidRDefault="0098629F">
            <w:pPr>
              <w:rPr>
                <w:rFonts w:cstheme="minorHAnsi"/>
              </w:rPr>
            </w:pPr>
            <w:r w:rsidRPr="00742069">
              <w:rPr>
                <w:rFonts w:cstheme="minorHAnsi"/>
              </w:rPr>
              <w:t>Good mental health</w:t>
            </w:r>
          </w:p>
        </w:tc>
        <w:tc>
          <w:tcPr>
            <w:tcW w:w="3827" w:type="dxa"/>
            <w:tcBorders>
              <w:bottom w:val="nil"/>
            </w:tcBorders>
          </w:tcPr>
          <w:p w14:paraId="449AF855" w14:textId="13EB9CE4" w:rsidR="0098629F" w:rsidRPr="00742069" w:rsidRDefault="0098629F">
            <w:pPr>
              <w:rPr>
                <w:rFonts w:cstheme="minorHAnsi"/>
              </w:rPr>
            </w:pPr>
            <w:r w:rsidRPr="00742069">
              <w:rPr>
                <w:rFonts w:cstheme="minorHAnsi"/>
              </w:rPr>
              <w:t>Absence of internalizing disorders: mood and anxiety disorders in the past 12 months</w:t>
            </w:r>
          </w:p>
        </w:tc>
        <w:tc>
          <w:tcPr>
            <w:tcW w:w="4032" w:type="dxa"/>
            <w:tcBorders>
              <w:bottom w:val="nil"/>
            </w:tcBorders>
          </w:tcPr>
          <w:p w14:paraId="0835B371" w14:textId="22293791" w:rsidR="0098629F" w:rsidRPr="00742069" w:rsidRDefault="00F64606">
            <w:pPr>
              <w:rPr>
                <w:rFonts w:cstheme="minorHAnsi"/>
              </w:rPr>
            </w:pPr>
            <w:r w:rsidRPr="00742069">
              <w:rPr>
                <w:rFonts w:cstheme="minorHAnsi"/>
              </w:rPr>
              <w:t xml:space="preserve">Screening by </w:t>
            </w:r>
            <w:r w:rsidR="0098629F" w:rsidRPr="00742069">
              <w:rPr>
                <w:rFonts w:cstheme="minorHAnsi"/>
              </w:rPr>
              <w:t>Patient health questionnaire</w:t>
            </w:r>
            <w:r w:rsidRPr="00742069">
              <w:rPr>
                <w:rFonts w:cstheme="minorHAnsi"/>
              </w:rPr>
              <w:t xml:space="preserve"> (PHQ-9) and Rutter’s A2 scale; diagnosis by K-SADS-PL- DSM V</w:t>
            </w:r>
          </w:p>
        </w:tc>
      </w:tr>
      <w:tr w:rsidR="0098629F" w:rsidRPr="00742069" w14:paraId="4871AE29" w14:textId="77777777" w:rsidTr="00742069">
        <w:tc>
          <w:tcPr>
            <w:tcW w:w="3487" w:type="dxa"/>
            <w:tcBorders>
              <w:top w:val="nil"/>
              <w:bottom w:val="nil"/>
            </w:tcBorders>
          </w:tcPr>
          <w:p w14:paraId="0094A275" w14:textId="21CBF9A1" w:rsidR="0098629F" w:rsidRPr="00742069" w:rsidRDefault="00F64606">
            <w:pPr>
              <w:rPr>
                <w:rFonts w:cstheme="minorHAnsi"/>
                <w:bCs/>
              </w:rPr>
            </w:pPr>
            <w:r w:rsidRPr="00742069">
              <w:rPr>
                <w:rFonts w:cstheme="minorHAnsi"/>
                <w:bCs/>
              </w:rPr>
              <w:t>6.1 access safe drinking water</w:t>
            </w:r>
          </w:p>
        </w:tc>
        <w:tc>
          <w:tcPr>
            <w:tcW w:w="2604" w:type="dxa"/>
            <w:tcBorders>
              <w:top w:val="nil"/>
              <w:bottom w:val="nil"/>
            </w:tcBorders>
          </w:tcPr>
          <w:p w14:paraId="612921F7" w14:textId="6B50A280" w:rsidR="0098629F" w:rsidRPr="00742069" w:rsidRDefault="00F64606">
            <w:pPr>
              <w:rPr>
                <w:rFonts w:cstheme="minorHAnsi"/>
              </w:rPr>
            </w:pPr>
            <w:r w:rsidRPr="00742069">
              <w:rPr>
                <w:rFonts w:cstheme="minorHAnsi"/>
              </w:rPr>
              <w:t>Household access to pipe-born water</w:t>
            </w:r>
          </w:p>
        </w:tc>
        <w:tc>
          <w:tcPr>
            <w:tcW w:w="3827" w:type="dxa"/>
            <w:tcBorders>
              <w:top w:val="nil"/>
              <w:bottom w:val="nil"/>
            </w:tcBorders>
          </w:tcPr>
          <w:p w14:paraId="0208FB2B" w14:textId="5AC7E120" w:rsidR="0098629F" w:rsidRPr="00742069" w:rsidRDefault="00F64606">
            <w:pPr>
              <w:rPr>
                <w:rFonts w:cstheme="minorHAnsi"/>
              </w:rPr>
            </w:pPr>
            <w:r w:rsidRPr="00742069">
              <w:rPr>
                <w:rFonts w:cstheme="minorHAnsi"/>
              </w:rPr>
              <w:t>Self-reported access to privately owned pipe-born water for household</w:t>
            </w:r>
          </w:p>
        </w:tc>
        <w:tc>
          <w:tcPr>
            <w:tcW w:w="4032" w:type="dxa"/>
            <w:tcBorders>
              <w:top w:val="nil"/>
              <w:bottom w:val="nil"/>
            </w:tcBorders>
          </w:tcPr>
          <w:p w14:paraId="2D9857EB" w14:textId="74A78977" w:rsidR="0098629F" w:rsidRPr="00742069" w:rsidRDefault="00F64606">
            <w:pPr>
              <w:rPr>
                <w:rFonts w:cstheme="minorHAnsi"/>
              </w:rPr>
            </w:pPr>
            <w:r w:rsidRPr="00742069">
              <w:rPr>
                <w:rFonts w:cstheme="minorHAnsi"/>
              </w:rPr>
              <w:t>International Wealth Index questionnaire</w:t>
            </w:r>
          </w:p>
        </w:tc>
      </w:tr>
      <w:tr w:rsidR="0098629F" w:rsidRPr="00742069" w14:paraId="79091CD8" w14:textId="77777777" w:rsidTr="00742069">
        <w:tc>
          <w:tcPr>
            <w:tcW w:w="3487" w:type="dxa"/>
            <w:tcBorders>
              <w:top w:val="nil"/>
              <w:bottom w:val="nil"/>
            </w:tcBorders>
          </w:tcPr>
          <w:p w14:paraId="4C3338EE" w14:textId="0270110B" w:rsidR="0098629F" w:rsidRPr="00742069" w:rsidRDefault="00F64606">
            <w:pPr>
              <w:rPr>
                <w:rFonts w:cstheme="minorHAnsi"/>
                <w:bCs/>
              </w:rPr>
            </w:pPr>
            <w:r w:rsidRPr="00742069">
              <w:rPr>
                <w:rFonts w:cstheme="minorHAnsi"/>
                <w:bCs/>
              </w:rPr>
              <w:t>6.2 end open defaecation</w:t>
            </w:r>
          </w:p>
        </w:tc>
        <w:tc>
          <w:tcPr>
            <w:tcW w:w="2604" w:type="dxa"/>
            <w:tcBorders>
              <w:top w:val="nil"/>
              <w:bottom w:val="nil"/>
            </w:tcBorders>
          </w:tcPr>
          <w:p w14:paraId="641BDAB9" w14:textId="19D52108" w:rsidR="0098629F" w:rsidRPr="00742069" w:rsidRDefault="00F64606">
            <w:pPr>
              <w:rPr>
                <w:rFonts w:cstheme="minorHAnsi"/>
              </w:rPr>
            </w:pPr>
            <w:r w:rsidRPr="00742069">
              <w:rPr>
                <w:rFonts w:cstheme="minorHAnsi"/>
              </w:rPr>
              <w:t>Household access to modern human waste disposal</w:t>
            </w:r>
          </w:p>
        </w:tc>
        <w:tc>
          <w:tcPr>
            <w:tcW w:w="3827" w:type="dxa"/>
            <w:tcBorders>
              <w:top w:val="nil"/>
              <w:bottom w:val="nil"/>
            </w:tcBorders>
          </w:tcPr>
          <w:p w14:paraId="1BA2EA5D" w14:textId="7D8A6AF2" w:rsidR="0098629F" w:rsidRPr="00742069" w:rsidRDefault="00F64606">
            <w:pPr>
              <w:rPr>
                <w:rFonts w:cstheme="minorHAnsi"/>
              </w:rPr>
            </w:pPr>
            <w:r w:rsidRPr="00742069">
              <w:rPr>
                <w:rFonts w:cstheme="minorHAnsi"/>
              </w:rPr>
              <w:t xml:space="preserve">Self-reported access to either private flush toilet, public toilet or improved pit </w:t>
            </w:r>
            <w:r w:rsidR="00742069" w:rsidRPr="00742069">
              <w:rPr>
                <w:rFonts w:cstheme="minorHAnsi"/>
              </w:rPr>
              <w:t>latrine</w:t>
            </w:r>
          </w:p>
        </w:tc>
        <w:tc>
          <w:tcPr>
            <w:tcW w:w="4032" w:type="dxa"/>
            <w:tcBorders>
              <w:top w:val="nil"/>
              <w:bottom w:val="nil"/>
            </w:tcBorders>
          </w:tcPr>
          <w:p w14:paraId="5405AEA0" w14:textId="7B210183" w:rsidR="0098629F" w:rsidRPr="00742069" w:rsidRDefault="00F64606">
            <w:pPr>
              <w:rPr>
                <w:rFonts w:cstheme="minorHAnsi"/>
                <w:b/>
                <w:bCs/>
              </w:rPr>
            </w:pPr>
            <w:r w:rsidRPr="00742069">
              <w:rPr>
                <w:rFonts w:cstheme="minorHAnsi"/>
              </w:rPr>
              <w:t>International Wealth Index questionnaire</w:t>
            </w:r>
          </w:p>
        </w:tc>
      </w:tr>
      <w:tr w:rsidR="0098629F" w:rsidRPr="00742069" w14:paraId="44767964" w14:textId="77777777" w:rsidTr="00742069">
        <w:tc>
          <w:tcPr>
            <w:tcW w:w="3487" w:type="dxa"/>
            <w:tcBorders>
              <w:top w:val="nil"/>
              <w:bottom w:val="nil"/>
            </w:tcBorders>
          </w:tcPr>
          <w:p w14:paraId="6DA479CF" w14:textId="26C7D1BE" w:rsidR="0098629F" w:rsidRPr="00742069" w:rsidRDefault="00F64606">
            <w:pPr>
              <w:rPr>
                <w:rFonts w:cstheme="minorHAnsi"/>
              </w:rPr>
            </w:pPr>
            <w:r w:rsidRPr="00742069">
              <w:rPr>
                <w:rFonts w:cstheme="minorHAnsi"/>
              </w:rPr>
              <w:t>7.1 access to modern energy forms</w:t>
            </w:r>
          </w:p>
        </w:tc>
        <w:tc>
          <w:tcPr>
            <w:tcW w:w="2604" w:type="dxa"/>
            <w:tcBorders>
              <w:top w:val="nil"/>
              <w:bottom w:val="nil"/>
            </w:tcBorders>
          </w:tcPr>
          <w:p w14:paraId="59E1F767" w14:textId="1C900C12" w:rsidR="0098629F" w:rsidRPr="00742069" w:rsidRDefault="00F64606">
            <w:pPr>
              <w:rPr>
                <w:rFonts w:cstheme="minorHAnsi"/>
              </w:rPr>
            </w:pPr>
            <w:r w:rsidRPr="00742069">
              <w:rPr>
                <w:rFonts w:cstheme="minorHAnsi"/>
              </w:rPr>
              <w:t>Access to electricity</w:t>
            </w:r>
          </w:p>
        </w:tc>
        <w:tc>
          <w:tcPr>
            <w:tcW w:w="3827" w:type="dxa"/>
            <w:tcBorders>
              <w:top w:val="nil"/>
              <w:bottom w:val="nil"/>
            </w:tcBorders>
          </w:tcPr>
          <w:p w14:paraId="4CDD1856" w14:textId="3AEE253C" w:rsidR="0098629F" w:rsidRPr="00742069" w:rsidRDefault="00F64606">
            <w:pPr>
              <w:rPr>
                <w:rFonts w:cstheme="minorHAnsi"/>
              </w:rPr>
            </w:pPr>
            <w:r w:rsidRPr="00742069">
              <w:rPr>
                <w:rFonts w:cstheme="minorHAnsi"/>
              </w:rPr>
              <w:t>Self-reported connection to national electrical grid</w:t>
            </w:r>
          </w:p>
        </w:tc>
        <w:tc>
          <w:tcPr>
            <w:tcW w:w="4032" w:type="dxa"/>
            <w:tcBorders>
              <w:top w:val="nil"/>
              <w:bottom w:val="nil"/>
            </w:tcBorders>
          </w:tcPr>
          <w:p w14:paraId="58FB86FD" w14:textId="25F83786" w:rsidR="0098629F" w:rsidRPr="00742069" w:rsidRDefault="00003231">
            <w:pPr>
              <w:rPr>
                <w:rFonts w:cstheme="minorHAnsi"/>
                <w:b/>
                <w:bCs/>
              </w:rPr>
            </w:pPr>
            <w:r w:rsidRPr="00742069">
              <w:rPr>
                <w:rFonts w:cstheme="minorHAnsi"/>
              </w:rPr>
              <w:t>International Wealth Index questionnaire</w:t>
            </w:r>
          </w:p>
        </w:tc>
      </w:tr>
      <w:tr w:rsidR="0098629F" w:rsidRPr="00742069" w14:paraId="23CAEC37" w14:textId="77777777" w:rsidTr="00742069">
        <w:tc>
          <w:tcPr>
            <w:tcW w:w="3487" w:type="dxa"/>
            <w:tcBorders>
              <w:top w:val="nil"/>
              <w:bottom w:val="nil"/>
            </w:tcBorders>
          </w:tcPr>
          <w:p w14:paraId="101BD73C" w14:textId="3958C74E" w:rsidR="0098629F" w:rsidRPr="00742069" w:rsidRDefault="00003231" w:rsidP="00003231">
            <w:pPr>
              <w:rPr>
                <w:rFonts w:cstheme="minorHAnsi"/>
                <w:bCs/>
              </w:rPr>
            </w:pPr>
            <w:r w:rsidRPr="00742069">
              <w:rPr>
                <w:rFonts w:cstheme="minorHAnsi"/>
                <w:bCs/>
              </w:rPr>
              <w:t>9.c access to ICT</w:t>
            </w:r>
          </w:p>
        </w:tc>
        <w:tc>
          <w:tcPr>
            <w:tcW w:w="2604" w:type="dxa"/>
            <w:tcBorders>
              <w:top w:val="nil"/>
              <w:bottom w:val="nil"/>
            </w:tcBorders>
          </w:tcPr>
          <w:p w14:paraId="171CCD79" w14:textId="194A88A3" w:rsidR="0098629F" w:rsidRPr="00742069" w:rsidRDefault="00003231">
            <w:pPr>
              <w:rPr>
                <w:rFonts w:cstheme="minorHAnsi"/>
              </w:rPr>
            </w:pPr>
            <w:r w:rsidRPr="00742069">
              <w:rPr>
                <w:rFonts w:cstheme="minorHAnsi"/>
              </w:rPr>
              <w:t>Access to internet</w:t>
            </w:r>
          </w:p>
        </w:tc>
        <w:tc>
          <w:tcPr>
            <w:tcW w:w="3827" w:type="dxa"/>
            <w:tcBorders>
              <w:top w:val="nil"/>
              <w:bottom w:val="nil"/>
            </w:tcBorders>
          </w:tcPr>
          <w:p w14:paraId="47036908" w14:textId="716DA29E" w:rsidR="0098629F" w:rsidRPr="00742069" w:rsidRDefault="00003231">
            <w:pPr>
              <w:rPr>
                <w:rFonts w:cstheme="minorHAnsi"/>
              </w:rPr>
            </w:pPr>
            <w:r w:rsidRPr="00742069">
              <w:rPr>
                <w:rFonts w:cstheme="minorHAnsi"/>
              </w:rPr>
              <w:t>Self-reported access to phone or laptop at home which has access to a 3G (and above) internet network</w:t>
            </w:r>
          </w:p>
        </w:tc>
        <w:tc>
          <w:tcPr>
            <w:tcW w:w="4032" w:type="dxa"/>
            <w:tcBorders>
              <w:top w:val="nil"/>
              <w:bottom w:val="nil"/>
            </w:tcBorders>
          </w:tcPr>
          <w:p w14:paraId="68E13C15" w14:textId="4D90C7E3" w:rsidR="0098629F" w:rsidRPr="00742069" w:rsidRDefault="00003231">
            <w:pPr>
              <w:rPr>
                <w:rFonts w:cstheme="minorHAnsi"/>
              </w:rPr>
            </w:pPr>
            <w:r w:rsidRPr="00742069">
              <w:rPr>
                <w:rFonts w:cstheme="minorHAnsi"/>
              </w:rPr>
              <w:t>Modified sociodemographic questionnaire</w:t>
            </w:r>
          </w:p>
        </w:tc>
      </w:tr>
      <w:tr w:rsidR="0098629F" w:rsidRPr="00742069" w14:paraId="47A6A936" w14:textId="77777777" w:rsidTr="00742069">
        <w:tc>
          <w:tcPr>
            <w:tcW w:w="3487" w:type="dxa"/>
            <w:tcBorders>
              <w:top w:val="nil"/>
            </w:tcBorders>
          </w:tcPr>
          <w:p w14:paraId="3AD4B3C0" w14:textId="49F30793" w:rsidR="0098629F" w:rsidRPr="00742069" w:rsidRDefault="00003231" w:rsidP="00003231">
            <w:pPr>
              <w:rPr>
                <w:rFonts w:cstheme="minorHAnsi"/>
                <w:bCs/>
              </w:rPr>
            </w:pPr>
            <w:r w:rsidRPr="00742069">
              <w:rPr>
                <w:rFonts w:cstheme="minorHAnsi"/>
                <w:bCs/>
              </w:rPr>
              <w:t>4.1 effective educational learning outcomes</w:t>
            </w:r>
          </w:p>
        </w:tc>
        <w:tc>
          <w:tcPr>
            <w:tcW w:w="2604" w:type="dxa"/>
            <w:tcBorders>
              <w:top w:val="nil"/>
            </w:tcBorders>
          </w:tcPr>
          <w:p w14:paraId="0D00A851" w14:textId="766DC8AF" w:rsidR="0098629F" w:rsidRPr="00742069" w:rsidRDefault="00003231">
            <w:pPr>
              <w:rPr>
                <w:rFonts w:cstheme="minorHAnsi"/>
                <w:bCs/>
              </w:rPr>
            </w:pPr>
            <w:r w:rsidRPr="00742069">
              <w:rPr>
                <w:rFonts w:cstheme="minorHAnsi"/>
                <w:bCs/>
              </w:rPr>
              <w:t>improved cognitive functioning</w:t>
            </w:r>
          </w:p>
        </w:tc>
        <w:tc>
          <w:tcPr>
            <w:tcW w:w="3827" w:type="dxa"/>
            <w:tcBorders>
              <w:top w:val="nil"/>
            </w:tcBorders>
          </w:tcPr>
          <w:p w14:paraId="6D45DD8D" w14:textId="1C05C551" w:rsidR="0098629F" w:rsidRPr="00742069" w:rsidRDefault="00003231">
            <w:pPr>
              <w:rPr>
                <w:rFonts w:cstheme="minorHAnsi"/>
              </w:rPr>
            </w:pPr>
            <w:r w:rsidRPr="00742069">
              <w:rPr>
                <w:rFonts w:cstheme="minorHAnsi"/>
              </w:rPr>
              <w:t>Above age-defined average score using Ghana norms</w:t>
            </w:r>
          </w:p>
        </w:tc>
        <w:tc>
          <w:tcPr>
            <w:tcW w:w="4032" w:type="dxa"/>
            <w:tcBorders>
              <w:top w:val="nil"/>
            </w:tcBorders>
          </w:tcPr>
          <w:p w14:paraId="2C5157EB" w14:textId="19450F9D" w:rsidR="0098629F" w:rsidRPr="00742069" w:rsidRDefault="00003231">
            <w:pPr>
              <w:rPr>
                <w:rFonts w:cstheme="minorHAnsi"/>
              </w:rPr>
            </w:pPr>
            <w:r w:rsidRPr="00742069">
              <w:rPr>
                <w:rFonts w:cstheme="minorHAnsi"/>
              </w:rPr>
              <w:t xml:space="preserve">Raven’s Standard Progressive Matrices </w:t>
            </w:r>
          </w:p>
        </w:tc>
      </w:tr>
    </w:tbl>
    <w:p w14:paraId="67A22FB7" w14:textId="2BCFDFE3" w:rsidR="0098629F" w:rsidRDefault="0098629F">
      <w:pPr>
        <w:rPr>
          <w:b/>
          <w:bCs/>
        </w:rPr>
      </w:pPr>
    </w:p>
    <w:p w14:paraId="44520549" w14:textId="77777777" w:rsidR="00EB3EB8" w:rsidRDefault="00EB3EB8" w:rsidP="00003231">
      <w:pPr>
        <w:rPr>
          <w:b/>
          <w:bCs/>
        </w:rPr>
      </w:pPr>
    </w:p>
    <w:p w14:paraId="685EC3C1" w14:textId="77777777" w:rsidR="00EB3EB8" w:rsidRDefault="00EB3EB8" w:rsidP="00003231">
      <w:pPr>
        <w:rPr>
          <w:b/>
          <w:bCs/>
        </w:rPr>
      </w:pPr>
    </w:p>
    <w:p w14:paraId="16247E56" w14:textId="77777777" w:rsidR="00EB3EB8" w:rsidRDefault="00EB3EB8" w:rsidP="00003231">
      <w:pPr>
        <w:rPr>
          <w:b/>
          <w:bCs/>
        </w:rPr>
      </w:pPr>
    </w:p>
    <w:p w14:paraId="162B2798" w14:textId="77777777" w:rsidR="00EB3EB8" w:rsidRDefault="00EB3EB8" w:rsidP="00003231">
      <w:pPr>
        <w:rPr>
          <w:b/>
          <w:bCs/>
        </w:rPr>
      </w:pPr>
    </w:p>
    <w:p w14:paraId="1B236930" w14:textId="77777777" w:rsidR="00EB3EB8" w:rsidRDefault="00EB3EB8" w:rsidP="00003231">
      <w:pPr>
        <w:rPr>
          <w:b/>
          <w:bCs/>
        </w:rPr>
      </w:pPr>
    </w:p>
    <w:p w14:paraId="314BF3E5" w14:textId="77777777" w:rsidR="00EB3EB8" w:rsidRDefault="00EB3EB8" w:rsidP="00003231">
      <w:pPr>
        <w:rPr>
          <w:b/>
          <w:bCs/>
        </w:rPr>
      </w:pPr>
    </w:p>
    <w:p w14:paraId="0D092C32" w14:textId="77777777" w:rsidR="00EB3EB8" w:rsidRDefault="00EB3EB8" w:rsidP="00003231">
      <w:pPr>
        <w:rPr>
          <w:b/>
          <w:bCs/>
        </w:rPr>
      </w:pPr>
    </w:p>
    <w:p w14:paraId="49D1F753" w14:textId="77777777" w:rsidR="00EB3EB8" w:rsidRDefault="00EB3EB8" w:rsidP="00003231">
      <w:pPr>
        <w:rPr>
          <w:b/>
          <w:bCs/>
        </w:rPr>
      </w:pPr>
    </w:p>
    <w:p w14:paraId="74718CD5" w14:textId="77777777" w:rsidR="00EB3EB8" w:rsidRDefault="00EB3EB8" w:rsidP="00003231">
      <w:pPr>
        <w:rPr>
          <w:b/>
          <w:bCs/>
        </w:rPr>
      </w:pPr>
    </w:p>
    <w:p w14:paraId="5ADC50AC" w14:textId="77777777" w:rsidR="00EB3EB8" w:rsidRDefault="00EB3EB8" w:rsidP="00003231">
      <w:pPr>
        <w:rPr>
          <w:b/>
          <w:bCs/>
        </w:rPr>
      </w:pPr>
    </w:p>
    <w:p w14:paraId="613CD9B6" w14:textId="77777777" w:rsidR="00EB3EB8" w:rsidRDefault="00EB3EB8" w:rsidP="00003231">
      <w:pPr>
        <w:rPr>
          <w:b/>
          <w:bCs/>
        </w:rPr>
      </w:pPr>
    </w:p>
    <w:p w14:paraId="1C7668DB" w14:textId="77777777" w:rsidR="00EB3EB8" w:rsidRDefault="00EB3EB8" w:rsidP="00003231">
      <w:pPr>
        <w:rPr>
          <w:b/>
          <w:bCs/>
        </w:rPr>
      </w:pPr>
    </w:p>
    <w:p w14:paraId="196E146D" w14:textId="4235B9C1" w:rsidR="00EB3EB8" w:rsidRDefault="00EB3EB8" w:rsidP="00003231">
      <w:pPr>
        <w:rPr>
          <w:b/>
          <w:bCs/>
        </w:rPr>
      </w:pPr>
    </w:p>
    <w:p w14:paraId="2223F410" w14:textId="77777777" w:rsidR="00742069" w:rsidRDefault="00742069" w:rsidP="00003231">
      <w:pPr>
        <w:rPr>
          <w:b/>
          <w:bCs/>
        </w:rPr>
      </w:pPr>
    </w:p>
    <w:p w14:paraId="3F6088DC" w14:textId="05A15608" w:rsidR="00003231" w:rsidRDefault="00003231" w:rsidP="00003231">
      <w:pPr>
        <w:rPr>
          <w:b/>
          <w:bCs/>
        </w:rPr>
      </w:pPr>
      <w:r>
        <w:rPr>
          <w:b/>
          <w:bCs/>
        </w:rPr>
        <w:t>Table 2. Hypothesized accelerators, definitions and scales used in this analysis for the Combined Dataset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89"/>
        <w:gridCol w:w="2693"/>
        <w:gridCol w:w="5812"/>
        <w:gridCol w:w="2756"/>
      </w:tblGrid>
      <w:tr w:rsidR="00742069" w14:paraId="38644E03" w14:textId="77777777" w:rsidTr="00742069">
        <w:tc>
          <w:tcPr>
            <w:tcW w:w="2689" w:type="dxa"/>
            <w:tcBorders>
              <w:bottom w:val="single" w:sz="4" w:space="0" w:color="auto"/>
            </w:tcBorders>
          </w:tcPr>
          <w:p w14:paraId="756F3BDB" w14:textId="72BBDB10" w:rsidR="00003231" w:rsidRDefault="00003231" w:rsidP="002548F1">
            <w:pPr>
              <w:rPr>
                <w:b/>
                <w:bCs/>
              </w:rPr>
            </w:pPr>
            <w:r>
              <w:rPr>
                <w:b/>
                <w:bCs/>
              </w:rPr>
              <w:t>Hypothesized Accelerator</w:t>
            </w:r>
          </w:p>
        </w:tc>
        <w:tc>
          <w:tcPr>
            <w:tcW w:w="2693" w:type="dxa"/>
            <w:tcBorders>
              <w:bottom w:val="single" w:sz="4" w:space="0" w:color="auto"/>
            </w:tcBorders>
          </w:tcPr>
          <w:p w14:paraId="47583BE4" w14:textId="77777777" w:rsidR="00003231" w:rsidRDefault="00003231" w:rsidP="002548F1">
            <w:pPr>
              <w:rPr>
                <w:b/>
                <w:bCs/>
              </w:rPr>
            </w:pPr>
            <w:r>
              <w:rPr>
                <w:b/>
                <w:bCs/>
              </w:rPr>
              <w:t>Operationalised measure</w:t>
            </w:r>
          </w:p>
        </w:tc>
        <w:tc>
          <w:tcPr>
            <w:tcW w:w="5812" w:type="dxa"/>
            <w:tcBorders>
              <w:bottom w:val="single" w:sz="4" w:space="0" w:color="auto"/>
            </w:tcBorders>
          </w:tcPr>
          <w:p w14:paraId="1EFE7312" w14:textId="77777777" w:rsidR="00003231" w:rsidRDefault="00003231" w:rsidP="002548F1">
            <w:pPr>
              <w:rPr>
                <w:b/>
                <w:bCs/>
              </w:rPr>
            </w:pPr>
            <w:r>
              <w:rPr>
                <w:b/>
                <w:bCs/>
              </w:rPr>
              <w:t>Measure</w:t>
            </w:r>
          </w:p>
        </w:tc>
        <w:tc>
          <w:tcPr>
            <w:tcW w:w="2756" w:type="dxa"/>
            <w:tcBorders>
              <w:bottom w:val="single" w:sz="4" w:space="0" w:color="auto"/>
            </w:tcBorders>
          </w:tcPr>
          <w:p w14:paraId="229139D4" w14:textId="77777777" w:rsidR="00003231" w:rsidRDefault="00003231" w:rsidP="002548F1">
            <w:pPr>
              <w:rPr>
                <w:b/>
                <w:bCs/>
              </w:rPr>
            </w:pPr>
            <w:r>
              <w:rPr>
                <w:b/>
                <w:bCs/>
              </w:rPr>
              <w:t>Instrument</w:t>
            </w:r>
          </w:p>
        </w:tc>
      </w:tr>
      <w:tr w:rsidR="00742069" w14:paraId="38CD51CF" w14:textId="77777777" w:rsidTr="00742069">
        <w:tc>
          <w:tcPr>
            <w:tcW w:w="2689" w:type="dxa"/>
            <w:tcBorders>
              <w:bottom w:val="nil"/>
            </w:tcBorders>
          </w:tcPr>
          <w:p w14:paraId="7B119451" w14:textId="2271C9E6" w:rsidR="00003231" w:rsidRPr="00742069" w:rsidRDefault="00003231" w:rsidP="002548F1">
            <w:pPr>
              <w:rPr>
                <w:rFonts w:asciiTheme="majorHAnsi" w:hAnsiTheme="majorHAnsi" w:cstheme="majorHAnsi"/>
              </w:rPr>
            </w:pPr>
            <w:r w:rsidRPr="00742069">
              <w:rPr>
                <w:rFonts w:asciiTheme="majorHAnsi" w:hAnsiTheme="majorHAnsi" w:cstheme="majorHAnsi"/>
              </w:rPr>
              <w:t>Improved socioeconomic status</w:t>
            </w:r>
          </w:p>
        </w:tc>
        <w:tc>
          <w:tcPr>
            <w:tcW w:w="2693" w:type="dxa"/>
            <w:tcBorders>
              <w:bottom w:val="nil"/>
            </w:tcBorders>
          </w:tcPr>
          <w:p w14:paraId="4DD21395" w14:textId="77777777" w:rsidR="00003231" w:rsidRPr="00742069" w:rsidRDefault="00D475B7" w:rsidP="00D475B7">
            <w:pPr>
              <w:pStyle w:val="ListParagraph"/>
              <w:numPr>
                <w:ilvl w:val="0"/>
                <w:numId w:val="15"/>
              </w:numPr>
              <w:rPr>
                <w:rFonts w:asciiTheme="majorHAnsi" w:hAnsiTheme="majorHAnsi" w:cstheme="majorHAnsi"/>
              </w:rPr>
            </w:pPr>
            <w:r w:rsidRPr="00742069">
              <w:rPr>
                <w:rFonts w:asciiTheme="majorHAnsi" w:hAnsiTheme="majorHAnsi" w:cstheme="majorHAnsi"/>
              </w:rPr>
              <w:t>Above absolute poverty line</w:t>
            </w:r>
          </w:p>
          <w:p w14:paraId="6C73CF59" w14:textId="19387211" w:rsidR="00D475B7" w:rsidRPr="00742069" w:rsidRDefault="00D475B7" w:rsidP="00D475B7">
            <w:pPr>
              <w:pStyle w:val="ListParagraph"/>
              <w:numPr>
                <w:ilvl w:val="0"/>
                <w:numId w:val="15"/>
              </w:numPr>
              <w:rPr>
                <w:rFonts w:asciiTheme="majorHAnsi" w:hAnsiTheme="majorHAnsi" w:cstheme="majorHAnsi"/>
              </w:rPr>
            </w:pPr>
            <w:r w:rsidRPr="00742069">
              <w:rPr>
                <w:rFonts w:asciiTheme="majorHAnsi" w:hAnsiTheme="majorHAnsi" w:cstheme="majorHAnsi"/>
              </w:rPr>
              <w:t>Above relative poverty line</w:t>
            </w:r>
          </w:p>
        </w:tc>
        <w:tc>
          <w:tcPr>
            <w:tcW w:w="5812" w:type="dxa"/>
            <w:tcBorders>
              <w:bottom w:val="nil"/>
            </w:tcBorders>
          </w:tcPr>
          <w:p w14:paraId="2931DC0C" w14:textId="77777777" w:rsidR="00003231" w:rsidRPr="00742069" w:rsidRDefault="00D475B7" w:rsidP="00D475B7">
            <w:pPr>
              <w:pStyle w:val="ListParagraph"/>
              <w:numPr>
                <w:ilvl w:val="0"/>
                <w:numId w:val="16"/>
              </w:numPr>
              <w:rPr>
                <w:rFonts w:asciiTheme="majorHAnsi" w:hAnsiTheme="majorHAnsi" w:cstheme="majorHAnsi"/>
              </w:rPr>
            </w:pPr>
            <w:r w:rsidRPr="00742069">
              <w:rPr>
                <w:rFonts w:asciiTheme="majorHAnsi" w:hAnsiTheme="majorHAnsi" w:cstheme="majorHAnsi"/>
              </w:rPr>
              <w:t xml:space="preserve">Using the IWI cut-off score of 50 which corresponds with World Bank poverty line of living on US$2.00/day </w:t>
            </w:r>
          </w:p>
          <w:p w14:paraId="31E68723" w14:textId="2E4583DE" w:rsidR="00D475B7" w:rsidRPr="00742069" w:rsidRDefault="00D475B7" w:rsidP="00D475B7">
            <w:pPr>
              <w:pStyle w:val="ListParagraph"/>
              <w:numPr>
                <w:ilvl w:val="0"/>
                <w:numId w:val="16"/>
              </w:numPr>
              <w:rPr>
                <w:rFonts w:asciiTheme="majorHAnsi" w:hAnsiTheme="majorHAnsi" w:cstheme="majorHAnsi"/>
              </w:rPr>
            </w:pPr>
            <w:r w:rsidRPr="00742069">
              <w:rPr>
                <w:rFonts w:asciiTheme="majorHAnsi" w:hAnsiTheme="majorHAnsi" w:cstheme="majorHAnsi"/>
              </w:rPr>
              <w:t>Using the IWI cut-off score of 60.65 which is 1 standard deviation above the sample mean, and thus can be said to be a reasonable cut-off point for “relative poverty” (i.e. compared to peers within this sample) for this relatively wealthy sample</w:t>
            </w:r>
          </w:p>
        </w:tc>
        <w:tc>
          <w:tcPr>
            <w:tcW w:w="2756" w:type="dxa"/>
            <w:tcBorders>
              <w:bottom w:val="nil"/>
            </w:tcBorders>
          </w:tcPr>
          <w:p w14:paraId="73DB22A7" w14:textId="65F96B79" w:rsidR="00003231" w:rsidRPr="00742069" w:rsidRDefault="00D475B7" w:rsidP="002548F1">
            <w:pPr>
              <w:rPr>
                <w:rFonts w:asciiTheme="majorHAnsi" w:hAnsiTheme="majorHAnsi" w:cstheme="majorHAnsi"/>
              </w:rPr>
            </w:pPr>
            <w:r w:rsidRPr="00742069">
              <w:rPr>
                <w:rFonts w:asciiTheme="majorHAnsi" w:hAnsiTheme="majorHAnsi" w:cstheme="majorHAnsi"/>
              </w:rPr>
              <w:t>International Wealth Index questionnaire</w:t>
            </w:r>
          </w:p>
        </w:tc>
      </w:tr>
      <w:tr w:rsidR="00742069" w14:paraId="722B8DFF" w14:textId="77777777" w:rsidTr="00742069">
        <w:tc>
          <w:tcPr>
            <w:tcW w:w="2689" w:type="dxa"/>
            <w:tcBorders>
              <w:top w:val="nil"/>
              <w:bottom w:val="nil"/>
            </w:tcBorders>
          </w:tcPr>
          <w:p w14:paraId="37C856D4" w14:textId="6FA61DB7" w:rsidR="00003231" w:rsidRPr="00742069" w:rsidRDefault="00D475B7" w:rsidP="002548F1">
            <w:pPr>
              <w:rPr>
                <w:rFonts w:asciiTheme="majorHAnsi" w:hAnsiTheme="majorHAnsi" w:cstheme="majorHAnsi"/>
              </w:rPr>
            </w:pPr>
            <w:r w:rsidRPr="00742069">
              <w:rPr>
                <w:rFonts w:asciiTheme="majorHAnsi" w:hAnsiTheme="majorHAnsi" w:cstheme="majorHAnsi"/>
              </w:rPr>
              <w:t>Promoting Literacy and Cognitive stimulation</w:t>
            </w:r>
          </w:p>
        </w:tc>
        <w:tc>
          <w:tcPr>
            <w:tcW w:w="2693" w:type="dxa"/>
            <w:tcBorders>
              <w:top w:val="nil"/>
              <w:bottom w:val="nil"/>
            </w:tcBorders>
          </w:tcPr>
          <w:p w14:paraId="1BB7DAAF" w14:textId="1F4AE405" w:rsidR="00003231" w:rsidRPr="00742069" w:rsidRDefault="00D475B7" w:rsidP="002548F1">
            <w:pPr>
              <w:rPr>
                <w:rFonts w:asciiTheme="majorHAnsi" w:hAnsiTheme="majorHAnsi" w:cstheme="majorHAnsi"/>
              </w:rPr>
            </w:pPr>
            <w:r w:rsidRPr="00742069">
              <w:rPr>
                <w:rFonts w:asciiTheme="majorHAnsi" w:hAnsiTheme="majorHAnsi" w:cstheme="majorHAnsi"/>
              </w:rPr>
              <w:t>Having an active reading habit</w:t>
            </w:r>
          </w:p>
        </w:tc>
        <w:tc>
          <w:tcPr>
            <w:tcW w:w="5812" w:type="dxa"/>
            <w:tcBorders>
              <w:top w:val="nil"/>
              <w:bottom w:val="nil"/>
            </w:tcBorders>
          </w:tcPr>
          <w:p w14:paraId="774D32FA" w14:textId="1F42D1C1" w:rsidR="00003231" w:rsidRPr="00742069" w:rsidRDefault="00D475B7" w:rsidP="002548F1">
            <w:pPr>
              <w:rPr>
                <w:rFonts w:asciiTheme="majorHAnsi" w:hAnsiTheme="majorHAnsi" w:cstheme="majorHAnsi"/>
              </w:rPr>
            </w:pPr>
            <w:r w:rsidRPr="00742069">
              <w:rPr>
                <w:rFonts w:asciiTheme="majorHAnsi" w:hAnsiTheme="majorHAnsi" w:cstheme="majorHAnsi"/>
              </w:rPr>
              <w:t xml:space="preserve">Self-reported reading of </w:t>
            </w:r>
            <w:r w:rsidR="00EB3EB8" w:rsidRPr="00742069">
              <w:rPr>
                <w:rFonts w:asciiTheme="majorHAnsi" w:hAnsiTheme="majorHAnsi" w:cstheme="majorHAnsi"/>
              </w:rPr>
              <w:t xml:space="preserve">at least 1 </w:t>
            </w:r>
            <w:r w:rsidRPr="00742069">
              <w:rPr>
                <w:rFonts w:asciiTheme="majorHAnsi" w:hAnsiTheme="majorHAnsi" w:cstheme="majorHAnsi"/>
              </w:rPr>
              <w:t xml:space="preserve">novel or non-fiction book </w:t>
            </w:r>
            <w:r w:rsidR="00EB3EB8" w:rsidRPr="00742069">
              <w:rPr>
                <w:rFonts w:asciiTheme="majorHAnsi" w:hAnsiTheme="majorHAnsi" w:cstheme="majorHAnsi"/>
              </w:rPr>
              <w:t xml:space="preserve">per term that is </w:t>
            </w:r>
            <w:r w:rsidR="00EB3EB8" w:rsidRPr="00742069">
              <w:rPr>
                <w:rFonts w:asciiTheme="majorHAnsi" w:hAnsiTheme="majorHAnsi" w:cstheme="majorHAnsi"/>
                <w:u w:val="single"/>
              </w:rPr>
              <w:t>not</w:t>
            </w:r>
            <w:r w:rsidR="00EB3EB8" w:rsidRPr="00742069">
              <w:rPr>
                <w:rFonts w:asciiTheme="majorHAnsi" w:hAnsiTheme="majorHAnsi" w:cstheme="majorHAnsi"/>
              </w:rPr>
              <w:t xml:space="preserve"> required reading for school or school textbook</w:t>
            </w:r>
          </w:p>
        </w:tc>
        <w:tc>
          <w:tcPr>
            <w:tcW w:w="2756" w:type="dxa"/>
            <w:tcBorders>
              <w:top w:val="nil"/>
              <w:bottom w:val="nil"/>
            </w:tcBorders>
          </w:tcPr>
          <w:p w14:paraId="67A9A4FE" w14:textId="6B4ED4C9" w:rsidR="00003231" w:rsidRPr="00742069" w:rsidRDefault="00EB3EB8" w:rsidP="002548F1">
            <w:pPr>
              <w:rPr>
                <w:rFonts w:asciiTheme="majorHAnsi" w:hAnsiTheme="majorHAnsi" w:cstheme="majorHAnsi"/>
              </w:rPr>
            </w:pPr>
            <w:r w:rsidRPr="00742069">
              <w:rPr>
                <w:rFonts w:asciiTheme="majorHAnsi" w:hAnsiTheme="majorHAnsi" w:cstheme="majorHAnsi"/>
              </w:rPr>
              <w:t>Modified sociodemographic questionnaire</w:t>
            </w:r>
          </w:p>
        </w:tc>
      </w:tr>
      <w:tr w:rsidR="00742069" w14:paraId="103B0A6D" w14:textId="77777777" w:rsidTr="00742069">
        <w:tc>
          <w:tcPr>
            <w:tcW w:w="2689" w:type="dxa"/>
            <w:tcBorders>
              <w:top w:val="nil"/>
            </w:tcBorders>
          </w:tcPr>
          <w:p w14:paraId="0BF354CB" w14:textId="3B03A582" w:rsidR="00003231" w:rsidRPr="00742069" w:rsidRDefault="00EB3EB8" w:rsidP="002548F1">
            <w:pPr>
              <w:rPr>
                <w:rFonts w:asciiTheme="majorHAnsi" w:hAnsiTheme="majorHAnsi" w:cstheme="majorHAnsi"/>
                <w:bCs/>
              </w:rPr>
            </w:pPr>
            <w:r w:rsidRPr="00742069">
              <w:rPr>
                <w:rFonts w:asciiTheme="majorHAnsi" w:hAnsiTheme="majorHAnsi" w:cstheme="majorHAnsi"/>
                <w:bCs/>
              </w:rPr>
              <w:t>Quality teaching</w:t>
            </w:r>
          </w:p>
        </w:tc>
        <w:tc>
          <w:tcPr>
            <w:tcW w:w="2693" w:type="dxa"/>
            <w:tcBorders>
              <w:top w:val="nil"/>
            </w:tcBorders>
          </w:tcPr>
          <w:p w14:paraId="65F136A3" w14:textId="7A93317A" w:rsidR="00EB3EB8" w:rsidRPr="00742069" w:rsidRDefault="00EB3EB8" w:rsidP="00EB3EB8">
            <w:pPr>
              <w:rPr>
                <w:rFonts w:asciiTheme="majorHAnsi" w:hAnsiTheme="majorHAnsi" w:cstheme="majorHAnsi"/>
              </w:rPr>
            </w:pPr>
            <w:r w:rsidRPr="00742069">
              <w:rPr>
                <w:rFonts w:asciiTheme="majorHAnsi" w:hAnsiTheme="majorHAnsi" w:cstheme="majorHAnsi"/>
              </w:rPr>
              <w:t>Promoting improved contact time with students</w:t>
            </w:r>
          </w:p>
          <w:p w14:paraId="1108AB9E" w14:textId="15F1525B" w:rsidR="00003231" w:rsidRPr="00742069" w:rsidRDefault="00003231" w:rsidP="002548F1">
            <w:pPr>
              <w:rPr>
                <w:rFonts w:asciiTheme="majorHAnsi" w:hAnsiTheme="majorHAnsi" w:cstheme="majorHAnsi"/>
              </w:rPr>
            </w:pPr>
          </w:p>
        </w:tc>
        <w:tc>
          <w:tcPr>
            <w:tcW w:w="5812" w:type="dxa"/>
            <w:tcBorders>
              <w:top w:val="nil"/>
            </w:tcBorders>
          </w:tcPr>
          <w:p w14:paraId="14AC84E6" w14:textId="6C7C8547" w:rsidR="00003231" w:rsidRPr="00742069" w:rsidRDefault="00EB3EB8" w:rsidP="002548F1">
            <w:pPr>
              <w:rPr>
                <w:rFonts w:asciiTheme="majorHAnsi" w:hAnsiTheme="majorHAnsi" w:cstheme="majorHAnsi"/>
              </w:rPr>
            </w:pPr>
            <w:r w:rsidRPr="00742069">
              <w:rPr>
                <w:rFonts w:asciiTheme="majorHAnsi" w:hAnsiTheme="majorHAnsi" w:cstheme="majorHAnsi"/>
              </w:rPr>
              <w:t>Low student-teacher ratio being defined as a student-teacher ratio (number of students per class/total number of teachers teaching that class) at or below the OECD average of 13.1, based on information provided by participant and corroborated with information provided by school head teacher</w:t>
            </w:r>
          </w:p>
        </w:tc>
        <w:tc>
          <w:tcPr>
            <w:tcW w:w="2756" w:type="dxa"/>
            <w:tcBorders>
              <w:top w:val="nil"/>
            </w:tcBorders>
          </w:tcPr>
          <w:p w14:paraId="39731D62" w14:textId="2D4D6FD9" w:rsidR="00003231" w:rsidRPr="00742069" w:rsidRDefault="00EB3EB8" w:rsidP="002548F1">
            <w:pPr>
              <w:rPr>
                <w:rFonts w:asciiTheme="majorHAnsi" w:hAnsiTheme="majorHAnsi" w:cstheme="majorHAnsi"/>
                <w:b/>
                <w:bCs/>
              </w:rPr>
            </w:pPr>
            <w:r w:rsidRPr="00742069">
              <w:rPr>
                <w:rFonts w:asciiTheme="majorHAnsi" w:hAnsiTheme="majorHAnsi" w:cstheme="majorHAnsi"/>
              </w:rPr>
              <w:t>Modified sociodemographic questionnaire</w:t>
            </w:r>
          </w:p>
        </w:tc>
      </w:tr>
    </w:tbl>
    <w:p w14:paraId="0CB79B22" w14:textId="77777777" w:rsidR="0098629F" w:rsidRDefault="0098629F"/>
    <w:p w14:paraId="423AB5C0" w14:textId="77777777" w:rsidR="0098629F" w:rsidRDefault="0098629F"/>
    <w:p w14:paraId="44382D4F" w14:textId="77777777" w:rsidR="0098629F" w:rsidRDefault="0098629F">
      <w:pPr>
        <w:sectPr w:rsidR="0098629F" w:rsidSect="0098629F">
          <w:pgSz w:w="16840" w:h="11900" w:orient="landscape"/>
          <w:pgMar w:top="1440" w:right="1440" w:bottom="1440" w:left="1440" w:header="708" w:footer="708" w:gutter="0"/>
          <w:cols w:space="708"/>
          <w:docGrid w:linePitch="360"/>
        </w:sectPr>
      </w:pPr>
    </w:p>
    <w:p w14:paraId="30A6BB6E" w14:textId="77777777" w:rsidR="00742069" w:rsidRDefault="00742069" w:rsidP="00742069">
      <w:pPr>
        <w:pStyle w:val="Subtitle"/>
      </w:pPr>
      <w:r>
        <w:lastRenderedPageBreak/>
        <w:t>Defining “Poverty”</w:t>
      </w:r>
    </w:p>
    <w:p w14:paraId="0771306C" w14:textId="77777777" w:rsidR="00742069" w:rsidRDefault="00742069" w:rsidP="00742069">
      <w:r>
        <w:t>The International Wealth Index (IWI)</w:t>
      </w:r>
      <w:r>
        <w:fldChar w:fldCharType="begin" w:fldLock="1"/>
      </w:r>
      <w:r>
        <w:instrText>ADDIN CSL_CITATION {"citationItems":[{"id":"ITEM-1","itemData":{"author":[{"dropping-particle":"","family":"Smits","given":"J","non-dropping-particle":"","parse-names":false,"suffix":""},{"dropping-particle":"","family":"Steendijk","given":"R","non-dropping-particle":"","parse-names":false,"suffix":""}],"container-title":"Social Indicators Research","id":"ITEM-1","issued":{"date-parts":[["2015"]]},"title":"The international wealth index (IWI)","type":"article-journal"},"uris":["http://www.mendeley.com/documents/?uuid=0c2ae6ce-1543-3a86-ad97-59d5d405d2fa"]}],"mendeley":{"formattedCitation":"(Smits and Steendijk, 2015)","plainTextFormattedCitation":"(Smits and Steendijk, 2015)","previouslyFormattedCitation":"(Smits and Steendijk, 2015)"},"properties":{"noteIndex":0},"schema":"https://github.com/citation-style-language/schema/raw/master/csl-citation.json"}</w:instrText>
      </w:r>
      <w:r>
        <w:fldChar w:fldCharType="separate"/>
      </w:r>
      <w:r w:rsidRPr="003864C1">
        <w:rPr>
          <w:noProof/>
        </w:rPr>
        <w:t>(Smits and Steendijk, 2015)</w:t>
      </w:r>
      <w:r>
        <w:fldChar w:fldCharType="end"/>
      </w:r>
      <w:r>
        <w:t xml:space="preserve"> is an assets-based measure of wealth derived from principal component analysis of items used in various national surveys (including Demographic and Health Surveys and UNICEF’s MICS surveys) from 2.1 million households in 97 countries, which have been computed into a numeric scale of 0 to 100.</w:t>
      </w:r>
      <w:r w:rsidRPr="003D716D">
        <w:t xml:space="preserve"> National IWI values are highly correlated with the Human Development Index, life expectancy, national income</w:t>
      </w:r>
      <w:r>
        <w:t>,</w:t>
      </w:r>
      <w:r w:rsidRPr="003D716D">
        <w:t xml:space="preserve"> educational outcomes and Poverty Headcount Ratios</w:t>
      </w:r>
      <w:r>
        <w:t xml:space="preserve"> (PHR)</w:t>
      </w:r>
      <w:r w:rsidRPr="003D716D">
        <w:t>.</w:t>
      </w:r>
      <w:r>
        <w:t xml:space="preserve"> Further, a Pearson’s Correlation analysis of national IWI values indicated a correlation of 0.875 with the World Bank’s extreme poverty line of US$1.25/day when the IWI cut-off was set at 30. When the IWI score cut-off however was set at 50, it was found that national IWI values had an </w:t>
      </w:r>
      <w:r>
        <w:rPr>
          <w:i/>
          <w:iCs/>
        </w:rPr>
        <w:t xml:space="preserve">r </w:t>
      </w:r>
      <w:r>
        <w:t xml:space="preserve">of 0.914 with the World Bank’s poverty line of US$2.00/day. </w:t>
      </w:r>
    </w:p>
    <w:p w14:paraId="1C5B6153" w14:textId="77777777" w:rsidR="00742069" w:rsidRDefault="00742069" w:rsidP="00742069"/>
    <w:p w14:paraId="78B16891" w14:textId="77777777" w:rsidR="00742069" w:rsidRDefault="00742069" w:rsidP="00742069">
      <w:r>
        <w:t xml:space="preserve">Ghana is a lower-middle income country with the last estimated PHR being 12% below the poverty line of US$2.0/day in 2012, which was slightly below the world average at the time of 12.8% </w:t>
      </w:r>
      <w:r>
        <w:fldChar w:fldCharType="begin" w:fldLock="1"/>
      </w:r>
      <w:r>
        <w:instrText>ADDIN CSL_CITATION {"citationItems":[{"id":"ITEM-1","itemData":{"URL":"https://data.worldbank.org/indicator/SI.POV.DDAY?end=2015&amp;locations=1W-GH-NG&amp;name_desc=true&amp;start=1981&amp;view=chart","accessed":{"date-parts":[["2020","1","12"]]},"author":[{"dropping-particle":"","family":"World Bank","given":"","non-dropping-particle":"","parse-names":false,"suffix":""}],"id":"ITEM-1","issued":{"date-parts":[["2015"]]},"title":"Poverty headcount ratio at $1.90 a day (2011 PPP) (% of population) - World, Ghana, Nigeria | Data","type":"webpage"},"uris":["http://www.mendeley.com/documents/?uuid=16330ded-03df-3cb8-96ba-95e66d020df6"]}],"mendeley":{"formattedCitation":"(World Bank, 2015)","plainTextFormattedCitation":"(World Bank, 2015)","previouslyFormattedCitation":"(World Bank, 2015)"},"properties":{"noteIndex":0},"schema":"https://github.com/citation-style-language/schema/raw/master/csl-citation.json"}</w:instrText>
      </w:r>
      <w:r>
        <w:fldChar w:fldCharType="separate"/>
      </w:r>
      <w:r w:rsidRPr="003864C1">
        <w:rPr>
          <w:noProof/>
        </w:rPr>
        <w:t>(World Bank, 2015)</w:t>
      </w:r>
      <w:r>
        <w:fldChar w:fldCharType="end"/>
      </w:r>
      <w:r>
        <w:t xml:space="preserve">. Given this fact, and the fact that even by local standards, the cohort studied would appear to be a relatively wealthy one (mean IWI score 77.98 on a scale of 0 – 100), it was surmised that using the PHR cut off of the World Bank poverty line of US$2.0/day would be more meaningful in discriminating between those living in relative poverty in this cohort, as opposed to using the extreme poverty cut-off line of US$1.25/day, since relatively few in this cohort would probably fall below this line. The IWI score of 50, which corresponds most closely with the chosen PHR level of US$2.0/day, was therefore chosen as the cut-off point for “poverty” versus “no poverty”, with those scoring above IWI score 50 being classified as “no poverty”. This would give a more accurate reflection of the state of poverty in absolute terms in the sample. </w:t>
      </w:r>
    </w:p>
    <w:p w14:paraId="49058474" w14:textId="77777777" w:rsidR="00742069" w:rsidRDefault="00742069" w:rsidP="00742069"/>
    <w:p w14:paraId="73B720B1" w14:textId="77777777" w:rsidR="00742069" w:rsidRDefault="00742069" w:rsidP="00742069">
      <w:r>
        <w:t xml:space="preserve">Alternatively, poverty could also be divided according to relative terms, where based on the average wealth of the cohort, a reasonable but arbitrary line is drawn below which the participant would be deemed to be relatively “poor” (relative to the wider cohort). For this purpose, the 1 standard deviation line was chosen as the arbitrary but reasonable cut-off point. This 1SD mark fell at IWI score 60.65. Thus, all participants with IWI score less than 60.65 (below 1SD) were deemed to be relatively poor, and those above relatively not poor. </w:t>
      </w:r>
    </w:p>
    <w:p w14:paraId="536E1C3D" w14:textId="77777777" w:rsidR="00742069" w:rsidRDefault="00742069" w:rsidP="00742069"/>
    <w:p w14:paraId="423E2667" w14:textId="77777777" w:rsidR="00742069" w:rsidRDefault="00742069" w:rsidP="00742069"/>
    <w:p w14:paraId="655419E1" w14:textId="77777777" w:rsidR="00742069" w:rsidRDefault="00742069" w:rsidP="00742069">
      <w:pPr>
        <w:pStyle w:val="Subtitle"/>
      </w:pPr>
      <w:r>
        <w:t>Defining student-teacher ratio cut-offs</w:t>
      </w:r>
    </w:p>
    <w:p w14:paraId="6671AC1F" w14:textId="77777777" w:rsidR="00742069" w:rsidRDefault="00742069" w:rsidP="00742069">
      <w:r>
        <w:t xml:space="preserve">In 2015, the average student-teacher ratios for 15-year-olds in OECD countries was 13.1 students per teacher (SD 3.84) </w:t>
      </w:r>
      <w:r>
        <w:fldChar w:fldCharType="begin" w:fldLock="1"/>
      </w:r>
      <w:r>
        <w:instrText>ADDIN CSL_CITATION {"citationItems":[{"id":"ITEM-1","itemData":{"DOI":"10.1787/f8d7880d-en","ISBN":"9789264803985","author":[{"dropping-particle":"","family":"OECD","given":"","non-dropping-particle":"","parse-names":false,"suffix":""}],"collection-title":"Education at a Glance","id":"ITEM-1","issued":{"date-parts":[["2019","9","10"]]},"publisher":"OECD","title":"Education at a Glance 2019","type":"book"},"uris":["http://www.mendeley.com/documents/?uuid=b9ba120e-e01d-3929-ba30-385699fe89ec"]}],"mendeley":{"formattedCitation":"(OECD, 2019)","plainTextFormattedCitation":"(OECD, 2019)","previouslyFormattedCitation":"(OECD, 2019)"},"properties":{"noteIndex":0},"schema":"https://github.com/citation-style-language/schema/raw/master/csl-citation.json"}</w:instrText>
      </w:r>
      <w:r>
        <w:fldChar w:fldCharType="separate"/>
      </w:r>
      <w:r w:rsidRPr="003B638E">
        <w:rPr>
          <w:noProof/>
        </w:rPr>
        <w:t>(OECD, 2019)</w:t>
      </w:r>
      <w:r>
        <w:fldChar w:fldCharType="end"/>
      </w:r>
      <w:r>
        <w:t xml:space="preserve">. For comparison, UNESCO also placed the student-teacher ratio for HICs for 2018 at </w:t>
      </w:r>
      <w:r w:rsidRPr="001A228B">
        <w:t>12.6</w:t>
      </w:r>
      <w:r>
        <w:t xml:space="preserve"> with the world average being 17.0 </w:t>
      </w:r>
      <w:r>
        <w:fldChar w:fldCharType="begin" w:fldLock="1"/>
      </w:r>
      <w:r>
        <w:instrText>ADDIN CSL_CITATION {"citationItems":[{"id":"ITEM-1","itemData":{"URL":"http://data.uis.unesco.org/","accessed":{"date-parts":[["2020","1","13"]]},"author":[{"dropping-particle":"","family":"UNESCO","given":"","non-dropping-particle":"","parse-names":false,"suffix":""}],"id":"ITEM-1","issued":{"date-parts":[["2019"]]},"title":"UIS Statistics","type":"webpage"},"uris":["http://www.mendeley.com/documents/?uuid=9aed9318-85c8-3c12-b371-71c71c26b73f"]}],"mendeley":{"formattedCitation":"(UNESCO, 2019)","plainTextFormattedCitation":"(UNESCO, 2019)"},"properties":{"noteIndex":0},"schema":"https://github.com/citation-style-language/schema/raw/master/csl-citation.json"}</w:instrText>
      </w:r>
      <w:r>
        <w:fldChar w:fldCharType="separate"/>
      </w:r>
      <w:r w:rsidRPr="0064033D">
        <w:rPr>
          <w:noProof/>
        </w:rPr>
        <w:t>(UNESCO, 2019)</w:t>
      </w:r>
      <w:r>
        <w:fldChar w:fldCharType="end"/>
      </w:r>
      <w:r>
        <w:t xml:space="preserve">. As a LMIC country aspiring to attain the improved educational levels of the OECD countries (who are presumably much closer to attaining the SDGs than Ghana), the cut off for student-teacher ratio was set at the OECD average of 13.1, with participants in schools having student-teacher ratio at or below the OECD average being considered as  “low student-teacher ratio” and those having above being considered as “high student-teacher ratio”. The research hypothesis being tested here is that exposing adolescents to low student-teacher ratios and thus presumably to improved contact-time with teachers, will have an accelerator effect on multiple SDG-targets.   </w:t>
      </w:r>
    </w:p>
    <w:p w14:paraId="7F005AEC" w14:textId="77777777" w:rsidR="00107CE6" w:rsidRDefault="00107CE6" w:rsidP="0098629F">
      <w:pPr>
        <w:rPr>
          <w:sz w:val="32"/>
          <w:szCs w:val="32"/>
        </w:rPr>
      </w:pPr>
    </w:p>
    <w:p w14:paraId="71CBA1DC" w14:textId="1F1EE33D" w:rsidR="00742069" w:rsidRDefault="00742069" w:rsidP="0098629F">
      <w:pPr>
        <w:rPr>
          <w:b/>
          <w:bCs/>
          <w:sz w:val="32"/>
          <w:szCs w:val="32"/>
        </w:rPr>
      </w:pPr>
      <w:r>
        <w:rPr>
          <w:b/>
          <w:bCs/>
          <w:sz w:val="32"/>
          <w:szCs w:val="32"/>
        </w:rPr>
        <w:lastRenderedPageBreak/>
        <w:t>Preliminary Results for Combined Dataset</w:t>
      </w:r>
    </w:p>
    <w:p w14:paraId="17FCA76A" w14:textId="5E7BFB81" w:rsidR="00742069" w:rsidRPr="00742069" w:rsidRDefault="00742069" w:rsidP="00742069">
      <w:pPr>
        <w:rPr>
          <w:b/>
          <w:bCs/>
        </w:rPr>
      </w:pPr>
      <w:r w:rsidRPr="00742069">
        <w:rPr>
          <w:b/>
          <w:bCs/>
        </w:rPr>
        <w:t>Table 3. Frequency Table of Accelerator Variables for Combined data Set N = 9</w:t>
      </w:r>
      <w:r>
        <w:rPr>
          <w:b/>
          <w:bCs/>
        </w:rPr>
        <w:t>43</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964"/>
        <w:gridCol w:w="2042"/>
        <w:gridCol w:w="3004"/>
      </w:tblGrid>
      <w:tr w:rsidR="00742069" w14:paraId="7EC834C2" w14:textId="77777777" w:rsidTr="002548F1">
        <w:tc>
          <w:tcPr>
            <w:tcW w:w="3964" w:type="dxa"/>
            <w:tcBorders>
              <w:bottom w:val="single" w:sz="4" w:space="0" w:color="auto"/>
            </w:tcBorders>
          </w:tcPr>
          <w:p w14:paraId="52AF3CA3" w14:textId="77777777" w:rsidR="00742069" w:rsidRPr="00040B1F" w:rsidRDefault="00742069" w:rsidP="002548F1">
            <w:pPr>
              <w:rPr>
                <w:b/>
                <w:bCs/>
              </w:rPr>
            </w:pPr>
            <w:r>
              <w:rPr>
                <w:b/>
                <w:bCs/>
              </w:rPr>
              <w:t>Variable</w:t>
            </w:r>
          </w:p>
        </w:tc>
        <w:tc>
          <w:tcPr>
            <w:tcW w:w="2042" w:type="dxa"/>
            <w:tcBorders>
              <w:bottom w:val="single" w:sz="4" w:space="0" w:color="auto"/>
            </w:tcBorders>
          </w:tcPr>
          <w:p w14:paraId="27B61CB9" w14:textId="77777777" w:rsidR="00742069" w:rsidRPr="00040B1F" w:rsidRDefault="00742069" w:rsidP="002548F1">
            <w:pPr>
              <w:rPr>
                <w:b/>
                <w:bCs/>
              </w:rPr>
            </w:pPr>
            <w:r>
              <w:rPr>
                <w:b/>
                <w:bCs/>
              </w:rPr>
              <w:t>Frequency</w:t>
            </w:r>
          </w:p>
        </w:tc>
        <w:tc>
          <w:tcPr>
            <w:tcW w:w="3004" w:type="dxa"/>
            <w:tcBorders>
              <w:bottom w:val="single" w:sz="4" w:space="0" w:color="auto"/>
            </w:tcBorders>
          </w:tcPr>
          <w:p w14:paraId="1078A114" w14:textId="77777777" w:rsidR="00742069" w:rsidRPr="00040B1F" w:rsidRDefault="00742069" w:rsidP="002548F1">
            <w:pPr>
              <w:rPr>
                <w:b/>
                <w:bCs/>
              </w:rPr>
            </w:pPr>
            <w:r>
              <w:rPr>
                <w:b/>
                <w:bCs/>
              </w:rPr>
              <w:t>Percentage %</w:t>
            </w:r>
          </w:p>
        </w:tc>
      </w:tr>
      <w:tr w:rsidR="00742069" w14:paraId="7E17826D" w14:textId="77777777" w:rsidTr="002548F1">
        <w:tc>
          <w:tcPr>
            <w:tcW w:w="3964" w:type="dxa"/>
            <w:tcBorders>
              <w:bottom w:val="nil"/>
            </w:tcBorders>
          </w:tcPr>
          <w:p w14:paraId="619CF507" w14:textId="7B7D2A9F" w:rsidR="00742069" w:rsidRPr="00DD30B9" w:rsidRDefault="00742069" w:rsidP="002548F1"/>
        </w:tc>
        <w:tc>
          <w:tcPr>
            <w:tcW w:w="2042" w:type="dxa"/>
            <w:tcBorders>
              <w:bottom w:val="nil"/>
            </w:tcBorders>
          </w:tcPr>
          <w:p w14:paraId="5D7105CD" w14:textId="77777777" w:rsidR="00742069" w:rsidRDefault="00742069" w:rsidP="002548F1"/>
        </w:tc>
        <w:tc>
          <w:tcPr>
            <w:tcW w:w="3004" w:type="dxa"/>
            <w:tcBorders>
              <w:bottom w:val="nil"/>
            </w:tcBorders>
          </w:tcPr>
          <w:p w14:paraId="53F877C4" w14:textId="77777777" w:rsidR="00742069" w:rsidRDefault="00742069" w:rsidP="002548F1"/>
        </w:tc>
      </w:tr>
      <w:tr w:rsidR="00742069" w14:paraId="6538D34E" w14:textId="77777777" w:rsidTr="002548F1">
        <w:tc>
          <w:tcPr>
            <w:tcW w:w="3964" w:type="dxa"/>
            <w:tcBorders>
              <w:top w:val="nil"/>
              <w:bottom w:val="nil"/>
            </w:tcBorders>
          </w:tcPr>
          <w:p w14:paraId="66F382D6" w14:textId="1D3D9A11" w:rsidR="00742069" w:rsidRDefault="00742069" w:rsidP="002548F1"/>
        </w:tc>
        <w:tc>
          <w:tcPr>
            <w:tcW w:w="2042" w:type="dxa"/>
            <w:tcBorders>
              <w:top w:val="nil"/>
              <w:bottom w:val="nil"/>
            </w:tcBorders>
          </w:tcPr>
          <w:p w14:paraId="26EF33AB" w14:textId="1F947447" w:rsidR="00742069" w:rsidRDefault="00742069" w:rsidP="002548F1"/>
        </w:tc>
        <w:tc>
          <w:tcPr>
            <w:tcW w:w="3004" w:type="dxa"/>
            <w:tcBorders>
              <w:top w:val="nil"/>
              <w:bottom w:val="nil"/>
            </w:tcBorders>
          </w:tcPr>
          <w:p w14:paraId="419DFE7D" w14:textId="0BD904A9" w:rsidR="00742069" w:rsidRDefault="00742069" w:rsidP="002548F1"/>
        </w:tc>
      </w:tr>
      <w:tr w:rsidR="00742069" w14:paraId="6D5CE0FB" w14:textId="77777777" w:rsidTr="002548F1">
        <w:tc>
          <w:tcPr>
            <w:tcW w:w="3964" w:type="dxa"/>
            <w:tcBorders>
              <w:top w:val="nil"/>
              <w:bottom w:val="nil"/>
            </w:tcBorders>
          </w:tcPr>
          <w:p w14:paraId="500F45A1" w14:textId="12124F4A" w:rsidR="00742069" w:rsidRDefault="00742069" w:rsidP="002548F1"/>
        </w:tc>
        <w:tc>
          <w:tcPr>
            <w:tcW w:w="2042" w:type="dxa"/>
            <w:tcBorders>
              <w:top w:val="nil"/>
              <w:bottom w:val="nil"/>
            </w:tcBorders>
          </w:tcPr>
          <w:p w14:paraId="74EF19B6" w14:textId="0BA3481E" w:rsidR="00742069" w:rsidRDefault="00742069" w:rsidP="002548F1"/>
        </w:tc>
        <w:tc>
          <w:tcPr>
            <w:tcW w:w="3004" w:type="dxa"/>
            <w:tcBorders>
              <w:top w:val="nil"/>
              <w:bottom w:val="nil"/>
            </w:tcBorders>
          </w:tcPr>
          <w:p w14:paraId="13BA4E5C" w14:textId="5F4C4295" w:rsidR="00742069" w:rsidRDefault="00742069" w:rsidP="002548F1"/>
        </w:tc>
      </w:tr>
      <w:tr w:rsidR="001165D2" w14:paraId="5C62039F" w14:textId="77777777" w:rsidTr="002548F1">
        <w:tc>
          <w:tcPr>
            <w:tcW w:w="3964" w:type="dxa"/>
            <w:tcBorders>
              <w:top w:val="nil"/>
              <w:bottom w:val="nil"/>
            </w:tcBorders>
          </w:tcPr>
          <w:p w14:paraId="1F2FFAEA" w14:textId="796207DA" w:rsidR="001165D2" w:rsidRPr="00DD30B9" w:rsidRDefault="001165D2" w:rsidP="001165D2">
            <w:pPr>
              <w:rPr>
                <w:b/>
                <w:bCs/>
              </w:rPr>
            </w:pPr>
            <w:r>
              <w:rPr>
                <w:b/>
                <w:bCs/>
              </w:rPr>
              <w:t>Internet Access</w:t>
            </w:r>
          </w:p>
        </w:tc>
        <w:tc>
          <w:tcPr>
            <w:tcW w:w="2042" w:type="dxa"/>
            <w:tcBorders>
              <w:top w:val="nil"/>
              <w:bottom w:val="nil"/>
            </w:tcBorders>
          </w:tcPr>
          <w:p w14:paraId="0EB9B50F" w14:textId="77777777" w:rsidR="001165D2" w:rsidRDefault="001165D2" w:rsidP="001165D2"/>
        </w:tc>
        <w:tc>
          <w:tcPr>
            <w:tcW w:w="3004" w:type="dxa"/>
            <w:tcBorders>
              <w:top w:val="nil"/>
              <w:bottom w:val="nil"/>
            </w:tcBorders>
          </w:tcPr>
          <w:p w14:paraId="0563AFF5" w14:textId="77777777" w:rsidR="001165D2" w:rsidRDefault="001165D2" w:rsidP="001165D2"/>
        </w:tc>
      </w:tr>
      <w:tr w:rsidR="001165D2" w14:paraId="0DB5B960" w14:textId="77777777" w:rsidTr="002548F1">
        <w:tc>
          <w:tcPr>
            <w:tcW w:w="3964" w:type="dxa"/>
            <w:tcBorders>
              <w:top w:val="nil"/>
              <w:bottom w:val="nil"/>
            </w:tcBorders>
          </w:tcPr>
          <w:p w14:paraId="3731DEC0" w14:textId="40D436FF" w:rsidR="001165D2" w:rsidRDefault="001165D2" w:rsidP="001165D2">
            <w:r>
              <w:t>Yes</w:t>
            </w:r>
          </w:p>
        </w:tc>
        <w:tc>
          <w:tcPr>
            <w:tcW w:w="2042" w:type="dxa"/>
            <w:tcBorders>
              <w:top w:val="nil"/>
              <w:bottom w:val="nil"/>
            </w:tcBorders>
          </w:tcPr>
          <w:p w14:paraId="0F3B4C7C" w14:textId="378ACD34" w:rsidR="001165D2" w:rsidRDefault="001165D2" w:rsidP="001165D2">
            <w:r>
              <w:t>544</w:t>
            </w:r>
          </w:p>
        </w:tc>
        <w:tc>
          <w:tcPr>
            <w:tcW w:w="3004" w:type="dxa"/>
            <w:tcBorders>
              <w:top w:val="nil"/>
              <w:bottom w:val="nil"/>
            </w:tcBorders>
          </w:tcPr>
          <w:p w14:paraId="70F1F7A0" w14:textId="35317128" w:rsidR="001165D2" w:rsidRDefault="001165D2" w:rsidP="001165D2">
            <w:r>
              <w:t>61.7</w:t>
            </w:r>
          </w:p>
        </w:tc>
      </w:tr>
      <w:tr w:rsidR="001165D2" w14:paraId="0B5BE27C" w14:textId="77777777" w:rsidTr="002548F1">
        <w:tc>
          <w:tcPr>
            <w:tcW w:w="3964" w:type="dxa"/>
            <w:tcBorders>
              <w:top w:val="nil"/>
              <w:bottom w:val="nil"/>
            </w:tcBorders>
          </w:tcPr>
          <w:p w14:paraId="0F956248" w14:textId="284EB7C5" w:rsidR="001165D2" w:rsidRDefault="001165D2" w:rsidP="001165D2">
            <w:r>
              <w:t>No</w:t>
            </w:r>
          </w:p>
        </w:tc>
        <w:tc>
          <w:tcPr>
            <w:tcW w:w="2042" w:type="dxa"/>
            <w:tcBorders>
              <w:top w:val="nil"/>
              <w:bottom w:val="nil"/>
            </w:tcBorders>
          </w:tcPr>
          <w:p w14:paraId="70E825CA" w14:textId="08009585" w:rsidR="001165D2" w:rsidRDefault="001165D2" w:rsidP="001165D2">
            <w:r>
              <w:t>337</w:t>
            </w:r>
          </w:p>
        </w:tc>
        <w:tc>
          <w:tcPr>
            <w:tcW w:w="3004" w:type="dxa"/>
            <w:tcBorders>
              <w:top w:val="nil"/>
              <w:bottom w:val="nil"/>
            </w:tcBorders>
          </w:tcPr>
          <w:p w14:paraId="14FEBB15" w14:textId="2AE57290" w:rsidR="001165D2" w:rsidRDefault="001165D2" w:rsidP="001165D2">
            <w:r>
              <w:t>38.3</w:t>
            </w:r>
          </w:p>
        </w:tc>
      </w:tr>
      <w:tr w:rsidR="00742069" w14:paraId="09CDABA2" w14:textId="77777777" w:rsidTr="002548F1">
        <w:tc>
          <w:tcPr>
            <w:tcW w:w="3964" w:type="dxa"/>
            <w:tcBorders>
              <w:top w:val="nil"/>
              <w:bottom w:val="nil"/>
            </w:tcBorders>
          </w:tcPr>
          <w:p w14:paraId="5F0C57F5" w14:textId="77777777" w:rsidR="00742069" w:rsidRPr="00792650" w:rsidRDefault="00742069" w:rsidP="002548F1">
            <w:pPr>
              <w:rPr>
                <w:b/>
                <w:bCs/>
              </w:rPr>
            </w:pPr>
            <w:r>
              <w:rPr>
                <w:b/>
                <w:bCs/>
              </w:rPr>
              <w:t>Literacy and cognitive stimulation</w:t>
            </w:r>
          </w:p>
        </w:tc>
        <w:tc>
          <w:tcPr>
            <w:tcW w:w="2042" w:type="dxa"/>
            <w:tcBorders>
              <w:top w:val="nil"/>
              <w:bottom w:val="nil"/>
            </w:tcBorders>
          </w:tcPr>
          <w:p w14:paraId="77973295" w14:textId="77777777" w:rsidR="00742069" w:rsidRDefault="00742069" w:rsidP="002548F1"/>
        </w:tc>
        <w:tc>
          <w:tcPr>
            <w:tcW w:w="3004" w:type="dxa"/>
            <w:tcBorders>
              <w:top w:val="nil"/>
              <w:bottom w:val="nil"/>
            </w:tcBorders>
          </w:tcPr>
          <w:p w14:paraId="7E7C837F" w14:textId="77777777" w:rsidR="00742069" w:rsidRDefault="00742069" w:rsidP="002548F1"/>
        </w:tc>
      </w:tr>
      <w:tr w:rsidR="00742069" w14:paraId="5D05AE71" w14:textId="77777777" w:rsidTr="002548F1">
        <w:tc>
          <w:tcPr>
            <w:tcW w:w="3964" w:type="dxa"/>
            <w:tcBorders>
              <w:top w:val="nil"/>
              <w:bottom w:val="nil"/>
            </w:tcBorders>
          </w:tcPr>
          <w:p w14:paraId="323E0925" w14:textId="77777777" w:rsidR="00742069" w:rsidRPr="00792650" w:rsidRDefault="00742069" w:rsidP="002548F1">
            <w:r>
              <w:t>Yes</w:t>
            </w:r>
          </w:p>
        </w:tc>
        <w:tc>
          <w:tcPr>
            <w:tcW w:w="2042" w:type="dxa"/>
            <w:tcBorders>
              <w:top w:val="nil"/>
              <w:bottom w:val="nil"/>
            </w:tcBorders>
          </w:tcPr>
          <w:p w14:paraId="10F19920" w14:textId="77777777" w:rsidR="00742069" w:rsidRDefault="00742069" w:rsidP="002548F1">
            <w:r>
              <w:t>580</w:t>
            </w:r>
          </w:p>
        </w:tc>
        <w:tc>
          <w:tcPr>
            <w:tcW w:w="3004" w:type="dxa"/>
            <w:tcBorders>
              <w:top w:val="nil"/>
              <w:bottom w:val="nil"/>
            </w:tcBorders>
          </w:tcPr>
          <w:p w14:paraId="1F8C1B72" w14:textId="77777777" w:rsidR="00742069" w:rsidRDefault="00742069" w:rsidP="002548F1">
            <w:r>
              <w:t>61.4</w:t>
            </w:r>
          </w:p>
        </w:tc>
      </w:tr>
      <w:tr w:rsidR="00742069" w14:paraId="6B9F45FB" w14:textId="77777777" w:rsidTr="002548F1">
        <w:tc>
          <w:tcPr>
            <w:tcW w:w="3964" w:type="dxa"/>
            <w:tcBorders>
              <w:top w:val="nil"/>
              <w:bottom w:val="nil"/>
            </w:tcBorders>
          </w:tcPr>
          <w:p w14:paraId="3E021093" w14:textId="77777777" w:rsidR="00742069" w:rsidRDefault="00742069" w:rsidP="002548F1">
            <w:r>
              <w:t>No</w:t>
            </w:r>
          </w:p>
        </w:tc>
        <w:tc>
          <w:tcPr>
            <w:tcW w:w="2042" w:type="dxa"/>
            <w:tcBorders>
              <w:top w:val="nil"/>
              <w:bottom w:val="nil"/>
            </w:tcBorders>
          </w:tcPr>
          <w:p w14:paraId="7042A3FA" w14:textId="77777777" w:rsidR="00742069" w:rsidRDefault="00742069" w:rsidP="002548F1">
            <w:r>
              <w:t>364</w:t>
            </w:r>
          </w:p>
        </w:tc>
        <w:tc>
          <w:tcPr>
            <w:tcW w:w="3004" w:type="dxa"/>
            <w:tcBorders>
              <w:top w:val="nil"/>
              <w:bottom w:val="nil"/>
            </w:tcBorders>
          </w:tcPr>
          <w:p w14:paraId="4799A016" w14:textId="77777777" w:rsidR="00742069" w:rsidRDefault="00742069" w:rsidP="002548F1">
            <w:r>
              <w:t>38.6</w:t>
            </w:r>
          </w:p>
        </w:tc>
      </w:tr>
      <w:tr w:rsidR="00742069" w14:paraId="3CD6B355" w14:textId="77777777" w:rsidTr="002548F1">
        <w:tc>
          <w:tcPr>
            <w:tcW w:w="3964" w:type="dxa"/>
            <w:tcBorders>
              <w:top w:val="nil"/>
              <w:bottom w:val="nil"/>
            </w:tcBorders>
          </w:tcPr>
          <w:p w14:paraId="584C8DCA" w14:textId="77777777" w:rsidR="00742069" w:rsidRPr="00EF0290" w:rsidRDefault="00742069" w:rsidP="002548F1">
            <w:pPr>
              <w:rPr>
                <w:b/>
                <w:bCs/>
              </w:rPr>
            </w:pPr>
            <w:r>
              <w:rPr>
                <w:b/>
                <w:bCs/>
              </w:rPr>
              <w:t>Student-teacher ratio (OECD average 13.1)</w:t>
            </w:r>
          </w:p>
        </w:tc>
        <w:tc>
          <w:tcPr>
            <w:tcW w:w="2042" w:type="dxa"/>
            <w:tcBorders>
              <w:top w:val="nil"/>
              <w:bottom w:val="nil"/>
            </w:tcBorders>
          </w:tcPr>
          <w:p w14:paraId="0BE875E6" w14:textId="77777777" w:rsidR="00742069" w:rsidRDefault="00742069" w:rsidP="002548F1"/>
        </w:tc>
        <w:tc>
          <w:tcPr>
            <w:tcW w:w="3004" w:type="dxa"/>
            <w:tcBorders>
              <w:top w:val="nil"/>
              <w:bottom w:val="nil"/>
            </w:tcBorders>
          </w:tcPr>
          <w:p w14:paraId="6FFFA12A" w14:textId="77777777" w:rsidR="00742069" w:rsidRDefault="00742069" w:rsidP="002548F1"/>
        </w:tc>
      </w:tr>
      <w:tr w:rsidR="00742069" w14:paraId="4634832E" w14:textId="77777777" w:rsidTr="002548F1">
        <w:tc>
          <w:tcPr>
            <w:tcW w:w="3964" w:type="dxa"/>
            <w:tcBorders>
              <w:top w:val="nil"/>
              <w:bottom w:val="nil"/>
            </w:tcBorders>
          </w:tcPr>
          <w:p w14:paraId="13AA8D16" w14:textId="77777777" w:rsidR="00742069" w:rsidRPr="00EF0290" w:rsidRDefault="00742069" w:rsidP="002548F1">
            <w:r>
              <w:t>Low</w:t>
            </w:r>
          </w:p>
        </w:tc>
        <w:tc>
          <w:tcPr>
            <w:tcW w:w="2042" w:type="dxa"/>
            <w:tcBorders>
              <w:top w:val="nil"/>
              <w:bottom w:val="nil"/>
            </w:tcBorders>
          </w:tcPr>
          <w:p w14:paraId="10F34A3B" w14:textId="77777777" w:rsidR="00742069" w:rsidRDefault="00742069" w:rsidP="002548F1">
            <w:r>
              <w:t>756</w:t>
            </w:r>
          </w:p>
        </w:tc>
        <w:tc>
          <w:tcPr>
            <w:tcW w:w="3004" w:type="dxa"/>
            <w:tcBorders>
              <w:top w:val="nil"/>
              <w:bottom w:val="nil"/>
            </w:tcBorders>
          </w:tcPr>
          <w:p w14:paraId="6073669D" w14:textId="77777777" w:rsidR="00742069" w:rsidRDefault="00742069" w:rsidP="002548F1">
            <w:r>
              <w:t>80.9</w:t>
            </w:r>
          </w:p>
        </w:tc>
      </w:tr>
      <w:tr w:rsidR="00742069" w14:paraId="5A02F092" w14:textId="77777777" w:rsidTr="002548F1">
        <w:tc>
          <w:tcPr>
            <w:tcW w:w="3964" w:type="dxa"/>
            <w:tcBorders>
              <w:top w:val="nil"/>
            </w:tcBorders>
          </w:tcPr>
          <w:p w14:paraId="679955FF" w14:textId="77777777" w:rsidR="00742069" w:rsidRDefault="00742069" w:rsidP="002548F1">
            <w:r>
              <w:t>High</w:t>
            </w:r>
          </w:p>
        </w:tc>
        <w:tc>
          <w:tcPr>
            <w:tcW w:w="2042" w:type="dxa"/>
            <w:tcBorders>
              <w:top w:val="nil"/>
            </w:tcBorders>
          </w:tcPr>
          <w:p w14:paraId="0085131F" w14:textId="77777777" w:rsidR="00742069" w:rsidRDefault="00742069" w:rsidP="002548F1">
            <w:r>
              <w:t>179</w:t>
            </w:r>
          </w:p>
        </w:tc>
        <w:tc>
          <w:tcPr>
            <w:tcW w:w="3004" w:type="dxa"/>
            <w:tcBorders>
              <w:top w:val="nil"/>
            </w:tcBorders>
          </w:tcPr>
          <w:p w14:paraId="0C3B4CEE" w14:textId="77777777" w:rsidR="00742069" w:rsidRDefault="00742069" w:rsidP="002548F1">
            <w:r>
              <w:t>19.1</w:t>
            </w:r>
          </w:p>
        </w:tc>
      </w:tr>
    </w:tbl>
    <w:p w14:paraId="1AA3C657" w14:textId="5B1A6F87" w:rsidR="00742069" w:rsidRDefault="00742069" w:rsidP="0098629F">
      <w:pPr>
        <w:rPr>
          <w:b/>
          <w:bCs/>
          <w:sz w:val="32"/>
          <w:szCs w:val="32"/>
        </w:rPr>
      </w:pPr>
    </w:p>
    <w:p w14:paraId="20356DBB" w14:textId="3CBF50B0" w:rsidR="00742069" w:rsidRDefault="00742069" w:rsidP="0098629F">
      <w:pPr>
        <w:rPr>
          <w:b/>
          <w:bCs/>
          <w:sz w:val="32"/>
          <w:szCs w:val="32"/>
        </w:rPr>
      </w:pPr>
    </w:p>
    <w:p w14:paraId="12873ACB" w14:textId="68E742D4" w:rsidR="00742069" w:rsidRDefault="00742069" w:rsidP="0098629F">
      <w:pPr>
        <w:rPr>
          <w:b/>
          <w:bCs/>
          <w:sz w:val="32"/>
          <w:szCs w:val="32"/>
        </w:rPr>
      </w:pPr>
    </w:p>
    <w:p w14:paraId="0AFBAAFE" w14:textId="73DB7BEE" w:rsidR="00742069" w:rsidRDefault="00742069" w:rsidP="0098629F">
      <w:pPr>
        <w:rPr>
          <w:b/>
          <w:bCs/>
          <w:sz w:val="32"/>
          <w:szCs w:val="32"/>
        </w:rPr>
      </w:pPr>
    </w:p>
    <w:p w14:paraId="462E595D" w14:textId="7B272105" w:rsidR="00742069" w:rsidRDefault="00742069" w:rsidP="0098629F">
      <w:pPr>
        <w:rPr>
          <w:b/>
          <w:bCs/>
          <w:sz w:val="32"/>
          <w:szCs w:val="32"/>
        </w:rPr>
      </w:pPr>
    </w:p>
    <w:p w14:paraId="272AADA9" w14:textId="2B54F527" w:rsidR="00742069" w:rsidRDefault="00742069" w:rsidP="0098629F">
      <w:pPr>
        <w:rPr>
          <w:b/>
          <w:bCs/>
          <w:sz w:val="32"/>
          <w:szCs w:val="32"/>
        </w:rPr>
      </w:pPr>
    </w:p>
    <w:p w14:paraId="754D9AF4" w14:textId="3D3E6EEA" w:rsidR="00742069" w:rsidRDefault="00742069" w:rsidP="0098629F">
      <w:pPr>
        <w:rPr>
          <w:b/>
          <w:bCs/>
          <w:sz w:val="32"/>
          <w:szCs w:val="32"/>
        </w:rPr>
      </w:pPr>
    </w:p>
    <w:p w14:paraId="1F31CC9E" w14:textId="5483996C" w:rsidR="00742069" w:rsidRDefault="00742069" w:rsidP="0098629F">
      <w:pPr>
        <w:rPr>
          <w:b/>
          <w:bCs/>
          <w:sz w:val="32"/>
          <w:szCs w:val="32"/>
        </w:rPr>
      </w:pPr>
    </w:p>
    <w:p w14:paraId="57A19DC6" w14:textId="6E2E9117" w:rsidR="00742069" w:rsidRDefault="00742069" w:rsidP="0098629F">
      <w:pPr>
        <w:rPr>
          <w:b/>
          <w:bCs/>
          <w:sz w:val="32"/>
          <w:szCs w:val="32"/>
        </w:rPr>
      </w:pPr>
    </w:p>
    <w:p w14:paraId="0B81093C" w14:textId="704BE93C" w:rsidR="00742069" w:rsidRDefault="00742069" w:rsidP="0098629F">
      <w:pPr>
        <w:rPr>
          <w:b/>
          <w:bCs/>
          <w:sz w:val="32"/>
          <w:szCs w:val="32"/>
        </w:rPr>
      </w:pPr>
    </w:p>
    <w:p w14:paraId="2B3F839B" w14:textId="3EA89EDC" w:rsidR="00742069" w:rsidRDefault="00742069" w:rsidP="0098629F">
      <w:pPr>
        <w:rPr>
          <w:b/>
          <w:bCs/>
          <w:sz w:val="32"/>
          <w:szCs w:val="32"/>
        </w:rPr>
      </w:pPr>
    </w:p>
    <w:p w14:paraId="65E337AF" w14:textId="58DC25A4" w:rsidR="00742069" w:rsidRDefault="00742069" w:rsidP="0098629F">
      <w:pPr>
        <w:rPr>
          <w:b/>
          <w:bCs/>
          <w:sz w:val="32"/>
          <w:szCs w:val="32"/>
        </w:rPr>
      </w:pPr>
    </w:p>
    <w:p w14:paraId="109CE218" w14:textId="6D9A5A34" w:rsidR="00742069" w:rsidRDefault="00742069" w:rsidP="0098629F">
      <w:pPr>
        <w:rPr>
          <w:b/>
          <w:bCs/>
          <w:sz w:val="32"/>
          <w:szCs w:val="32"/>
        </w:rPr>
      </w:pPr>
    </w:p>
    <w:p w14:paraId="55837287" w14:textId="2ECD85C7" w:rsidR="00742069" w:rsidRDefault="00742069" w:rsidP="0098629F">
      <w:pPr>
        <w:rPr>
          <w:b/>
          <w:bCs/>
          <w:sz w:val="32"/>
          <w:szCs w:val="32"/>
        </w:rPr>
      </w:pPr>
    </w:p>
    <w:p w14:paraId="1D91E9E1" w14:textId="01C61444" w:rsidR="00742069" w:rsidRDefault="00742069" w:rsidP="0098629F">
      <w:pPr>
        <w:rPr>
          <w:b/>
          <w:bCs/>
          <w:sz w:val="32"/>
          <w:szCs w:val="32"/>
        </w:rPr>
      </w:pPr>
    </w:p>
    <w:p w14:paraId="270418AC" w14:textId="63333927" w:rsidR="00742069" w:rsidRDefault="00742069" w:rsidP="0098629F">
      <w:pPr>
        <w:rPr>
          <w:b/>
          <w:bCs/>
          <w:sz w:val="32"/>
          <w:szCs w:val="32"/>
        </w:rPr>
      </w:pPr>
    </w:p>
    <w:p w14:paraId="3F2486A1" w14:textId="774D92D2" w:rsidR="00742069" w:rsidRDefault="00742069" w:rsidP="0098629F">
      <w:pPr>
        <w:rPr>
          <w:b/>
          <w:bCs/>
          <w:sz w:val="32"/>
          <w:szCs w:val="32"/>
        </w:rPr>
      </w:pPr>
    </w:p>
    <w:p w14:paraId="7606754D" w14:textId="70CF0447" w:rsidR="00742069" w:rsidRDefault="00742069" w:rsidP="0098629F">
      <w:pPr>
        <w:rPr>
          <w:b/>
          <w:bCs/>
          <w:sz w:val="32"/>
          <w:szCs w:val="32"/>
        </w:rPr>
      </w:pPr>
    </w:p>
    <w:p w14:paraId="50E41AFE" w14:textId="59EC5E36" w:rsidR="00742069" w:rsidRDefault="00742069" w:rsidP="0098629F">
      <w:pPr>
        <w:rPr>
          <w:b/>
          <w:bCs/>
          <w:sz w:val="32"/>
          <w:szCs w:val="32"/>
        </w:rPr>
      </w:pPr>
    </w:p>
    <w:p w14:paraId="5BE71296" w14:textId="4AC0DD95" w:rsidR="00742069" w:rsidRDefault="00742069" w:rsidP="0098629F">
      <w:pPr>
        <w:rPr>
          <w:b/>
          <w:bCs/>
          <w:sz w:val="32"/>
          <w:szCs w:val="32"/>
        </w:rPr>
      </w:pPr>
    </w:p>
    <w:p w14:paraId="640175D8" w14:textId="2712BBB5" w:rsidR="00742069" w:rsidRDefault="00742069" w:rsidP="0098629F">
      <w:pPr>
        <w:rPr>
          <w:b/>
          <w:bCs/>
          <w:sz w:val="32"/>
          <w:szCs w:val="32"/>
        </w:rPr>
      </w:pPr>
    </w:p>
    <w:p w14:paraId="14B7D93C" w14:textId="7C1C2855" w:rsidR="00742069" w:rsidRDefault="00742069" w:rsidP="0098629F">
      <w:pPr>
        <w:rPr>
          <w:b/>
          <w:bCs/>
          <w:sz w:val="32"/>
          <w:szCs w:val="32"/>
        </w:rPr>
      </w:pPr>
    </w:p>
    <w:p w14:paraId="5F443139" w14:textId="77777777" w:rsidR="00B218AF" w:rsidRDefault="00B218AF" w:rsidP="0098629F">
      <w:pPr>
        <w:rPr>
          <w:b/>
          <w:bCs/>
          <w:sz w:val="32"/>
          <w:szCs w:val="32"/>
        </w:rPr>
      </w:pPr>
    </w:p>
    <w:p w14:paraId="5941E425" w14:textId="77777777" w:rsidR="00742069" w:rsidRDefault="00742069" w:rsidP="00742069">
      <w:pPr>
        <w:rPr>
          <w:b/>
          <w:bCs/>
          <w:sz w:val="32"/>
          <w:szCs w:val="32"/>
        </w:rPr>
      </w:pPr>
    </w:p>
    <w:p w14:paraId="128DB76E" w14:textId="1CA74D01" w:rsidR="00742069" w:rsidRPr="00742069" w:rsidRDefault="00742069" w:rsidP="00742069">
      <w:pPr>
        <w:rPr>
          <w:b/>
          <w:bCs/>
        </w:rPr>
      </w:pPr>
      <w:r w:rsidRPr="00742069">
        <w:rPr>
          <w:b/>
          <w:bCs/>
        </w:rPr>
        <w:lastRenderedPageBreak/>
        <w:t>Table 4. Frequency Table of SDG-aligned target indicators for Combined data Set N = 938</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665"/>
        <w:gridCol w:w="1843"/>
        <w:gridCol w:w="1502"/>
      </w:tblGrid>
      <w:tr w:rsidR="00742069" w14:paraId="61B1556E" w14:textId="77777777" w:rsidTr="001629D5">
        <w:tc>
          <w:tcPr>
            <w:tcW w:w="5665" w:type="dxa"/>
            <w:tcBorders>
              <w:bottom w:val="single" w:sz="4" w:space="0" w:color="auto"/>
            </w:tcBorders>
          </w:tcPr>
          <w:p w14:paraId="61C2A0B2" w14:textId="77777777" w:rsidR="00742069" w:rsidRPr="00040B1F" w:rsidRDefault="00742069" w:rsidP="002548F1">
            <w:pPr>
              <w:rPr>
                <w:b/>
                <w:bCs/>
              </w:rPr>
            </w:pPr>
            <w:r>
              <w:rPr>
                <w:b/>
                <w:bCs/>
              </w:rPr>
              <w:t>Variable</w:t>
            </w:r>
          </w:p>
        </w:tc>
        <w:tc>
          <w:tcPr>
            <w:tcW w:w="1843" w:type="dxa"/>
            <w:tcBorders>
              <w:bottom w:val="single" w:sz="4" w:space="0" w:color="auto"/>
            </w:tcBorders>
          </w:tcPr>
          <w:p w14:paraId="029BAD2D" w14:textId="77777777" w:rsidR="00742069" w:rsidRPr="00040B1F" w:rsidRDefault="00742069" w:rsidP="002548F1">
            <w:pPr>
              <w:rPr>
                <w:b/>
                <w:bCs/>
              </w:rPr>
            </w:pPr>
            <w:r>
              <w:rPr>
                <w:b/>
                <w:bCs/>
              </w:rPr>
              <w:t>Frequency</w:t>
            </w:r>
          </w:p>
        </w:tc>
        <w:tc>
          <w:tcPr>
            <w:tcW w:w="1502" w:type="dxa"/>
            <w:tcBorders>
              <w:bottom w:val="single" w:sz="4" w:space="0" w:color="auto"/>
            </w:tcBorders>
          </w:tcPr>
          <w:p w14:paraId="294F4907" w14:textId="77777777" w:rsidR="00742069" w:rsidRPr="00040B1F" w:rsidRDefault="00742069" w:rsidP="002548F1">
            <w:pPr>
              <w:rPr>
                <w:b/>
                <w:bCs/>
              </w:rPr>
            </w:pPr>
            <w:r>
              <w:rPr>
                <w:b/>
                <w:bCs/>
              </w:rPr>
              <w:t>Percentage %</w:t>
            </w:r>
          </w:p>
        </w:tc>
      </w:tr>
      <w:tr w:rsidR="001629D5" w14:paraId="07E164E9" w14:textId="77777777" w:rsidTr="001629D5">
        <w:tc>
          <w:tcPr>
            <w:tcW w:w="5665" w:type="dxa"/>
            <w:tcBorders>
              <w:bottom w:val="nil"/>
            </w:tcBorders>
          </w:tcPr>
          <w:p w14:paraId="39D90045" w14:textId="47E10A5A" w:rsidR="001629D5" w:rsidRDefault="001629D5" w:rsidP="001629D5">
            <w:pPr>
              <w:rPr>
                <w:b/>
                <w:bCs/>
              </w:rPr>
            </w:pPr>
            <w:r>
              <w:rPr>
                <w:b/>
                <w:bCs/>
              </w:rPr>
              <w:t>Absolute Poverty 1 (IWI 50)</w:t>
            </w:r>
          </w:p>
        </w:tc>
        <w:tc>
          <w:tcPr>
            <w:tcW w:w="1843" w:type="dxa"/>
            <w:tcBorders>
              <w:bottom w:val="nil"/>
            </w:tcBorders>
          </w:tcPr>
          <w:p w14:paraId="54EC351A" w14:textId="77777777" w:rsidR="001629D5" w:rsidRDefault="001629D5" w:rsidP="001629D5"/>
        </w:tc>
        <w:tc>
          <w:tcPr>
            <w:tcW w:w="1502" w:type="dxa"/>
            <w:tcBorders>
              <w:bottom w:val="nil"/>
            </w:tcBorders>
          </w:tcPr>
          <w:p w14:paraId="04BDFEB7" w14:textId="77777777" w:rsidR="001629D5" w:rsidRDefault="001629D5" w:rsidP="001629D5"/>
        </w:tc>
      </w:tr>
      <w:tr w:rsidR="001629D5" w14:paraId="50439C13" w14:textId="77777777" w:rsidTr="001629D5">
        <w:tc>
          <w:tcPr>
            <w:tcW w:w="5665" w:type="dxa"/>
            <w:tcBorders>
              <w:top w:val="nil"/>
              <w:bottom w:val="nil"/>
            </w:tcBorders>
          </w:tcPr>
          <w:p w14:paraId="3B58DCEB" w14:textId="1F56FE02" w:rsidR="001629D5" w:rsidRDefault="001629D5" w:rsidP="001629D5">
            <w:pPr>
              <w:rPr>
                <w:b/>
                <w:bCs/>
              </w:rPr>
            </w:pPr>
            <w:r>
              <w:t>Poor</w:t>
            </w:r>
          </w:p>
        </w:tc>
        <w:tc>
          <w:tcPr>
            <w:tcW w:w="1843" w:type="dxa"/>
            <w:tcBorders>
              <w:top w:val="nil"/>
              <w:bottom w:val="nil"/>
            </w:tcBorders>
          </w:tcPr>
          <w:p w14:paraId="5B1FEB87" w14:textId="675B4800" w:rsidR="001629D5" w:rsidRDefault="001629D5" w:rsidP="001629D5">
            <w:r>
              <w:t>58</w:t>
            </w:r>
          </w:p>
        </w:tc>
        <w:tc>
          <w:tcPr>
            <w:tcW w:w="1502" w:type="dxa"/>
            <w:tcBorders>
              <w:top w:val="nil"/>
              <w:bottom w:val="nil"/>
            </w:tcBorders>
          </w:tcPr>
          <w:p w14:paraId="729B70CF" w14:textId="33E60776" w:rsidR="001629D5" w:rsidRDefault="001629D5" w:rsidP="001629D5">
            <w:r>
              <w:t>6.2</w:t>
            </w:r>
          </w:p>
        </w:tc>
      </w:tr>
      <w:tr w:rsidR="001629D5" w14:paraId="313F4A97" w14:textId="77777777" w:rsidTr="001629D5">
        <w:tc>
          <w:tcPr>
            <w:tcW w:w="5665" w:type="dxa"/>
            <w:tcBorders>
              <w:top w:val="nil"/>
              <w:bottom w:val="nil"/>
            </w:tcBorders>
          </w:tcPr>
          <w:p w14:paraId="32672A62" w14:textId="1AB8FD15" w:rsidR="001629D5" w:rsidRDefault="001629D5" w:rsidP="001629D5">
            <w:pPr>
              <w:rPr>
                <w:b/>
                <w:bCs/>
              </w:rPr>
            </w:pPr>
            <w:r>
              <w:t xml:space="preserve">Not poor </w:t>
            </w:r>
          </w:p>
        </w:tc>
        <w:tc>
          <w:tcPr>
            <w:tcW w:w="1843" w:type="dxa"/>
            <w:tcBorders>
              <w:top w:val="nil"/>
              <w:bottom w:val="nil"/>
            </w:tcBorders>
          </w:tcPr>
          <w:p w14:paraId="3AD1BD0E" w14:textId="45D1BF7B" w:rsidR="001629D5" w:rsidRDefault="001629D5" w:rsidP="001629D5">
            <w:r>
              <w:t>880</w:t>
            </w:r>
          </w:p>
        </w:tc>
        <w:tc>
          <w:tcPr>
            <w:tcW w:w="1502" w:type="dxa"/>
            <w:tcBorders>
              <w:top w:val="nil"/>
              <w:bottom w:val="nil"/>
            </w:tcBorders>
          </w:tcPr>
          <w:p w14:paraId="1B4E988E" w14:textId="1AABBC02" w:rsidR="001629D5" w:rsidRDefault="001629D5" w:rsidP="001629D5">
            <w:r>
              <w:t>93.8</w:t>
            </w:r>
          </w:p>
        </w:tc>
      </w:tr>
      <w:tr w:rsidR="001629D5" w14:paraId="0E1B67A7" w14:textId="77777777" w:rsidTr="001629D5">
        <w:tc>
          <w:tcPr>
            <w:tcW w:w="5665" w:type="dxa"/>
            <w:tcBorders>
              <w:top w:val="nil"/>
              <w:bottom w:val="nil"/>
            </w:tcBorders>
          </w:tcPr>
          <w:p w14:paraId="4DC098A0" w14:textId="039DD464" w:rsidR="001629D5" w:rsidRDefault="001629D5" w:rsidP="001629D5">
            <w:pPr>
              <w:rPr>
                <w:b/>
                <w:bCs/>
              </w:rPr>
            </w:pPr>
            <w:r>
              <w:rPr>
                <w:b/>
                <w:bCs/>
              </w:rPr>
              <w:t>Relative</w:t>
            </w:r>
            <w:r w:rsidR="003B482F">
              <w:rPr>
                <w:b/>
                <w:bCs/>
              </w:rPr>
              <w:t xml:space="preserve"> Poverty </w:t>
            </w:r>
            <w:proofErr w:type="gramStart"/>
            <w:r w:rsidR="003B482F">
              <w:rPr>
                <w:b/>
                <w:bCs/>
              </w:rPr>
              <w:t>2</w:t>
            </w:r>
            <w:r>
              <w:rPr>
                <w:b/>
                <w:bCs/>
              </w:rPr>
              <w:t xml:space="preserve">  (</w:t>
            </w:r>
            <w:proofErr w:type="gramEnd"/>
            <w:r>
              <w:rPr>
                <w:b/>
                <w:bCs/>
              </w:rPr>
              <w:t>IWI 60.65- ISD</w:t>
            </w:r>
            <w:r w:rsidR="003B482F">
              <w:rPr>
                <w:b/>
                <w:bCs/>
              </w:rPr>
              <w:t xml:space="preserve"> below the mean</w:t>
            </w:r>
            <w:r>
              <w:rPr>
                <w:b/>
                <w:bCs/>
              </w:rPr>
              <w:t>)</w:t>
            </w:r>
          </w:p>
        </w:tc>
        <w:tc>
          <w:tcPr>
            <w:tcW w:w="1843" w:type="dxa"/>
            <w:tcBorders>
              <w:top w:val="nil"/>
              <w:bottom w:val="nil"/>
            </w:tcBorders>
          </w:tcPr>
          <w:p w14:paraId="70AC0B70" w14:textId="77777777" w:rsidR="001629D5" w:rsidRDefault="001629D5" w:rsidP="001629D5"/>
        </w:tc>
        <w:tc>
          <w:tcPr>
            <w:tcW w:w="1502" w:type="dxa"/>
            <w:tcBorders>
              <w:top w:val="nil"/>
              <w:bottom w:val="nil"/>
            </w:tcBorders>
          </w:tcPr>
          <w:p w14:paraId="133FB550" w14:textId="77777777" w:rsidR="001629D5" w:rsidRDefault="001629D5" w:rsidP="001629D5"/>
        </w:tc>
      </w:tr>
      <w:tr w:rsidR="001629D5" w14:paraId="2524E9F4" w14:textId="77777777" w:rsidTr="001629D5">
        <w:tc>
          <w:tcPr>
            <w:tcW w:w="5665" w:type="dxa"/>
            <w:tcBorders>
              <w:top w:val="nil"/>
              <w:bottom w:val="nil"/>
            </w:tcBorders>
          </w:tcPr>
          <w:p w14:paraId="2ABB79A8" w14:textId="20332785" w:rsidR="001629D5" w:rsidRPr="003B482F" w:rsidRDefault="003B482F" w:rsidP="001629D5">
            <w:r>
              <w:t>Poor</w:t>
            </w:r>
          </w:p>
        </w:tc>
        <w:tc>
          <w:tcPr>
            <w:tcW w:w="1843" w:type="dxa"/>
            <w:tcBorders>
              <w:top w:val="nil"/>
              <w:bottom w:val="nil"/>
            </w:tcBorders>
          </w:tcPr>
          <w:p w14:paraId="7536EA1C" w14:textId="768F31D3" w:rsidR="001629D5" w:rsidRDefault="001629D5" w:rsidP="001629D5">
            <w:r>
              <w:t>178</w:t>
            </w:r>
          </w:p>
        </w:tc>
        <w:tc>
          <w:tcPr>
            <w:tcW w:w="1502" w:type="dxa"/>
            <w:tcBorders>
              <w:top w:val="nil"/>
              <w:bottom w:val="nil"/>
            </w:tcBorders>
          </w:tcPr>
          <w:p w14:paraId="56C02A55" w14:textId="6E775646" w:rsidR="001629D5" w:rsidRDefault="001629D5" w:rsidP="001629D5">
            <w:r>
              <w:t>19.0</w:t>
            </w:r>
          </w:p>
        </w:tc>
      </w:tr>
      <w:tr w:rsidR="001629D5" w14:paraId="08EC18D1" w14:textId="77777777" w:rsidTr="001629D5">
        <w:tc>
          <w:tcPr>
            <w:tcW w:w="5665" w:type="dxa"/>
            <w:tcBorders>
              <w:top w:val="nil"/>
              <w:bottom w:val="nil"/>
            </w:tcBorders>
          </w:tcPr>
          <w:p w14:paraId="6E1CC3C8" w14:textId="7335A78C" w:rsidR="001629D5" w:rsidRDefault="001629D5" w:rsidP="001629D5">
            <w:pPr>
              <w:rPr>
                <w:b/>
                <w:bCs/>
              </w:rPr>
            </w:pPr>
            <w:r>
              <w:t>Not poor</w:t>
            </w:r>
          </w:p>
        </w:tc>
        <w:tc>
          <w:tcPr>
            <w:tcW w:w="1843" w:type="dxa"/>
            <w:tcBorders>
              <w:top w:val="nil"/>
              <w:bottom w:val="nil"/>
            </w:tcBorders>
          </w:tcPr>
          <w:p w14:paraId="608FD3D4" w14:textId="6C69AA41" w:rsidR="001629D5" w:rsidRDefault="001629D5" w:rsidP="001629D5">
            <w:r>
              <w:t>760</w:t>
            </w:r>
          </w:p>
        </w:tc>
        <w:tc>
          <w:tcPr>
            <w:tcW w:w="1502" w:type="dxa"/>
            <w:tcBorders>
              <w:top w:val="nil"/>
              <w:bottom w:val="nil"/>
            </w:tcBorders>
          </w:tcPr>
          <w:p w14:paraId="08BE55BE" w14:textId="2CB57E52" w:rsidR="001629D5" w:rsidRDefault="001629D5" w:rsidP="001629D5">
            <w:r>
              <w:t>81.0</w:t>
            </w:r>
          </w:p>
        </w:tc>
      </w:tr>
      <w:tr w:rsidR="00742069" w14:paraId="7011F6B5" w14:textId="77777777" w:rsidTr="001629D5">
        <w:tc>
          <w:tcPr>
            <w:tcW w:w="5665" w:type="dxa"/>
            <w:tcBorders>
              <w:top w:val="nil"/>
              <w:bottom w:val="nil"/>
            </w:tcBorders>
          </w:tcPr>
          <w:p w14:paraId="6B273D2B" w14:textId="727DF592" w:rsidR="00742069" w:rsidRPr="00DD30B9" w:rsidRDefault="00742069" w:rsidP="002548F1">
            <w:r>
              <w:rPr>
                <w:b/>
                <w:bCs/>
              </w:rPr>
              <w:t xml:space="preserve">Presence of </w:t>
            </w:r>
            <w:r w:rsidR="009D71F9">
              <w:rPr>
                <w:b/>
                <w:bCs/>
              </w:rPr>
              <w:t>any mental disorders</w:t>
            </w:r>
          </w:p>
        </w:tc>
        <w:tc>
          <w:tcPr>
            <w:tcW w:w="1843" w:type="dxa"/>
            <w:tcBorders>
              <w:top w:val="nil"/>
              <w:bottom w:val="nil"/>
            </w:tcBorders>
          </w:tcPr>
          <w:p w14:paraId="5B627D27" w14:textId="77777777" w:rsidR="00742069" w:rsidRDefault="00742069" w:rsidP="002548F1"/>
        </w:tc>
        <w:tc>
          <w:tcPr>
            <w:tcW w:w="1502" w:type="dxa"/>
            <w:tcBorders>
              <w:top w:val="nil"/>
              <w:bottom w:val="nil"/>
            </w:tcBorders>
          </w:tcPr>
          <w:p w14:paraId="6C68159C" w14:textId="77777777" w:rsidR="00742069" w:rsidRDefault="00742069" w:rsidP="002548F1"/>
        </w:tc>
      </w:tr>
      <w:tr w:rsidR="00742069" w14:paraId="230D86C3" w14:textId="77777777" w:rsidTr="001629D5">
        <w:tc>
          <w:tcPr>
            <w:tcW w:w="5665" w:type="dxa"/>
            <w:tcBorders>
              <w:top w:val="nil"/>
              <w:bottom w:val="nil"/>
            </w:tcBorders>
          </w:tcPr>
          <w:p w14:paraId="7C327377" w14:textId="77777777" w:rsidR="00742069" w:rsidRDefault="00742069" w:rsidP="002548F1">
            <w:r>
              <w:t xml:space="preserve">Yes </w:t>
            </w:r>
          </w:p>
        </w:tc>
        <w:tc>
          <w:tcPr>
            <w:tcW w:w="1843" w:type="dxa"/>
            <w:tcBorders>
              <w:top w:val="nil"/>
              <w:bottom w:val="nil"/>
            </w:tcBorders>
          </w:tcPr>
          <w:p w14:paraId="368483DB" w14:textId="117CFD04" w:rsidR="00742069" w:rsidRDefault="009D71F9" w:rsidP="002548F1">
            <w:r>
              <w:t>40</w:t>
            </w:r>
          </w:p>
        </w:tc>
        <w:tc>
          <w:tcPr>
            <w:tcW w:w="1502" w:type="dxa"/>
            <w:tcBorders>
              <w:top w:val="nil"/>
              <w:bottom w:val="nil"/>
            </w:tcBorders>
          </w:tcPr>
          <w:p w14:paraId="14C34A7E" w14:textId="641E285F" w:rsidR="00742069" w:rsidRDefault="009D71F9" w:rsidP="002548F1">
            <w:r>
              <w:t>4.2</w:t>
            </w:r>
          </w:p>
        </w:tc>
      </w:tr>
      <w:tr w:rsidR="00742069" w14:paraId="0D5B8F55" w14:textId="77777777" w:rsidTr="001629D5">
        <w:tc>
          <w:tcPr>
            <w:tcW w:w="5665" w:type="dxa"/>
            <w:tcBorders>
              <w:top w:val="nil"/>
              <w:bottom w:val="nil"/>
            </w:tcBorders>
          </w:tcPr>
          <w:p w14:paraId="58F7A926" w14:textId="77777777" w:rsidR="00742069" w:rsidRDefault="00742069" w:rsidP="002548F1">
            <w:r>
              <w:t>No</w:t>
            </w:r>
          </w:p>
        </w:tc>
        <w:tc>
          <w:tcPr>
            <w:tcW w:w="1843" w:type="dxa"/>
            <w:tcBorders>
              <w:top w:val="nil"/>
              <w:bottom w:val="nil"/>
            </w:tcBorders>
          </w:tcPr>
          <w:p w14:paraId="30210D7E" w14:textId="2B3249D7" w:rsidR="00742069" w:rsidRDefault="009D71F9" w:rsidP="002548F1">
            <w:r>
              <w:t>904</w:t>
            </w:r>
          </w:p>
        </w:tc>
        <w:tc>
          <w:tcPr>
            <w:tcW w:w="1502" w:type="dxa"/>
            <w:tcBorders>
              <w:top w:val="nil"/>
              <w:bottom w:val="nil"/>
            </w:tcBorders>
          </w:tcPr>
          <w:p w14:paraId="7F0F69D2" w14:textId="094712A9" w:rsidR="00742069" w:rsidRDefault="00742069" w:rsidP="002548F1">
            <w:r>
              <w:t>9</w:t>
            </w:r>
            <w:r w:rsidR="009D71F9">
              <w:t>7</w:t>
            </w:r>
            <w:r>
              <w:t>.</w:t>
            </w:r>
            <w:r w:rsidR="009D71F9">
              <w:t>8</w:t>
            </w:r>
          </w:p>
        </w:tc>
      </w:tr>
      <w:tr w:rsidR="00742069" w14:paraId="4517343C" w14:textId="77777777" w:rsidTr="002548F1">
        <w:tc>
          <w:tcPr>
            <w:tcW w:w="5665" w:type="dxa"/>
            <w:tcBorders>
              <w:top w:val="nil"/>
              <w:bottom w:val="nil"/>
            </w:tcBorders>
          </w:tcPr>
          <w:p w14:paraId="0C96750B" w14:textId="15F4417D" w:rsidR="00742069" w:rsidRPr="00DD30B9" w:rsidRDefault="00742069" w:rsidP="002548F1">
            <w:pPr>
              <w:rPr>
                <w:b/>
                <w:bCs/>
              </w:rPr>
            </w:pPr>
            <w:r>
              <w:rPr>
                <w:b/>
                <w:bCs/>
              </w:rPr>
              <w:t>Access to safe drinking water</w:t>
            </w:r>
          </w:p>
        </w:tc>
        <w:tc>
          <w:tcPr>
            <w:tcW w:w="1843" w:type="dxa"/>
            <w:tcBorders>
              <w:top w:val="nil"/>
              <w:bottom w:val="nil"/>
            </w:tcBorders>
          </w:tcPr>
          <w:p w14:paraId="0314CD37" w14:textId="77777777" w:rsidR="00742069" w:rsidRDefault="00742069" w:rsidP="002548F1"/>
        </w:tc>
        <w:tc>
          <w:tcPr>
            <w:tcW w:w="1502" w:type="dxa"/>
            <w:tcBorders>
              <w:top w:val="nil"/>
              <w:bottom w:val="nil"/>
            </w:tcBorders>
          </w:tcPr>
          <w:p w14:paraId="50115C85" w14:textId="77777777" w:rsidR="00742069" w:rsidRDefault="00742069" w:rsidP="002548F1"/>
        </w:tc>
      </w:tr>
      <w:tr w:rsidR="00742069" w14:paraId="326700F9" w14:textId="77777777" w:rsidTr="002548F1">
        <w:tc>
          <w:tcPr>
            <w:tcW w:w="5665" w:type="dxa"/>
            <w:tcBorders>
              <w:top w:val="nil"/>
              <w:bottom w:val="nil"/>
            </w:tcBorders>
          </w:tcPr>
          <w:p w14:paraId="263BAB14" w14:textId="77777777" w:rsidR="00742069" w:rsidRDefault="00742069" w:rsidP="002548F1">
            <w:r>
              <w:t>Safe</w:t>
            </w:r>
          </w:p>
        </w:tc>
        <w:tc>
          <w:tcPr>
            <w:tcW w:w="1843" w:type="dxa"/>
            <w:tcBorders>
              <w:top w:val="nil"/>
              <w:bottom w:val="nil"/>
            </w:tcBorders>
          </w:tcPr>
          <w:p w14:paraId="5A1EEA77" w14:textId="77777777" w:rsidR="00742069" w:rsidRDefault="00742069" w:rsidP="002548F1">
            <w:r>
              <w:t>699</w:t>
            </w:r>
          </w:p>
        </w:tc>
        <w:tc>
          <w:tcPr>
            <w:tcW w:w="1502" w:type="dxa"/>
            <w:tcBorders>
              <w:top w:val="nil"/>
              <w:bottom w:val="nil"/>
            </w:tcBorders>
          </w:tcPr>
          <w:p w14:paraId="6F15CD04" w14:textId="77777777" w:rsidR="00742069" w:rsidRDefault="00742069" w:rsidP="002548F1">
            <w:r>
              <w:t>74.1</w:t>
            </w:r>
          </w:p>
        </w:tc>
      </w:tr>
      <w:tr w:rsidR="00742069" w14:paraId="0F01E6FA" w14:textId="77777777" w:rsidTr="002548F1">
        <w:tc>
          <w:tcPr>
            <w:tcW w:w="5665" w:type="dxa"/>
            <w:tcBorders>
              <w:top w:val="nil"/>
              <w:bottom w:val="nil"/>
            </w:tcBorders>
          </w:tcPr>
          <w:p w14:paraId="349D274D" w14:textId="77777777" w:rsidR="00742069" w:rsidRDefault="00742069" w:rsidP="002548F1">
            <w:r>
              <w:t>Unsafe</w:t>
            </w:r>
          </w:p>
        </w:tc>
        <w:tc>
          <w:tcPr>
            <w:tcW w:w="1843" w:type="dxa"/>
            <w:tcBorders>
              <w:top w:val="nil"/>
              <w:bottom w:val="nil"/>
            </w:tcBorders>
          </w:tcPr>
          <w:p w14:paraId="0BF97C75" w14:textId="77777777" w:rsidR="00742069" w:rsidRDefault="00742069" w:rsidP="002548F1">
            <w:r>
              <w:t>760</w:t>
            </w:r>
          </w:p>
        </w:tc>
        <w:tc>
          <w:tcPr>
            <w:tcW w:w="1502" w:type="dxa"/>
            <w:tcBorders>
              <w:top w:val="nil"/>
              <w:bottom w:val="nil"/>
            </w:tcBorders>
          </w:tcPr>
          <w:p w14:paraId="7D2852EA" w14:textId="77777777" w:rsidR="00742069" w:rsidRDefault="00742069" w:rsidP="002548F1">
            <w:r>
              <w:t>81.0</w:t>
            </w:r>
          </w:p>
        </w:tc>
      </w:tr>
      <w:tr w:rsidR="00742069" w14:paraId="426F14B7" w14:textId="77777777" w:rsidTr="002548F1">
        <w:tc>
          <w:tcPr>
            <w:tcW w:w="5665" w:type="dxa"/>
            <w:tcBorders>
              <w:top w:val="nil"/>
              <w:bottom w:val="nil"/>
            </w:tcBorders>
          </w:tcPr>
          <w:p w14:paraId="5706C3FC" w14:textId="378247E5" w:rsidR="00742069" w:rsidRPr="00792650" w:rsidRDefault="00742069" w:rsidP="002548F1">
            <w:pPr>
              <w:rPr>
                <w:b/>
                <w:bCs/>
              </w:rPr>
            </w:pPr>
            <w:r>
              <w:rPr>
                <w:b/>
                <w:bCs/>
              </w:rPr>
              <w:t>Open Defaecation</w:t>
            </w:r>
          </w:p>
        </w:tc>
        <w:tc>
          <w:tcPr>
            <w:tcW w:w="1843" w:type="dxa"/>
            <w:tcBorders>
              <w:top w:val="nil"/>
              <w:bottom w:val="nil"/>
            </w:tcBorders>
          </w:tcPr>
          <w:p w14:paraId="3999791B" w14:textId="77777777" w:rsidR="00742069" w:rsidRDefault="00742069" w:rsidP="002548F1"/>
        </w:tc>
        <w:tc>
          <w:tcPr>
            <w:tcW w:w="1502" w:type="dxa"/>
            <w:tcBorders>
              <w:top w:val="nil"/>
              <w:bottom w:val="nil"/>
            </w:tcBorders>
          </w:tcPr>
          <w:p w14:paraId="4FC7E37D" w14:textId="77777777" w:rsidR="00742069" w:rsidRDefault="00742069" w:rsidP="002548F1"/>
        </w:tc>
      </w:tr>
      <w:tr w:rsidR="00742069" w14:paraId="1FEA1FA6" w14:textId="77777777" w:rsidTr="002548F1">
        <w:tc>
          <w:tcPr>
            <w:tcW w:w="5665" w:type="dxa"/>
            <w:tcBorders>
              <w:top w:val="nil"/>
              <w:bottom w:val="nil"/>
            </w:tcBorders>
          </w:tcPr>
          <w:p w14:paraId="3A7A964F" w14:textId="77777777" w:rsidR="00742069" w:rsidRPr="00792650" w:rsidRDefault="00742069" w:rsidP="002548F1">
            <w:pPr>
              <w:tabs>
                <w:tab w:val="left" w:pos="1518"/>
              </w:tabs>
            </w:pPr>
            <w:r>
              <w:t>Yes</w:t>
            </w:r>
            <w:r>
              <w:tab/>
            </w:r>
          </w:p>
        </w:tc>
        <w:tc>
          <w:tcPr>
            <w:tcW w:w="1843" w:type="dxa"/>
            <w:tcBorders>
              <w:top w:val="nil"/>
              <w:bottom w:val="nil"/>
            </w:tcBorders>
          </w:tcPr>
          <w:p w14:paraId="0BE528C6" w14:textId="77777777" w:rsidR="00742069" w:rsidRDefault="00742069" w:rsidP="002548F1">
            <w:r>
              <w:t>846</w:t>
            </w:r>
          </w:p>
        </w:tc>
        <w:tc>
          <w:tcPr>
            <w:tcW w:w="1502" w:type="dxa"/>
            <w:tcBorders>
              <w:top w:val="nil"/>
              <w:bottom w:val="nil"/>
            </w:tcBorders>
          </w:tcPr>
          <w:p w14:paraId="7159DFC3" w14:textId="77777777" w:rsidR="00742069" w:rsidRDefault="00742069" w:rsidP="002548F1">
            <w:r>
              <w:t>89.7</w:t>
            </w:r>
          </w:p>
        </w:tc>
      </w:tr>
      <w:tr w:rsidR="00742069" w14:paraId="2B7EA792" w14:textId="77777777" w:rsidTr="002548F1">
        <w:tc>
          <w:tcPr>
            <w:tcW w:w="5665" w:type="dxa"/>
            <w:tcBorders>
              <w:top w:val="nil"/>
              <w:bottom w:val="nil"/>
            </w:tcBorders>
          </w:tcPr>
          <w:p w14:paraId="73CCD4AE" w14:textId="77777777" w:rsidR="00742069" w:rsidRDefault="00742069" w:rsidP="002548F1">
            <w:r>
              <w:t>No</w:t>
            </w:r>
          </w:p>
        </w:tc>
        <w:tc>
          <w:tcPr>
            <w:tcW w:w="1843" w:type="dxa"/>
            <w:tcBorders>
              <w:top w:val="nil"/>
              <w:bottom w:val="nil"/>
            </w:tcBorders>
          </w:tcPr>
          <w:p w14:paraId="14080BF4" w14:textId="77777777" w:rsidR="00742069" w:rsidRDefault="00742069" w:rsidP="002548F1">
            <w:r>
              <w:t>97</w:t>
            </w:r>
          </w:p>
        </w:tc>
        <w:tc>
          <w:tcPr>
            <w:tcW w:w="1502" w:type="dxa"/>
            <w:tcBorders>
              <w:top w:val="nil"/>
              <w:bottom w:val="nil"/>
            </w:tcBorders>
          </w:tcPr>
          <w:p w14:paraId="13BF431F" w14:textId="77777777" w:rsidR="00742069" w:rsidRDefault="00742069" w:rsidP="002548F1">
            <w:r>
              <w:t>10.3</w:t>
            </w:r>
          </w:p>
        </w:tc>
      </w:tr>
      <w:tr w:rsidR="00742069" w14:paraId="571B1FC7" w14:textId="77777777" w:rsidTr="002548F1">
        <w:tc>
          <w:tcPr>
            <w:tcW w:w="5665" w:type="dxa"/>
            <w:tcBorders>
              <w:top w:val="nil"/>
              <w:bottom w:val="nil"/>
            </w:tcBorders>
          </w:tcPr>
          <w:p w14:paraId="34EF656E" w14:textId="199A5A04" w:rsidR="00742069" w:rsidRPr="00EF0290" w:rsidRDefault="005140E1" w:rsidP="002548F1">
            <w:pPr>
              <w:rPr>
                <w:b/>
                <w:bCs/>
              </w:rPr>
            </w:pPr>
            <w:r>
              <w:rPr>
                <w:b/>
                <w:bCs/>
              </w:rPr>
              <w:t>A</w:t>
            </w:r>
            <w:r w:rsidR="00742069">
              <w:rPr>
                <w:b/>
                <w:bCs/>
              </w:rPr>
              <w:t>ccess to electricit</w:t>
            </w:r>
            <w:r>
              <w:rPr>
                <w:b/>
                <w:bCs/>
              </w:rPr>
              <w:t>y</w:t>
            </w:r>
          </w:p>
        </w:tc>
        <w:tc>
          <w:tcPr>
            <w:tcW w:w="1843" w:type="dxa"/>
            <w:tcBorders>
              <w:top w:val="nil"/>
              <w:bottom w:val="nil"/>
            </w:tcBorders>
          </w:tcPr>
          <w:p w14:paraId="5F12FB2F" w14:textId="77777777" w:rsidR="00742069" w:rsidRDefault="00742069" w:rsidP="002548F1"/>
        </w:tc>
        <w:tc>
          <w:tcPr>
            <w:tcW w:w="1502" w:type="dxa"/>
            <w:tcBorders>
              <w:top w:val="nil"/>
              <w:bottom w:val="nil"/>
            </w:tcBorders>
          </w:tcPr>
          <w:p w14:paraId="763B2C30" w14:textId="77777777" w:rsidR="00742069" w:rsidRDefault="00742069" w:rsidP="002548F1"/>
        </w:tc>
      </w:tr>
      <w:tr w:rsidR="00742069" w14:paraId="4FBE8ABB" w14:textId="77777777" w:rsidTr="002548F1">
        <w:tc>
          <w:tcPr>
            <w:tcW w:w="5665" w:type="dxa"/>
            <w:tcBorders>
              <w:top w:val="nil"/>
              <w:bottom w:val="nil"/>
            </w:tcBorders>
          </w:tcPr>
          <w:p w14:paraId="469EF653" w14:textId="77777777" w:rsidR="00742069" w:rsidRPr="00EF0290" w:rsidRDefault="00742069" w:rsidP="002548F1">
            <w:r>
              <w:t>Yes</w:t>
            </w:r>
          </w:p>
        </w:tc>
        <w:tc>
          <w:tcPr>
            <w:tcW w:w="1843" w:type="dxa"/>
            <w:tcBorders>
              <w:top w:val="nil"/>
              <w:bottom w:val="nil"/>
            </w:tcBorders>
          </w:tcPr>
          <w:p w14:paraId="5B5CB09B" w14:textId="77777777" w:rsidR="00742069" w:rsidRDefault="00742069" w:rsidP="002548F1">
            <w:r>
              <w:t>921</w:t>
            </w:r>
          </w:p>
        </w:tc>
        <w:tc>
          <w:tcPr>
            <w:tcW w:w="1502" w:type="dxa"/>
            <w:tcBorders>
              <w:top w:val="nil"/>
              <w:bottom w:val="nil"/>
            </w:tcBorders>
          </w:tcPr>
          <w:p w14:paraId="0DF01E14" w14:textId="77777777" w:rsidR="00742069" w:rsidRDefault="00742069" w:rsidP="002548F1">
            <w:r>
              <w:t>97.6</w:t>
            </w:r>
          </w:p>
        </w:tc>
      </w:tr>
      <w:tr w:rsidR="00742069" w14:paraId="59A621D0" w14:textId="77777777" w:rsidTr="002548F1">
        <w:tc>
          <w:tcPr>
            <w:tcW w:w="5665" w:type="dxa"/>
            <w:tcBorders>
              <w:top w:val="nil"/>
              <w:bottom w:val="nil"/>
            </w:tcBorders>
          </w:tcPr>
          <w:p w14:paraId="5BDCFAE1" w14:textId="77777777" w:rsidR="00742069" w:rsidRDefault="00742069" w:rsidP="002548F1">
            <w:r>
              <w:t>No</w:t>
            </w:r>
          </w:p>
        </w:tc>
        <w:tc>
          <w:tcPr>
            <w:tcW w:w="1843" w:type="dxa"/>
            <w:tcBorders>
              <w:top w:val="nil"/>
              <w:bottom w:val="nil"/>
            </w:tcBorders>
          </w:tcPr>
          <w:p w14:paraId="47916680" w14:textId="77777777" w:rsidR="00742069" w:rsidRDefault="00742069" w:rsidP="002548F1">
            <w:r>
              <w:t>23</w:t>
            </w:r>
          </w:p>
        </w:tc>
        <w:tc>
          <w:tcPr>
            <w:tcW w:w="1502" w:type="dxa"/>
            <w:tcBorders>
              <w:top w:val="nil"/>
              <w:bottom w:val="nil"/>
            </w:tcBorders>
          </w:tcPr>
          <w:p w14:paraId="30161165" w14:textId="77777777" w:rsidR="00742069" w:rsidRDefault="00742069" w:rsidP="002548F1">
            <w:r>
              <w:t>2.4</w:t>
            </w:r>
          </w:p>
        </w:tc>
      </w:tr>
      <w:tr w:rsidR="00742069" w14:paraId="76930C1B" w14:textId="77777777" w:rsidTr="002548F1">
        <w:tc>
          <w:tcPr>
            <w:tcW w:w="5665" w:type="dxa"/>
            <w:tcBorders>
              <w:top w:val="nil"/>
              <w:bottom w:val="nil"/>
            </w:tcBorders>
          </w:tcPr>
          <w:p w14:paraId="4567F5E3" w14:textId="0FE8DA92" w:rsidR="00742069" w:rsidRPr="008E57FB" w:rsidRDefault="00742069" w:rsidP="002548F1">
            <w:pPr>
              <w:rPr>
                <w:b/>
                <w:bCs/>
              </w:rPr>
            </w:pPr>
            <w:r>
              <w:rPr>
                <w:b/>
                <w:bCs/>
              </w:rPr>
              <w:t>above average cognitive function</w:t>
            </w:r>
          </w:p>
        </w:tc>
        <w:tc>
          <w:tcPr>
            <w:tcW w:w="1843" w:type="dxa"/>
            <w:tcBorders>
              <w:top w:val="nil"/>
              <w:bottom w:val="nil"/>
            </w:tcBorders>
          </w:tcPr>
          <w:p w14:paraId="4050D0EB" w14:textId="77777777" w:rsidR="00742069" w:rsidRDefault="00742069" w:rsidP="002548F1"/>
        </w:tc>
        <w:tc>
          <w:tcPr>
            <w:tcW w:w="1502" w:type="dxa"/>
            <w:tcBorders>
              <w:top w:val="nil"/>
              <w:bottom w:val="nil"/>
            </w:tcBorders>
          </w:tcPr>
          <w:p w14:paraId="776B9DD6" w14:textId="77777777" w:rsidR="00742069" w:rsidRDefault="00742069" w:rsidP="002548F1"/>
        </w:tc>
      </w:tr>
      <w:tr w:rsidR="00742069" w14:paraId="76B0EA4D" w14:textId="77777777" w:rsidTr="002548F1">
        <w:tc>
          <w:tcPr>
            <w:tcW w:w="5665" w:type="dxa"/>
            <w:tcBorders>
              <w:top w:val="nil"/>
              <w:bottom w:val="nil"/>
            </w:tcBorders>
          </w:tcPr>
          <w:p w14:paraId="02446145" w14:textId="77777777" w:rsidR="00742069" w:rsidRPr="008E57FB" w:rsidRDefault="00742069" w:rsidP="002548F1">
            <w:r>
              <w:t>Yes</w:t>
            </w:r>
          </w:p>
        </w:tc>
        <w:tc>
          <w:tcPr>
            <w:tcW w:w="1843" w:type="dxa"/>
            <w:tcBorders>
              <w:top w:val="nil"/>
              <w:bottom w:val="nil"/>
            </w:tcBorders>
          </w:tcPr>
          <w:p w14:paraId="1454587B" w14:textId="77777777" w:rsidR="00742069" w:rsidRDefault="00742069" w:rsidP="002548F1">
            <w:r>
              <w:t>480</w:t>
            </w:r>
          </w:p>
        </w:tc>
        <w:tc>
          <w:tcPr>
            <w:tcW w:w="1502" w:type="dxa"/>
            <w:tcBorders>
              <w:top w:val="nil"/>
              <w:bottom w:val="nil"/>
            </w:tcBorders>
          </w:tcPr>
          <w:p w14:paraId="02D313F2" w14:textId="77777777" w:rsidR="00742069" w:rsidRDefault="00742069" w:rsidP="002548F1">
            <w:r>
              <w:t>50.9</w:t>
            </w:r>
          </w:p>
        </w:tc>
      </w:tr>
      <w:tr w:rsidR="00742069" w14:paraId="6B0DBA63" w14:textId="77777777" w:rsidTr="002548F1">
        <w:tc>
          <w:tcPr>
            <w:tcW w:w="5665" w:type="dxa"/>
            <w:tcBorders>
              <w:top w:val="nil"/>
              <w:bottom w:val="nil"/>
            </w:tcBorders>
          </w:tcPr>
          <w:p w14:paraId="7C197F70" w14:textId="77777777" w:rsidR="00742069" w:rsidRDefault="00742069" w:rsidP="002548F1">
            <w:r>
              <w:t>No</w:t>
            </w:r>
          </w:p>
        </w:tc>
        <w:tc>
          <w:tcPr>
            <w:tcW w:w="1843" w:type="dxa"/>
            <w:tcBorders>
              <w:top w:val="nil"/>
              <w:bottom w:val="nil"/>
            </w:tcBorders>
          </w:tcPr>
          <w:p w14:paraId="793AD901" w14:textId="77777777" w:rsidR="00742069" w:rsidRDefault="00742069" w:rsidP="002548F1">
            <w:r>
              <w:t>463</w:t>
            </w:r>
          </w:p>
        </w:tc>
        <w:tc>
          <w:tcPr>
            <w:tcW w:w="1502" w:type="dxa"/>
            <w:tcBorders>
              <w:top w:val="nil"/>
              <w:bottom w:val="nil"/>
            </w:tcBorders>
          </w:tcPr>
          <w:p w14:paraId="61A3FC2A" w14:textId="77777777" w:rsidR="00742069" w:rsidRDefault="00742069" w:rsidP="002548F1">
            <w:r>
              <w:t>49.1</w:t>
            </w:r>
          </w:p>
        </w:tc>
      </w:tr>
      <w:tr w:rsidR="00742069" w14:paraId="22D818A6" w14:textId="77777777" w:rsidTr="002548F1">
        <w:tc>
          <w:tcPr>
            <w:tcW w:w="5665" w:type="dxa"/>
            <w:tcBorders>
              <w:top w:val="nil"/>
              <w:bottom w:val="nil"/>
            </w:tcBorders>
          </w:tcPr>
          <w:p w14:paraId="08B44DB9" w14:textId="4338A9D2" w:rsidR="00742069" w:rsidRDefault="00742069" w:rsidP="002548F1">
            <w:r>
              <w:rPr>
                <w:b/>
                <w:bCs/>
              </w:rPr>
              <w:t>well above average cognitive function (above 1SD)</w:t>
            </w:r>
          </w:p>
        </w:tc>
        <w:tc>
          <w:tcPr>
            <w:tcW w:w="1843" w:type="dxa"/>
            <w:tcBorders>
              <w:top w:val="nil"/>
              <w:bottom w:val="nil"/>
            </w:tcBorders>
          </w:tcPr>
          <w:p w14:paraId="08165919" w14:textId="77777777" w:rsidR="00742069" w:rsidRDefault="00742069" w:rsidP="002548F1"/>
        </w:tc>
        <w:tc>
          <w:tcPr>
            <w:tcW w:w="1502" w:type="dxa"/>
            <w:tcBorders>
              <w:top w:val="nil"/>
              <w:bottom w:val="nil"/>
            </w:tcBorders>
          </w:tcPr>
          <w:p w14:paraId="5C64D1F9" w14:textId="77777777" w:rsidR="00742069" w:rsidRDefault="00742069" w:rsidP="002548F1"/>
        </w:tc>
      </w:tr>
      <w:tr w:rsidR="00742069" w14:paraId="2AEE0C63" w14:textId="77777777" w:rsidTr="002548F1">
        <w:tc>
          <w:tcPr>
            <w:tcW w:w="5665" w:type="dxa"/>
            <w:tcBorders>
              <w:top w:val="nil"/>
              <w:bottom w:val="nil"/>
            </w:tcBorders>
          </w:tcPr>
          <w:p w14:paraId="57364DF4" w14:textId="77777777" w:rsidR="00742069" w:rsidRPr="00DD5D8B" w:rsidRDefault="00742069" w:rsidP="002548F1">
            <w:r>
              <w:t xml:space="preserve">Yes </w:t>
            </w:r>
          </w:p>
        </w:tc>
        <w:tc>
          <w:tcPr>
            <w:tcW w:w="1843" w:type="dxa"/>
            <w:tcBorders>
              <w:top w:val="nil"/>
              <w:bottom w:val="nil"/>
            </w:tcBorders>
          </w:tcPr>
          <w:p w14:paraId="59596594" w14:textId="77777777" w:rsidR="00742069" w:rsidRDefault="00742069" w:rsidP="002548F1">
            <w:r>
              <w:t>116</w:t>
            </w:r>
          </w:p>
        </w:tc>
        <w:tc>
          <w:tcPr>
            <w:tcW w:w="1502" w:type="dxa"/>
            <w:tcBorders>
              <w:top w:val="nil"/>
              <w:bottom w:val="nil"/>
            </w:tcBorders>
          </w:tcPr>
          <w:p w14:paraId="559AB3BC" w14:textId="77777777" w:rsidR="00742069" w:rsidRDefault="00742069" w:rsidP="002548F1">
            <w:r>
              <w:t>12.5</w:t>
            </w:r>
          </w:p>
        </w:tc>
      </w:tr>
      <w:tr w:rsidR="00742069" w14:paraId="2F8DB3BC" w14:textId="77777777" w:rsidTr="002548F1">
        <w:tc>
          <w:tcPr>
            <w:tcW w:w="5665" w:type="dxa"/>
            <w:tcBorders>
              <w:top w:val="nil"/>
            </w:tcBorders>
          </w:tcPr>
          <w:p w14:paraId="095E0AAF" w14:textId="77777777" w:rsidR="00742069" w:rsidRPr="00DD5D8B" w:rsidRDefault="00742069" w:rsidP="002548F1">
            <w:r>
              <w:t xml:space="preserve">No </w:t>
            </w:r>
          </w:p>
        </w:tc>
        <w:tc>
          <w:tcPr>
            <w:tcW w:w="1843" w:type="dxa"/>
            <w:tcBorders>
              <w:top w:val="nil"/>
            </w:tcBorders>
          </w:tcPr>
          <w:p w14:paraId="77CC9172" w14:textId="77777777" w:rsidR="00742069" w:rsidRDefault="00742069" w:rsidP="002548F1">
            <w:r>
              <w:t>815</w:t>
            </w:r>
          </w:p>
        </w:tc>
        <w:tc>
          <w:tcPr>
            <w:tcW w:w="1502" w:type="dxa"/>
            <w:tcBorders>
              <w:top w:val="nil"/>
            </w:tcBorders>
          </w:tcPr>
          <w:p w14:paraId="7DF4B341" w14:textId="77777777" w:rsidR="00742069" w:rsidRDefault="00742069" w:rsidP="002548F1">
            <w:r>
              <w:t>87.5</w:t>
            </w:r>
          </w:p>
        </w:tc>
      </w:tr>
    </w:tbl>
    <w:p w14:paraId="39987231" w14:textId="77777777" w:rsidR="00742069" w:rsidRDefault="00742069" w:rsidP="0098629F">
      <w:pPr>
        <w:rPr>
          <w:sz w:val="32"/>
          <w:szCs w:val="32"/>
        </w:rPr>
      </w:pPr>
    </w:p>
    <w:p w14:paraId="061E5F6E" w14:textId="77777777" w:rsidR="00742069" w:rsidRDefault="00742069" w:rsidP="0098629F">
      <w:pPr>
        <w:rPr>
          <w:sz w:val="32"/>
          <w:szCs w:val="32"/>
        </w:rPr>
      </w:pPr>
    </w:p>
    <w:p w14:paraId="64684776" w14:textId="77777777" w:rsidR="00742069" w:rsidRDefault="00742069" w:rsidP="0098629F">
      <w:pPr>
        <w:rPr>
          <w:sz w:val="32"/>
          <w:szCs w:val="32"/>
        </w:rPr>
      </w:pPr>
    </w:p>
    <w:p w14:paraId="4BFBB2EC" w14:textId="77777777" w:rsidR="00742069" w:rsidRDefault="00742069" w:rsidP="0098629F">
      <w:pPr>
        <w:rPr>
          <w:sz w:val="32"/>
          <w:szCs w:val="32"/>
        </w:rPr>
      </w:pPr>
    </w:p>
    <w:p w14:paraId="6BE820EF" w14:textId="77777777" w:rsidR="00742069" w:rsidRDefault="00742069" w:rsidP="0098629F">
      <w:pPr>
        <w:rPr>
          <w:sz w:val="32"/>
          <w:szCs w:val="32"/>
        </w:rPr>
      </w:pPr>
    </w:p>
    <w:p w14:paraId="33C22A84" w14:textId="77777777" w:rsidR="00742069" w:rsidRDefault="00742069" w:rsidP="0098629F">
      <w:pPr>
        <w:rPr>
          <w:sz w:val="32"/>
          <w:szCs w:val="32"/>
        </w:rPr>
      </w:pPr>
    </w:p>
    <w:p w14:paraId="1DA633D9" w14:textId="77777777" w:rsidR="00742069" w:rsidRDefault="00742069" w:rsidP="0098629F">
      <w:pPr>
        <w:rPr>
          <w:sz w:val="32"/>
          <w:szCs w:val="32"/>
        </w:rPr>
      </w:pPr>
    </w:p>
    <w:p w14:paraId="3982254B" w14:textId="77777777" w:rsidR="00742069" w:rsidRDefault="00742069" w:rsidP="0098629F">
      <w:pPr>
        <w:rPr>
          <w:sz w:val="32"/>
          <w:szCs w:val="32"/>
        </w:rPr>
      </w:pPr>
    </w:p>
    <w:p w14:paraId="5D6169AC" w14:textId="77777777" w:rsidR="00742069" w:rsidRDefault="00742069" w:rsidP="0098629F">
      <w:pPr>
        <w:rPr>
          <w:sz w:val="32"/>
          <w:szCs w:val="32"/>
        </w:rPr>
      </w:pPr>
    </w:p>
    <w:p w14:paraId="48B65DBE" w14:textId="77777777" w:rsidR="00742069" w:rsidRDefault="00742069" w:rsidP="0098629F">
      <w:pPr>
        <w:rPr>
          <w:sz w:val="32"/>
          <w:szCs w:val="32"/>
        </w:rPr>
      </w:pPr>
    </w:p>
    <w:p w14:paraId="3AF7DF25" w14:textId="77777777" w:rsidR="00742069" w:rsidRDefault="00742069" w:rsidP="0098629F">
      <w:pPr>
        <w:rPr>
          <w:sz w:val="32"/>
          <w:szCs w:val="32"/>
        </w:rPr>
      </w:pPr>
    </w:p>
    <w:p w14:paraId="568180CC" w14:textId="77777777" w:rsidR="00742069" w:rsidRDefault="00742069" w:rsidP="0098629F">
      <w:pPr>
        <w:rPr>
          <w:sz w:val="32"/>
          <w:szCs w:val="32"/>
        </w:rPr>
      </w:pPr>
    </w:p>
    <w:p w14:paraId="73515795" w14:textId="77777777" w:rsidR="00742069" w:rsidRDefault="00742069" w:rsidP="0098629F">
      <w:pPr>
        <w:rPr>
          <w:sz w:val="32"/>
          <w:szCs w:val="32"/>
        </w:rPr>
      </w:pPr>
    </w:p>
    <w:p w14:paraId="4424CF07" w14:textId="6F6CBC3E" w:rsidR="001629D5" w:rsidRDefault="001629D5" w:rsidP="00107CE6">
      <w:pPr>
        <w:pStyle w:val="Subtitle"/>
        <w:rPr>
          <w:sz w:val="32"/>
          <w:szCs w:val="32"/>
        </w:rPr>
      </w:pPr>
    </w:p>
    <w:p w14:paraId="397E7D07" w14:textId="448F3B9A" w:rsidR="00440D0F" w:rsidRDefault="00440D0F" w:rsidP="00440D0F"/>
    <w:p w14:paraId="45EE566A" w14:textId="637607AF" w:rsidR="00440D0F" w:rsidRDefault="00440D0F" w:rsidP="00440D0F"/>
    <w:p w14:paraId="4211A2FC" w14:textId="39A6724B" w:rsidR="00440D0F" w:rsidRDefault="00440D0F" w:rsidP="00440D0F"/>
    <w:p w14:paraId="417B6B6E" w14:textId="77777777" w:rsidR="00440D0F" w:rsidRPr="00440D0F" w:rsidRDefault="00440D0F" w:rsidP="00440D0F"/>
    <w:p w14:paraId="0B2A2351" w14:textId="49BBC942" w:rsidR="00742069" w:rsidRPr="00107CE6" w:rsidRDefault="00A871DC" w:rsidP="00107CE6">
      <w:pPr>
        <w:pStyle w:val="Subtitle"/>
        <w:rPr>
          <w:sz w:val="32"/>
          <w:szCs w:val="32"/>
        </w:rPr>
      </w:pPr>
      <w:r w:rsidRPr="00742069">
        <w:rPr>
          <w:sz w:val="32"/>
          <w:szCs w:val="32"/>
        </w:rPr>
        <w:lastRenderedPageBreak/>
        <w:t>Data Set 1 (epidemiological survey</w:t>
      </w:r>
      <w:r w:rsidR="00742069" w:rsidRPr="00742069">
        <w:rPr>
          <w:sz w:val="32"/>
          <w:szCs w:val="32"/>
        </w:rPr>
        <w:t>,</w:t>
      </w:r>
      <w:r w:rsidR="00C86D56" w:rsidRPr="00742069">
        <w:rPr>
          <w:sz w:val="32"/>
          <w:szCs w:val="32"/>
        </w:rPr>
        <w:t xml:space="preserve"> sample 480)</w:t>
      </w:r>
    </w:p>
    <w:p w14:paraId="1278805C" w14:textId="12B6D586" w:rsidR="0089072A" w:rsidRPr="0089072A" w:rsidRDefault="0089072A" w:rsidP="0089072A">
      <w:r>
        <w:rPr>
          <w:b/>
          <w:bCs/>
        </w:rPr>
        <w:t>DEFINING ACCELERATORS</w:t>
      </w:r>
      <w:r w:rsidR="00F37B2B">
        <w:rPr>
          <w:b/>
          <w:bCs/>
        </w:rPr>
        <w:t xml:space="preserve"> FOR DATA SET 1</w:t>
      </w:r>
    </w:p>
    <w:p w14:paraId="5DA1062E" w14:textId="5BDA40AF" w:rsidR="00A871DC" w:rsidRDefault="00A871DC" w:rsidP="00A871DC">
      <w:r>
        <w:t>Using the epidemiological survey dataset from Ghana (cohort of 480 sample</w:t>
      </w:r>
      <w:r w:rsidR="00F0277E">
        <w:t xml:space="preserve"> of adolescents aged 10 – 17 years</w:t>
      </w:r>
      <w:r>
        <w:t xml:space="preserve">) the following hypothesized accelerators will be analysed: </w:t>
      </w:r>
    </w:p>
    <w:p w14:paraId="5EF06FE2" w14:textId="49012A09" w:rsidR="00F0277E" w:rsidRDefault="00F0277E" w:rsidP="00A871DC"/>
    <w:p w14:paraId="0FAEB9BA" w14:textId="77777777" w:rsidR="00F0277E" w:rsidRDefault="00F0277E" w:rsidP="00F0277E">
      <w:pPr>
        <w:pStyle w:val="ListParagraph"/>
        <w:numPr>
          <w:ilvl w:val="0"/>
          <w:numId w:val="8"/>
        </w:numPr>
      </w:pPr>
      <w:r>
        <w:rPr>
          <w:b/>
          <w:bCs/>
        </w:rPr>
        <w:t xml:space="preserve">Perceived parental support (child): </w:t>
      </w:r>
      <w:r>
        <w:t xml:space="preserve">this will be defined using the following variables taken from adolescent’s perspective: </w:t>
      </w:r>
    </w:p>
    <w:p w14:paraId="3D17BE75" w14:textId="77777777" w:rsidR="00F0277E" w:rsidRDefault="00F0277E" w:rsidP="00F0277E">
      <w:pPr>
        <w:pStyle w:val="ListParagraph"/>
        <w:numPr>
          <w:ilvl w:val="1"/>
          <w:numId w:val="8"/>
        </w:numPr>
      </w:pPr>
      <w:r>
        <w:t>Adequate parental attachment as measured by low avoidant attachment and anxiety attachment scores</w:t>
      </w:r>
    </w:p>
    <w:p w14:paraId="52F25696" w14:textId="77777777" w:rsidR="00F0277E" w:rsidRPr="00AD3B65" w:rsidRDefault="00F0277E" w:rsidP="00F0277E">
      <w:pPr>
        <w:pStyle w:val="ListParagraph"/>
        <w:numPr>
          <w:ilvl w:val="1"/>
          <w:numId w:val="8"/>
        </w:numPr>
      </w:pPr>
      <w:r>
        <w:t xml:space="preserve">Parents knowing </w:t>
      </w:r>
      <w:r w:rsidRPr="006C73BA">
        <w:t xml:space="preserve">know what </w:t>
      </w:r>
      <w:r>
        <w:t>adolescent</w:t>
      </w:r>
      <w:r w:rsidRPr="006C73BA">
        <w:t xml:space="preserve"> w</w:t>
      </w:r>
      <w:r>
        <w:t>as</w:t>
      </w:r>
      <w:r w:rsidRPr="006C73BA">
        <w:t xml:space="preserve"> doing with free </w:t>
      </w:r>
      <w:proofErr w:type="gramStart"/>
      <w:r w:rsidRPr="006C73BA">
        <w:t>time?</w:t>
      </w:r>
      <w:proofErr w:type="gramEnd"/>
    </w:p>
    <w:p w14:paraId="35F0884B" w14:textId="77777777" w:rsidR="00F0277E" w:rsidRPr="00AD3B65" w:rsidRDefault="00F0277E" w:rsidP="00F0277E">
      <w:pPr>
        <w:pStyle w:val="ListParagraph"/>
        <w:numPr>
          <w:ilvl w:val="1"/>
          <w:numId w:val="8"/>
        </w:numPr>
      </w:pPr>
      <w:r w:rsidRPr="00AD3B65">
        <w:rPr>
          <w:bCs/>
        </w:rPr>
        <w:t>During the past 30 days, how often did your parents or guardians understand your problems and worries?</w:t>
      </w:r>
    </w:p>
    <w:p w14:paraId="67A969E1" w14:textId="77777777" w:rsidR="00F0277E" w:rsidRDefault="00F0277E" w:rsidP="00F0277E">
      <w:pPr>
        <w:pStyle w:val="ListParagraph"/>
        <w:numPr>
          <w:ilvl w:val="0"/>
          <w:numId w:val="8"/>
        </w:numPr>
      </w:pPr>
      <w:r>
        <w:rPr>
          <w:b/>
          <w:bCs/>
        </w:rPr>
        <w:t xml:space="preserve">Parenting Support: </w:t>
      </w:r>
      <w:r>
        <w:t>this will be defined using the following variables from parent’s perspective:</w:t>
      </w:r>
    </w:p>
    <w:p w14:paraId="694FC543" w14:textId="77777777" w:rsidR="00F0277E" w:rsidRDefault="00F0277E" w:rsidP="00F0277E">
      <w:pPr>
        <w:pStyle w:val="ListParagraph"/>
        <w:numPr>
          <w:ilvl w:val="1"/>
          <w:numId w:val="8"/>
        </w:numPr>
      </w:pPr>
      <w:r>
        <w:t>No underage child labour (child labour before the age of 15 years- legal cut-off of permissible child labour in Ghana)</w:t>
      </w:r>
    </w:p>
    <w:p w14:paraId="344F8417" w14:textId="77777777" w:rsidR="00F0277E" w:rsidRDefault="00F0277E" w:rsidP="00F0277E">
      <w:pPr>
        <w:pStyle w:val="ListParagraph"/>
        <w:numPr>
          <w:ilvl w:val="1"/>
          <w:numId w:val="8"/>
        </w:numPr>
      </w:pPr>
      <w:r w:rsidRPr="002B4197">
        <w:rPr>
          <w:bCs/>
        </w:rPr>
        <w:t>How many other adults (apart from primary caregivers and/or parents) are regularly involved with your care?</w:t>
      </w:r>
    </w:p>
    <w:p w14:paraId="698B3DA5" w14:textId="77777777" w:rsidR="00F0277E" w:rsidRDefault="00F0277E" w:rsidP="00F0277E">
      <w:pPr>
        <w:pStyle w:val="ListParagraph"/>
        <w:numPr>
          <w:ilvl w:val="1"/>
          <w:numId w:val="8"/>
        </w:numPr>
      </w:pPr>
      <w:r>
        <w:t>Regular and frequent communication with parents (for children with migrant parents)</w:t>
      </w:r>
    </w:p>
    <w:p w14:paraId="1DC8D43C" w14:textId="77777777" w:rsidR="00F0277E" w:rsidRDefault="00F0277E" w:rsidP="00F0277E">
      <w:pPr>
        <w:pStyle w:val="ListParagraph"/>
        <w:numPr>
          <w:ilvl w:val="0"/>
          <w:numId w:val="8"/>
        </w:numPr>
      </w:pPr>
      <w:r>
        <w:rPr>
          <w:b/>
          <w:bCs/>
        </w:rPr>
        <w:t xml:space="preserve">Safe Schools: </w:t>
      </w:r>
      <w:r>
        <w:t xml:space="preserve">this will be defined using the following variables: </w:t>
      </w:r>
    </w:p>
    <w:p w14:paraId="3C82CDDA" w14:textId="77777777" w:rsidR="00F0277E" w:rsidRDefault="00F0277E" w:rsidP="00F0277E">
      <w:pPr>
        <w:pStyle w:val="ListParagraph"/>
        <w:numPr>
          <w:ilvl w:val="1"/>
          <w:numId w:val="8"/>
        </w:numPr>
      </w:pPr>
      <w:r>
        <w:t>No reported bullying by child</w:t>
      </w:r>
    </w:p>
    <w:p w14:paraId="011FE5B0" w14:textId="77777777" w:rsidR="00F0277E" w:rsidRDefault="00F0277E" w:rsidP="00F0277E">
      <w:pPr>
        <w:pStyle w:val="ListParagraph"/>
        <w:numPr>
          <w:ilvl w:val="1"/>
          <w:numId w:val="8"/>
        </w:numPr>
      </w:pPr>
      <w:r>
        <w:t xml:space="preserve">Positive regard for school </w:t>
      </w:r>
    </w:p>
    <w:p w14:paraId="3FBB3AF9" w14:textId="77777777" w:rsidR="00F0277E" w:rsidRDefault="00F0277E" w:rsidP="00F0277E">
      <w:pPr>
        <w:pStyle w:val="ListParagraph"/>
        <w:numPr>
          <w:ilvl w:val="0"/>
          <w:numId w:val="8"/>
        </w:numPr>
      </w:pPr>
      <w:r>
        <w:rPr>
          <w:b/>
          <w:bCs/>
        </w:rPr>
        <w:t xml:space="preserve">Cash transfer: </w:t>
      </w:r>
      <w:r>
        <w:t>this will be defined using the following variables:</w:t>
      </w:r>
    </w:p>
    <w:p w14:paraId="0CD2387B" w14:textId="77777777" w:rsidR="00F0277E" w:rsidRDefault="00F0277E" w:rsidP="00F0277E">
      <w:pPr>
        <w:pStyle w:val="ListParagraph"/>
        <w:numPr>
          <w:ilvl w:val="1"/>
          <w:numId w:val="8"/>
        </w:numPr>
      </w:pPr>
      <w:r>
        <w:t>regular and frequent remittances (for children with migrant parents)</w:t>
      </w:r>
    </w:p>
    <w:p w14:paraId="1FCEB456" w14:textId="77777777" w:rsidR="00F0277E" w:rsidRDefault="00F0277E" w:rsidP="00F0277E">
      <w:pPr>
        <w:pStyle w:val="ListParagraph"/>
        <w:numPr>
          <w:ilvl w:val="0"/>
          <w:numId w:val="8"/>
        </w:numPr>
      </w:pPr>
      <w:r>
        <w:rPr>
          <w:b/>
          <w:bCs/>
        </w:rPr>
        <w:t xml:space="preserve">Stable structured households: </w:t>
      </w:r>
      <w:r>
        <w:t>this will be defined using the following variables:</w:t>
      </w:r>
    </w:p>
    <w:p w14:paraId="57E91817" w14:textId="77777777" w:rsidR="00F0277E" w:rsidRDefault="00F0277E" w:rsidP="00F0277E">
      <w:pPr>
        <w:pStyle w:val="ListParagraph"/>
        <w:numPr>
          <w:ilvl w:val="1"/>
          <w:numId w:val="8"/>
        </w:numPr>
      </w:pPr>
      <w:r>
        <w:t>Stable family structure- using parental marital status and type of family</w:t>
      </w:r>
    </w:p>
    <w:p w14:paraId="244E03D2" w14:textId="77777777" w:rsidR="00F0277E" w:rsidRDefault="00F0277E" w:rsidP="00F0277E">
      <w:pPr>
        <w:pStyle w:val="ListParagraph"/>
        <w:numPr>
          <w:ilvl w:val="1"/>
          <w:numId w:val="8"/>
        </w:numPr>
      </w:pPr>
      <w:r>
        <w:t>Cultural and moral structure- using reported practice of religion, reported influence of religion on conduct, high prosocial behaviour score</w:t>
      </w:r>
    </w:p>
    <w:p w14:paraId="4CB67B8D" w14:textId="65C764A1" w:rsidR="00F0277E" w:rsidRDefault="00F0277E" w:rsidP="00A871DC"/>
    <w:p w14:paraId="2D6C68DA" w14:textId="177770D3" w:rsidR="0089072A" w:rsidRDefault="0089072A" w:rsidP="00A871DC">
      <w:pPr>
        <w:rPr>
          <w:b/>
          <w:bCs/>
        </w:rPr>
      </w:pPr>
      <w:r>
        <w:rPr>
          <w:b/>
          <w:bCs/>
        </w:rPr>
        <w:t xml:space="preserve">DEFINING SDGs </w:t>
      </w:r>
      <w:r w:rsidR="008173D6">
        <w:rPr>
          <w:b/>
          <w:bCs/>
        </w:rPr>
        <w:t>FOR</w:t>
      </w:r>
      <w:r>
        <w:rPr>
          <w:b/>
          <w:bCs/>
        </w:rPr>
        <w:t xml:space="preserve"> D</w:t>
      </w:r>
      <w:r w:rsidR="008173D6">
        <w:rPr>
          <w:b/>
          <w:bCs/>
        </w:rPr>
        <w:t>ATA SET</w:t>
      </w:r>
      <w:r>
        <w:rPr>
          <w:b/>
          <w:bCs/>
        </w:rPr>
        <w:t xml:space="preserve"> 1</w:t>
      </w:r>
    </w:p>
    <w:p w14:paraId="3830C864" w14:textId="77777777" w:rsidR="0089072A" w:rsidRPr="0089072A" w:rsidRDefault="0089072A" w:rsidP="00A871DC">
      <w:pPr>
        <w:rPr>
          <w:b/>
          <w:bCs/>
        </w:rPr>
      </w:pPr>
    </w:p>
    <w:p w14:paraId="6EBB36DF" w14:textId="261A7A3B" w:rsidR="0089072A" w:rsidRDefault="0089072A" w:rsidP="0089072A">
      <w:r>
        <w:t xml:space="preserve">Using the epidemiological survey dataset from Ghana (cohort of 480 sample of adolescents aged 10 – 17 years) the following SDG-related themes will be analysed: </w:t>
      </w:r>
    </w:p>
    <w:p w14:paraId="60CFDF01" w14:textId="21AB24B3" w:rsidR="0089072A" w:rsidRDefault="0089072A" w:rsidP="0089072A"/>
    <w:p w14:paraId="740A0934" w14:textId="09F0735A" w:rsidR="0089072A" w:rsidRPr="00F33B30" w:rsidRDefault="0089072A" w:rsidP="00003231">
      <w:pPr>
        <w:pStyle w:val="ListParagraph"/>
        <w:numPr>
          <w:ilvl w:val="0"/>
          <w:numId w:val="13"/>
        </w:numPr>
      </w:pPr>
      <w:r w:rsidRPr="00694A37">
        <w:rPr>
          <w:b/>
          <w:bCs/>
          <w:sz w:val="23"/>
          <w:szCs w:val="23"/>
        </w:rPr>
        <w:t xml:space="preserve">Goal 3.4 mental health and </w:t>
      </w:r>
      <w:r w:rsidR="004C4DBA" w:rsidRPr="00694A37">
        <w:rPr>
          <w:b/>
          <w:bCs/>
          <w:sz w:val="23"/>
          <w:szCs w:val="23"/>
        </w:rPr>
        <w:t>well-being</w:t>
      </w:r>
      <w:r>
        <w:rPr>
          <w:b/>
          <w:bCs/>
          <w:sz w:val="23"/>
          <w:szCs w:val="23"/>
        </w:rPr>
        <w:t xml:space="preserve">: </w:t>
      </w:r>
      <w:r>
        <w:rPr>
          <w:sz w:val="23"/>
          <w:szCs w:val="23"/>
        </w:rPr>
        <w:t xml:space="preserve">the related outcome </w:t>
      </w:r>
      <w:r w:rsidR="00E55D0D">
        <w:rPr>
          <w:sz w:val="23"/>
          <w:szCs w:val="23"/>
        </w:rPr>
        <w:t>variable will</w:t>
      </w:r>
      <w:r>
        <w:rPr>
          <w:sz w:val="23"/>
          <w:szCs w:val="23"/>
        </w:rPr>
        <w:t xml:space="preserve"> be:</w:t>
      </w:r>
    </w:p>
    <w:p w14:paraId="40101689" w14:textId="140C4CFA" w:rsidR="0089072A" w:rsidRDefault="0089072A" w:rsidP="00F64606">
      <w:pPr>
        <w:pStyle w:val="ListParagraph"/>
        <w:numPr>
          <w:ilvl w:val="1"/>
          <w:numId w:val="12"/>
        </w:numPr>
      </w:pPr>
      <w:r>
        <w:t>Presence of mental disorder</w:t>
      </w:r>
    </w:p>
    <w:p w14:paraId="36F1DCB3" w14:textId="38343E2C" w:rsidR="0089072A" w:rsidRPr="004F6FEF" w:rsidRDefault="0089072A" w:rsidP="00F64606">
      <w:pPr>
        <w:pStyle w:val="ListParagraph"/>
        <w:numPr>
          <w:ilvl w:val="1"/>
          <w:numId w:val="12"/>
        </w:numPr>
      </w:pPr>
      <w:r>
        <w:t>Considered suicide</w:t>
      </w:r>
    </w:p>
    <w:p w14:paraId="443D6F58" w14:textId="198D7F99" w:rsidR="0089072A" w:rsidRDefault="0089072A" w:rsidP="00003231">
      <w:pPr>
        <w:pStyle w:val="ListParagraph"/>
        <w:numPr>
          <w:ilvl w:val="0"/>
          <w:numId w:val="13"/>
        </w:numPr>
        <w:rPr>
          <w:rFonts w:ascii="Times New Roman" w:hAnsi="Times New Roman" w:cs="Times New Roman"/>
          <w:b/>
        </w:rPr>
      </w:pPr>
      <w:r w:rsidRPr="00B53703">
        <w:rPr>
          <w:rFonts w:ascii="Times New Roman" w:hAnsi="Times New Roman" w:cs="Times New Roman"/>
          <w:b/>
        </w:rPr>
        <w:t>Goal 3.5 prevention of substance abuse</w:t>
      </w:r>
    </w:p>
    <w:p w14:paraId="6464E15A" w14:textId="7C1AB3A4" w:rsidR="0089072A" w:rsidRPr="0089072A" w:rsidRDefault="0089072A" w:rsidP="002548F1">
      <w:pPr>
        <w:pStyle w:val="ListParagraph"/>
        <w:numPr>
          <w:ilvl w:val="1"/>
          <w:numId w:val="22"/>
        </w:numPr>
        <w:rPr>
          <w:rFonts w:ascii="Times New Roman" w:hAnsi="Times New Roman" w:cs="Times New Roman"/>
          <w:b/>
        </w:rPr>
      </w:pPr>
      <w:r>
        <w:rPr>
          <w:rFonts w:ascii="Times New Roman" w:hAnsi="Times New Roman" w:cs="Times New Roman"/>
          <w:b/>
        </w:rPr>
        <w:t xml:space="preserve">Alcohol- </w:t>
      </w:r>
      <w:r>
        <w:rPr>
          <w:rFonts w:ascii="Times New Roman" w:hAnsi="Times New Roman" w:cs="Times New Roman"/>
          <w:bCs/>
        </w:rPr>
        <w:t>gotten in trouble for drunkenness</w:t>
      </w:r>
    </w:p>
    <w:p w14:paraId="494BA5A2" w14:textId="4A781314" w:rsidR="0089072A" w:rsidRPr="00FA5284" w:rsidRDefault="00D2174B" w:rsidP="002548F1">
      <w:pPr>
        <w:pStyle w:val="ListParagraph"/>
        <w:numPr>
          <w:ilvl w:val="1"/>
          <w:numId w:val="22"/>
        </w:numPr>
        <w:rPr>
          <w:rFonts w:ascii="Times New Roman" w:hAnsi="Times New Roman" w:cs="Times New Roman"/>
          <w:b/>
        </w:rPr>
      </w:pPr>
      <w:r>
        <w:rPr>
          <w:rFonts w:ascii="Times New Roman" w:hAnsi="Times New Roman" w:cs="Times New Roman"/>
          <w:b/>
        </w:rPr>
        <w:t xml:space="preserve">Tobacco- </w:t>
      </w:r>
      <w:r w:rsidR="00FA5284">
        <w:rPr>
          <w:rFonts w:ascii="Times New Roman" w:hAnsi="Times New Roman" w:cs="Times New Roman"/>
          <w:bCs/>
        </w:rPr>
        <w:t>currently smoking</w:t>
      </w:r>
    </w:p>
    <w:p w14:paraId="7B80C74B" w14:textId="67DED625" w:rsidR="00FA5284" w:rsidRPr="00B53703" w:rsidRDefault="00FA5284" w:rsidP="002548F1">
      <w:pPr>
        <w:pStyle w:val="ListParagraph"/>
        <w:numPr>
          <w:ilvl w:val="1"/>
          <w:numId w:val="22"/>
        </w:numPr>
        <w:rPr>
          <w:rFonts w:ascii="Times New Roman" w:hAnsi="Times New Roman" w:cs="Times New Roman"/>
          <w:b/>
        </w:rPr>
      </w:pPr>
      <w:r>
        <w:rPr>
          <w:rFonts w:ascii="Times New Roman" w:hAnsi="Times New Roman" w:cs="Times New Roman"/>
          <w:b/>
        </w:rPr>
        <w:t xml:space="preserve">Substance abuse- </w:t>
      </w:r>
      <w:r>
        <w:rPr>
          <w:rFonts w:ascii="Times New Roman" w:hAnsi="Times New Roman" w:cs="Times New Roman"/>
          <w:bCs/>
        </w:rPr>
        <w:t>currently abusing</w:t>
      </w:r>
    </w:p>
    <w:p w14:paraId="703FC43A" w14:textId="2559FB3F" w:rsidR="0089072A" w:rsidRDefault="0089072A" w:rsidP="00003231">
      <w:pPr>
        <w:pStyle w:val="ListParagraph"/>
        <w:numPr>
          <w:ilvl w:val="0"/>
          <w:numId w:val="13"/>
        </w:numPr>
        <w:rPr>
          <w:rFonts w:ascii="Times New Roman" w:hAnsi="Times New Roman" w:cs="Times New Roman"/>
          <w:b/>
        </w:rPr>
      </w:pPr>
      <w:r w:rsidRPr="00B53703">
        <w:rPr>
          <w:rFonts w:ascii="Times New Roman" w:hAnsi="Times New Roman" w:cs="Times New Roman"/>
          <w:b/>
        </w:rPr>
        <w:t>Goal 5.2 eliminate all forms of violence against women</w:t>
      </w:r>
    </w:p>
    <w:p w14:paraId="2EA3EEF3" w14:textId="661E1FCD" w:rsidR="004C4DBA" w:rsidRPr="009E64C4" w:rsidRDefault="008173D6" w:rsidP="00F64606">
      <w:pPr>
        <w:pStyle w:val="ListParagraph"/>
        <w:numPr>
          <w:ilvl w:val="1"/>
          <w:numId w:val="12"/>
        </w:numPr>
        <w:rPr>
          <w:rFonts w:ascii="Times New Roman" w:hAnsi="Times New Roman" w:cs="Times New Roman"/>
          <w:b/>
        </w:rPr>
      </w:pPr>
      <w:r>
        <w:rPr>
          <w:rFonts w:ascii="Times New Roman" w:hAnsi="Times New Roman" w:cs="Times New Roman"/>
          <w:bCs/>
        </w:rPr>
        <w:t>Physical attack</w:t>
      </w:r>
      <w:r w:rsidR="004C4DBA">
        <w:rPr>
          <w:rFonts w:ascii="Times New Roman" w:hAnsi="Times New Roman" w:cs="Times New Roman"/>
          <w:bCs/>
        </w:rPr>
        <w:t xml:space="preserve"> (on girls)</w:t>
      </w:r>
    </w:p>
    <w:p w14:paraId="2E9C6CF2" w14:textId="23F64416" w:rsidR="0089072A" w:rsidRDefault="0089072A" w:rsidP="00003231">
      <w:pPr>
        <w:pStyle w:val="ListParagraph"/>
        <w:numPr>
          <w:ilvl w:val="0"/>
          <w:numId w:val="13"/>
        </w:numPr>
        <w:rPr>
          <w:rFonts w:ascii="Times New Roman" w:hAnsi="Times New Roman" w:cs="Times New Roman"/>
          <w:b/>
        </w:rPr>
      </w:pPr>
      <w:r>
        <w:rPr>
          <w:rFonts w:ascii="Times New Roman" w:hAnsi="Times New Roman" w:cs="Times New Roman"/>
          <w:b/>
        </w:rPr>
        <w:t>Goal 8.7 end child labour in all its forms by 2025</w:t>
      </w:r>
    </w:p>
    <w:p w14:paraId="399ECDF5" w14:textId="736B19D4" w:rsidR="00012578" w:rsidRPr="004F6FEF" w:rsidRDefault="00217740" w:rsidP="00F64606">
      <w:pPr>
        <w:pStyle w:val="ListParagraph"/>
        <w:numPr>
          <w:ilvl w:val="1"/>
          <w:numId w:val="12"/>
        </w:numPr>
        <w:rPr>
          <w:rFonts w:ascii="Times New Roman" w:hAnsi="Times New Roman" w:cs="Times New Roman"/>
          <w:b/>
        </w:rPr>
      </w:pPr>
      <w:r>
        <w:rPr>
          <w:rFonts w:ascii="Times New Roman" w:hAnsi="Times New Roman" w:cs="Times New Roman"/>
          <w:bCs/>
        </w:rPr>
        <w:t>C</w:t>
      </w:r>
      <w:r w:rsidR="00012578">
        <w:rPr>
          <w:rFonts w:ascii="Times New Roman" w:hAnsi="Times New Roman" w:cs="Times New Roman"/>
          <w:bCs/>
        </w:rPr>
        <w:t>hild</w:t>
      </w:r>
      <w:r>
        <w:rPr>
          <w:rFonts w:ascii="Times New Roman" w:hAnsi="Times New Roman" w:cs="Times New Roman"/>
          <w:bCs/>
        </w:rPr>
        <w:t xml:space="preserve"> labour: Yes or No</w:t>
      </w:r>
    </w:p>
    <w:p w14:paraId="54B5DC04" w14:textId="6DE504D2" w:rsidR="0089072A" w:rsidRPr="00217740" w:rsidRDefault="0089072A" w:rsidP="00003231">
      <w:pPr>
        <w:pStyle w:val="ListParagraph"/>
        <w:numPr>
          <w:ilvl w:val="0"/>
          <w:numId w:val="13"/>
        </w:numPr>
      </w:pPr>
      <w:r>
        <w:rPr>
          <w:b/>
          <w:bCs/>
          <w:sz w:val="23"/>
          <w:szCs w:val="23"/>
        </w:rPr>
        <w:t>Goal 16.2 No abuse</w:t>
      </w:r>
      <w:r w:rsidR="00217740">
        <w:rPr>
          <w:b/>
          <w:bCs/>
          <w:sz w:val="23"/>
          <w:szCs w:val="23"/>
        </w:rPr>
        <w:t xml:space="preserve"> or violence against children</w:t>
      </w:r>
    </w:p>
    <w:p w14:paraId="71B4FDEC" w14:textId="65CAD065" w:rsidR="00217740" w:rsidRDefault="00217740" w:rsidP="00F64606">
      <w:pPr>
        <w:pStyle w:val="ListParagraph"/>
        <w:numPr>
          <w:ilvl w:val="1"/>
          <w:numId w:val="12"/>
        </w:numPr>
      </w:pPr>
      <w:r>
        <w:rPr>
          <w:sz w:val="23"/>
          <w:szCs w:val="23"/>
        </w:rPr>
        <w:lastRenderedPageBreak/>
        <w:t>Physical attack: yes or no</w:t>
      </w:r>
    </w:p>
    <w:p w14:paraId="3DAB99C1" w14:textId="77777777" w:rsidR="0089072A" w:rsidRDefault="0089072A" w:rsidP="0089072A"/>
    <w:p w14:paraId="49835FAB" w14:textId="77777777" w:rsidR="005B1B34" w:rsidRDefault="005B1B34" w:rsidP="005B1B34">
      <w:pPr>
        <w:rPr>
          <w:rFonts w:cstheme="minorHAnsi"/>
          <w:b/>
          <w:bCs/>
        </w:rPr>
      </w:pPr>
    </w:p>
    <w:p w14:paraId="44BF0743" w14:textId="77777777" w:rsidR="005B1B34" w:rsidRDefault="005B1B34" w:rsidP="005B1B34">
      <w:pPr>
        <w:rPr>
          <w:rFonts w:cstheme="minorHAnsi"/>
          <w:b/>
          <w:bCs/>
        </w:rPr>
      </w:pPr>
    </w:p>
    <w:p w14:paraId="12DFCF56" w14:textId="77777777" w:rsidR="005B1B34" w:rsidRDefault="005B1B34" w:rsidP="005B1B34">
      <w:pPr>
        <w:rPr>
          <w:rFonts w:cstheme="minorHAnsi"/>
          <w:b/>
          <w:bCs/>
        </w:rPr>
      </w:pPr>
    </w:p>
    <w:p w14:paraId="3DDCEE2C" w14:textId="77777777" w:rsidR="005B1B34" w:rsidRDefault="005B1B34" w:rsidP="005B1B34">
      <w:pPr>
        <w:rPr>
          <w:rFonts w:cstheme="minorHAnsi"/>
          <w:b/>
          <w:bCs/>
        </w:rPr>
      </w:pPr>
    </w:p>
    <w:p w14:paraId="135AA4E6" w14:textId="77777777" w:rsidR="005B1B34" w:rsidRDefault="005B1B34" w:rsidP="005B1B34">
      <w:pPr>
        <w:rPr>
          <w:rFonts w:cstheme="minorHAnsi"/>
          <w:b/>
          <w:bCs/>
        </w:rPr>
      </w:pPr>
    </w:p>
    <w:p w14:paraId="74756BB7" w14:textId="77777777" w:rsidR="005B1B34" w:rsidRDefault="005B1B34" w:rsidP="005B1B34">
      <w:pPr>
        <w:rPr>
          <w:rFonts w:cstheme="minorHAnsi"/>
          <w:b/>
          <w:bCs/>
        </w:rPr>
      </w:pPr>
    </w:p>
    <w:p w14:paraId="6AC13057" w14:textId="77777777" w:rsidR="005B1B34" w:rsidRDefault="005B1B34" w:rsidP="005B1B34">
      <w:pPr>
        <w:rPr>
          <w:rFonts w:cstheme="minorHAnsi"/>
          <w:b/>
          <w:bCs/>
        </w:rPr>
      </w:pPr>
    </w:p>
    <w:p w14:paraId="11A8BC4C" w14:textId="77777777" w:rsidR="005B1B34" w:rsidRDefault="005B1B34" w:rsidP="005B1B34">
      <w:pPr>
        <w:rPr>
          <w:rFonts w:cstheme="minorHAnsi"/>
          <w:b/>
          <w:bCs/>
        </w:rPr>
      </w:pPr>
    </w:p>
    <w:p w14:paraId="3E228AE4" w14:textId="77777777" w:rsidR="005B1B34" w:rsidRDefault="005B1B34" w:rsidP="005B1B34">
      <w:pPr>
        <w:rPr>
          <w:rFonts w:cstheme="minorHAnsi"/>
          <w:b/>
          <w:bCs/>
        </w:rPr>
      </w:pPr>
    </w:p>
    <w:p w14:paraId="367F8C86" w14:textId="77777777" w:rsidR="005B1B34" w:rsidRDefault="005B1B34" w:rsidP="005B1B34">
      <w:pPr>
        <w:rPr>
          <w:rFonts w:cstheme="minorHAnsi"/>
          <w:b/>
          <w:bCs/>
        </w:rPr>
      </w:pPr>
    </w:p>
    <w:p w14:paraId="41D24327" w14:textId="77777777" w:rsidR="005B1B34" w:rsidRDefault="005B1B34" w:rsidP="005B1B34">
      <w:pPr>
        <w:rPr>
          <w:rFonts w:cstheme="minorHAnsi"/>
          <w:b/>
          <w:bCs/>
        </w:rPr>
      </w:pPr>
    </w:p>
    <w:p w14:paraId="1D8F4660" w14:textId="77777777" w:rsidR="005B1B34" w:rsidRDefault="005B1B34" w:rsidP="005B1B34">
      <w:pPr>
        <w:rPr>
          <w:rFonts w:cstheme="minorHAnsi"/>
          <w:b/>
          <w:bCs/>
        </w:rPr>
      </w:pPr>
    </w:p>
    <w:p w14:paraId="3204C3FA" w14:textId="77777777" w:rsidR="005B1B34" w:rsidRDefault="005B1B34" w:rsidP="005B1B34">
      <w:pPr>
        <w:rPr>
          <w:rFonts w:cstheme="minorHAnsi"/>
          <w:b/>
          <w:bCs/>
        </w:rPr>
      </w:pPr>
    </w:p>
    <w:p w14:paraId="3988C102" w14:textId="77777777" w:rsidR="005B1B34" w:rsidRDefault="005B1B34" w:rsidP="005B1B34">
      <w:pPr>
        <w:rPr>
          <w:rFonts w:cstheme="minorHAnsi"/>
          <w:b/>
          <w:bCs/>
        </w:rPr>
      </w:pPr>
    </w:p>
    <w:p w14:paraId="04C5DF37" w14:textId="77777777" w:rsidR="005B1B34" w:rsidRDefault="005B1B34" w:rsidP="005B1B34">
      <w:pPr>
        <w:rPr>
          <w:rFonts w:cstheme="minorHAnsi"/>
          <w:b/>
          <w:bCs/>
        </w:rPr>
      </w:pPr>
    </w:p>
    <w:p w14:paraId="40E9DBEC" w14:textId="77777777" w:rsidR="005B1B34" w:rsidRDefault="005B1B34" w:rsidP="005B1B34">
      <w:pPr>
        <w:rPr>
          <w:rFonts w:cstheme="minorHAnsi"/>
          <w:b/>
          <w:bCs/>
        </w:rPr>
      </w:pPr>
    </w:p>
    <w:p w14:paraId="255C5B40" w14:textId="77777777" w:rsidR="005B1B34" w:rsidRDefault="005B1B34" w:rsidP="005B1B34">
      <w:pPr>
        <w:rPr>
          <w:rFonts w:cstheme="minorHAnsi"/>
          <w:b/>
          <w:bCs/>
        </w:rPr>
      </w:pPr>
    </w:p>
    <w:p w14:paraId="2F3A14D7" w14:textId="77777777" w:rsidR="005B1B34" w:rsidRDefault="005B1B34" w:rsidP="005B1B34">
      <w:pPr>
        <w:rPr>
          <w:rFonts w:cstheme="minorHAnsi"/>
          <w:b/>
          <w:bCs/>
        </w:rPr>
      </w:pPr>
    </w:p>
    <w:p w14:paraId="0C2EF9B1" w14:textId="77777777" w:rsidR="005B1B34" w:rsidRDefault="005B1B34" w:rsidP="005B1B34">
      <w:pPr>
        <w:rPr>
          <w:rFonts w:cstheme="minorHAnsi"/>
          <w:b/>
          <w:bCs/>
        </w:rPr>
      </w:pPr>
    </w:p>
    <w:p w14:paraId="53D87476" w14:textId="77777777" w:rsidR="005B1B34" w:rsidRDefault="005B1B34" w:rsidP="005B1B34">
      <w:pPr>
        <w:rPr>
          <w:rFonts w:cstheme="minorHAnsi"/>
          <w:b/>
          <w:bCs/>
        </w:rPr>
      </w:pPr>
    </w:p>
    <w:p w14:paraId="2B1503C1" w14:textId="77777777" w:rsidR="005B1B34" w:rsidRDefault="005B1B34" w:rsidP="005B1B34">
      <w:pPr>
        <w:rPr>
          <w:rFonts w:cstheme="minorHAnsi"/>
          <w:b/>
          <w:bCs/>
        </w:rPr>
      </w:pPr>
    </w:p>
    <w:p w14:paraId="3F2FFB60" w14:textId="77777777" w:rsidR="005B1B34" w:rsidRDefault="005B1B34" w:rsidP="005B1B34">
      <w:pPr>
        <w:rPr>
          <w:rFonts w:cstheme="minorHAnsi"/>
          <w:b/>
          <w:bCs/>
        </w:rPr>
      </w:pPr>
    </w:p>
    <w:p w14:paraId="4C0187E3" w14:textId="77777777" w:rsidR="005B1B34" w:rsidRDefault="005B1B34" w:rsidP="005B1B34">
      <w:pPr>
        <w:rPr>
          <w:rFonts w:cstheme="minorHAnsi"/>
          <w:b/>
          <w:bCs/>
        </w:rPr>
      </w:pPr>
    </w:p>
    <w:p w14:paraId="76644D57" w14:textId="77777777" w:rsidR="005B1B34" w:rsidRDefault="005B1B34" w:rsidP="005B1B34">
      <w:pPr>
        <w:rPr>
          <w:rFonts w:cstheme="minorHAnsi"/>
          <w:b/>
          <w:bCs/>
        </w:rPr>
      </w:pPr>
    </w:p>
    <w:p w14:paraId="47064022" w14:textId="77777777" w:rsidR="005B1B34" w:rsidRDefault="005B1B34" w:rsidP="005B1B34">
      <w:pPr>
        <w:rPr>
          <w:rFonts w:cstheme="minorHAnsi"/>
          <w:b/>
          <w:bCs/>
        </w:rPr>
      </w:pPr>
    </w:p>
    <w:p w14:paraId="3CDB315C" w14:textId="77777777" w:rsidR="005B1B34" w:rsidRDefault="005B1B34" w:rsidP="005B1B34">
      <w:pPr>
        <w:rPr>
          <w:rFonts w:cstheme="minorHAnsi"/>
          <w:b/>
          <w:bCs/>
        </w:rPr>
      </w:pPr>
    </w:p>
    <w:p w14:paraId="0F5CAD1F" w14:textId="77777777" w:rsidR="005B1B34" w:rsidRDefault="005B1B34" w:rsidP="005B1B34">
      <w:pPr>
        <w:rPr>
          <w:rFonts w:cstheme="minorHAnsi"/>
          <w:b/>
          <w:bCs/>
        </w:rPr>
      </w:pPr>
    </w:p>
    <w:p w14:paraId="14D19101" w14:textId="77777777" w:rsidR="005B1B34" w:rsidRDefault="005B1B34" w:rsidP="005B1B34">
      <w:pPr>
        <w:rPr>
          <w:rFonts w:cstheme="minorHAnsi"/>
          <w:b/>
          <w:bCs/>
        </w:rPr>
      </w:pPr>
    </w:p>
    <w:p w14:paraId="17692EFC" w14:textId="77777777" w:rsidR="005B1B34" w:rsidRDefault="005B1B34" w:rsidP="005B1B34">
      <w:pPr>
        <w:rPr>
          <w:rFonts w:cstheme="minorHAnsi"/>
          <w:b/>
          <w:bCs/>
        </w:rPr>
      </w:pPr>
    </w:p>
    <w:p w14:paraId="58862396" w14:textId="77777777" w:rsidR="005B1B34" w:rsidRDefault="005B1B34" w:rsidP="005B1B34">
      <w:pPr>
        <w:rPr>
          <w:rFonts w:cstheme="minorHAnsi"/>
          <w:b/>
          <w:bCs/>
        </w:rPr>
      </w:pPr>
    </w:p>
    <w:p w14:paraId="5DCE73AF" w14:textId="77777777" w:rsidR="005B1B34" w:rsidRDefault="005B1B34" w:rsidP="005B1B34">
      <w:pPr>
        <w:rPr>
          <w:rFonts w:cstheme="minorHAnsi"/>
          <w:b/>
          <w:bCs/>
        </w:rPr>
      </w:pPr>
    </w:p>
    <w:p w14:paraId="270584D1" w14:textId="77777777" w:rsidR="005B1B34" w:rsidRDefault="005B1B34" w:rsidP="005B1B34">
      <w:pPr>
        <w:rPr>
          <w:rFonts w:cstheme="minorHAnsi"/>
          <w:b/>
          <w:bCs/>
        </w:rPr>
      </w:pPr>
    </w:p>
    <w:p w14:paraId="363323FC" w14:textId="77777777" w:rsidR="005B1B34" w:rsidRDefault="005B1B34" w:rsidP="005B1B34">
      <w:pPr>
        <w:rPr>
          <w:rFonts w:cstheme="minorHAnsi"/>
          <w:b/>
          <w:bCs/>
        </w:rPr>
      </w:pPr>
    </w:p>
    <w:p w14:paraId="6B7F6EFF" w14:textId="77777777" w:rsidR="005B1B34" w:rsidRDefault="005B1B34" w:rsidP="005B1B34">
      <w:pPr>
        <w:rPr>
          <w:rFonts w:cstheme="minorHAnsi"/>
          <w:b/>
          <w:bCs/>
        </w:rPr>
      </w:pPr>
    </w:p>
    <w:p w14:paraId="22CD1457" w14:textId="77777777" w:rsidR="005B1B34" w:rsidRDefault="005B1B34" w:rsidP="005B1B34">
      <w:pPr>
        <w:rPr>
          <w:rFonts w:cstheme="minorHAnsi"/>
          <w:b/>
          <w:bCs/>
        </w:rPr>
      </w:pPr>
    </w:p>
    <w:p w14:paraId="6D6866FA" w14:textId="77777777" w:rsidR="005B1B34" w:rsidRDefault="005B1B34" w:rsidP="005B1B34">
      <w:pPr>
        <w:rPr>
          <w:rFonts w:cstheme="minorHAnsi"/>
          <w:b/>
          <w:bCs/>
        </w:rPr>
      </w:pPr>
    </w:p>
    <w:p w14:paraId="0DE2EDE6" w14:textId="77777777" w:rsidR="005B1B34" w:rsidRDefault="005B1B34" w:rsidP="005B1B34">
      <w:pPr>
        <w:rPr>
          <w:rFonts w:cstheme="minorHAnsi"/>
          <w:b/>
          <w:bCs/>
        </w:rPr>
      </w:pPr>
    </w:p>
    <w:p w14:paraId="3FBD4CCF" w14:textId="77777777" w:rsidR="005B1B34" w:rsidRDefault="005B1B34" w:rsidP="005B1B34">
      <w:pPr>
        <w:rPr>
          <w:rFonts w:cstheme="minorHAnsi"/>
          <w:b/>
          <w:bCs/>
        </w:rPr>
      </w:pPr>
    </w:p>
    <w:p w14:paraId="7F0E5234" w14:textId="77777777" w:rsidR="005B1B34" w:rsidRDefault="005B1B34" w:rsidP="005B1B34">
      <w:pPr>
        <w:rPr>
          <w:rFonts w:cstheme="minorHAnsi"/>
          <w:b/>
          <w:bCs/>
        </w:rPr>
      </w:pPr>
    </w:p>
    <w:p w14:paraId="0C23990D" w14:textId="77777777" w:rsidR="005B1B34" w:rsidRDefault="005B1B34" w:rsidP="005B1B34">
      <w:pPr>
        <w:rPr>
          <w:rFonts w:cstheme="minorHAnsi"/>
          <w:b/>
          <w:bCs/>
        </w:rPr>
      </w:pPr>
    </w:p>
    <w:p w14:paraId="12E485D9" w14:textId="77777777" w:rsidR="005B1B34" w:rsidRDefault="005B1B34" w:rsidP="005B1B34">
      <w:pPr>
        <w:rPr>
          <w:rFonts w:cstheme="minorHAnsi"/>
          <w:b/>
          <w:bCs/>
        </w:rPr>
      </w:pPr>
    </w:p>
    <w:p w14:paraId="7A78AA94" w14:textId="77777777" w:rsidR="005B1B34" w:rsidRDefault="005B1B34" w:rsidP="005B1B34">
      <w:pPr>
        <w:rPr>
          <w:rFonts w:cstheme="minorHAnsi"/>
          <w:b/>
          <w:bCs/>
        </w:rPr>
      </w:pPr>
    </w:p>
    <w:p w14:paraId="1DA74FC3" w14:textId="77777777" w:rsidR="005B1B34" w:rsidRDefault="005B1B34" w:rsidP="005B1B34">
      <w:pPr>
        <w:rPr>
          <w:rFonts w:cstheme="minorHAnsi"/>
          <w:b/>
          <w:bCs/>
        </w:rPr>
        <w:sectPr w:rsidR="005B1B34" w:rsidSect="0098629F">
          <w:pgSz w:w="11900" w:h="16840"/>
          <w:pgMar w:top="1440" w:right="1440" w:bottom="1440" w:left="1440" w:header="708" w:footer="708" w:gutter="0"/>
          <w:cols w:space="708"/>
          <w:docGrid w:linePitch="360"/>
        </w:sectPr>
      </w:pPr>
    </w:p>
    <w:p w14:paraId="446DE8D6" w14:textId="478A3F33" w:rsidR="005B1B34" w:rsidRDefault="005B1B34" w:rsidP="005B1B34">
      <w:pPr>
        <w:rPr>
          <w:rFonts w:cstheme="minorHAnsi"/>
          <w:b/>
          <w:bCs/>
        </w:rPr>
      </w:pPr>
    </w:p>
    <w:p w14:paraId="5E98DA77" w14:textId="0039C223" w:rsidR="005B1B34" w:rsidRPr="00742069" w:rsidRDefault="005B1B34" w:rsidP="005B1B34">
      <w:pPr>
        <w:rPr>
          <w:rFonts w:cstheme="minorHAnsi"/>
          <w:b/>
          <w:bCs/>
        </w:rPr>
      </w:pPr>
      <w:r w:rsidRPr="00742069">
        <w:rPr>
          <w:rFonts w:cstheme="minorHAnsi"/>
          <w:b/>
          <w:bCs/>
        </w:rPr>
        <w:t xml:space="preserve">Table </w:t>
      </w:r>
      <w:r>
        <w:rPr>
          <w:rFonts w:cstheme="minorHAnsi"/>
          <w:b/>
          <w:bCs/>
        </w:rPr>
        <w:t>5</w:t>
      </w:r>
      <w:r w:rsidRPr="00742069">
        <w:rPr>
          <w:rFonts w:cstheme="minorHAnsi"/>
          <w:b/>
          <w:bCs/>
        </w:rPr>
        <w:t xml:space="preserve">. SDG targets, definitions, and scales used in this analysis for </w:t>
      </w:r>
      <w:r>
        <w:rPr>
          <w:rFonts w:cstheme="minorHAnsi"/>
          <w:b/>
          <w:bCs/>
        </w:rPr>
        <w:t>Dataset I</w:t>
      </w:r>
      <w:r w:rsidRPr="00742069">
        <w:rPr>
          <w:rFonts w:cstheme="minorHAnsi"/>
          <w:b/>
          <w:bCs/>
        </w:rPr>
        <w:t xml:space="preserve">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27"/>
        <w:gridCol w:w="1984"/>
        <w:gridCol w:w="6946"/>
        <w:gridCol w:w="2893"/>
      </w:tblGrid>
      <w:tr w:rsidR="005B1B34" w:rsidRPr="00742069" w14:paraId="2147F6E6" w14:textId="77777777" w:rsidTr="00BE19BD">
        <w:tc>
          <w:tcPr>
            <w:tcW w:w="2127" w:type="dxa"/>
            <w:tcBorders>
              <w:bottom w:val="single" w:sz="4" w:space="0" w:color="auto"/>
            </w:tcBorders>
          </w:tcPr>
          <w:p w14:paraId="2901DDED" w14:textId="77777777" w:rsidR="005B1B34" w:rsidRPr="00BE19BD" w:rsidRDefault="005B1B34" w:rsidP="002548F1">
            <w:pPr>
              <w:rPr>
                <w:rFonts w:asciiTheme="majorHAnsi" w:hAnsiTheme="majorHAnsi" w:cstheme="majorHAnsi"/>
                <w:b/>
                <w:bCs/>
              </w:rPr>
            </w:pPr>
            <w:r w:rsidRPr="00BE19BD">
              <w:rPr>
                <w:rFonts w:asciiTheme="majorHAnsi" w:hAnsiTheme="majorHAnsi" w:cstheme="majorHAnsi"/>
                <w:b/>
                <w:bCs/>
              </w:rPr>
              <w:t>SDG</w:t>
            </w:r>
          </w:p>
        </w:tc>
        <w:tc>
          <w:tcPr>
            <w:tcW w:w="1984" w:type="dxa"/>
            <w:tcBorders>
              <w:bottom w:val="single" w:sz="4" w:space="0" w:color="auto"/>
            </w:tcBorders>
          </w:tcPr>
          <w:p w14:paraId="47AB86A4" w14:textId="77777777" w:rsidR="005B1B34" w:rsidRPr="00BE19BD" w:rsidRDefault="005B1B34" w:rsidP="002548F1">
            <w:pPr>
              <w:rPr>
                <w:rFonts w:asciiTheme="majorHAnsi" w:hAnsiTheme="majorHAnsi" w:cstheme="majorHAnsi"/>
                <w:b/>
                <w:bCs/>
              </w:rPr>
            </w:pPr>
            <w:r w:rsidRPr="00BE19BD">
              <w:rPr>
                <w:rFonts w:asciiTheme="majorHAnsi" w:hAnsiTheme="majorHAnsi" w:cstheme="majorHAnsi"/>
                <w:b/>
                <w:bCs/>
              </w:rPr>
              <w:t>Operationalised measure</w:t>
            </w:r>
          </w:p>
        </w:tc>
        <w:tc>
          <w:tcPr>
            <w:tcW w:w="6946" w:type="dxa"/>
            <w:tcBorders>
              <w:bottom w:val="single" w:sz="4" w:space="0" w:color="auto"/>
            </w:tcBorders>
          </w:tcPr>
          <w:p w14:paraId="1A592E9A" w14:textId="77777777" w:rsidR="005B1B34" w:rsidRPr="00BE19BD" w:rsidRDefault="005B1B34" w:rsidP="002548F1">
            <w:pPr>
              <w:rPr>
                <w:rFonts w:asciiTheme="majorHAnsi" w:hAnsiTheme="majorHAnsi" w:cstheme="majorHAnsi"/>
                <w:b/>
                <w:bCs/>
              </w:rPr>
            </w:pPr>
            <w:r w:rsidRPr="00BE19BD">
              <w:rPr>
                <w:rFonts w:asciiTheme="majorHAnsi" w:hAnsiTheme="majorHAnsi" w:cstheme="majorHAnsi"/>
                <w:b/>
                <w:bCs/>
              </w:rPr>
              <w:t>Measure</w:t>
            </w:r>
          </w:p>
        </w:tc>
        <w:tc>
          <w:tcPr>
            <w:tcW w:w="2893" w:type="dxa"/>
            <w:tcBorders>
              <w:bottom w:val="single" w:sz="4" w:space="0" w:color="auto"/>
            </w:tcBorders>
          </w:tcPr>
          <w:p w14:paraId="6A5D886F" w14:textId="77777777" w:rsidR="005B1B34" w:rsidRPr="00BE19BD" w:rsidRDefault="005B1B34" w:rsidP="002548F1">
            <w:pPr>
              <w:rPr>
                <w:rFonts w:asciiTheme="majorHAnsi" w:hAnsiTheme="majorHAnsi" w:cstheme="majorHAnsi"/>
                <w:b/>
                <w:bCs/>
              </w:rPr>
            </w:pPr>
            <w:r w:rsidRPr="00BE19BD">
              <w:rPr>
                <w:rFonts w:asciiTheme="majorHAnsi" w:hAnsiTheme="majorHAnsi" w:cstheme="majorHAnsi"/>
                <w:b/>
                <w:bCs/>
              </w:rPr>
              <w:t>Instrument</w:t>
            </w:r>
          </w:p>
        </w:tc>
      </w:tr>
      <w:tr w:rsidR="005B1B34" w:rsidRPr="00742069" w14:paraId="6AE25E7F" w14:textId="77777777" w:rsidTr="00BE19BD">
        <w:tc>
          <w:tcPr>
            <w:tcW w:w="2127" w:type="dxa"/>
            <w:tcBorders>
              <w:bottom w:val="nil"/>
            </w:tcBorders>
          </w:tcPr>
          <w:p w14:paraId="60D79099" w14:textId="77777777" w:rsidR="005B1B34" w:rsidRPr="00BE19BD" w:rsidRDefault="005B1B34" w:rsidP="002548F1">
            <w:pPr>
              <w:rPr>
                <w:rFonts w:asciiTheme="majorHAnsi" w:hAnsiTheme="majorHAnsi" w:cstheme="majorHAnsi"/>
              </w:rPr>
            </w:pPr>
            <w:r w:rsidRPr="00BE19BD">
              <w:rPr>
                <w:rFonts w:asciiTheme="majorHAnsi" w:hAnsiTheme="majorHAnsi" w:cstheme="majorHAnsi"/>
              </w:rPr>
              <w:t>3.4 promote mental health</w:t>
            </w:r>
          </w:p>
        </w:tc>
        <w:tc>
          <w:tcPr>
            <w:tcW w:w="1984" w:type="dxa"/>
            <w:tcBorders>
              <w:bottom w:val="nil"/>
            </w:tcBorders>
          </w:tcPr>
          <w:p w14:paraId="48D31C84" w14:textId="77777777" w:rsidR="005B1B34" w:rsidRPr="00BE19BD" w:rsidRDefault="005B1B34" w:rsidP="002548F1">
            <w:pPr>
              <w:rPr>
                <w:rFonts w:asciiTheme="majorHAnsi" w:hAnsiTheme="majorHAnsi" w:cstheme="majorHAnsi"/>
              </w:rPr>
            </w:pPr>
            <w:r w:rsidRPr="00BE19BD">
              <w:rPr>
                <w:rFonts w:asciiTheme="majorHAnsi" w:hAnsiTheme="majorHAnsi" w:cstheme="majorHAnsi"/>
              </w:rPr>
              <w:t>Good mental health</w:t>
            </w:r>
          </w:p>
        </w:tc>
        <w:tc>
          <w:tcPr>
            <w:tcW w:w="6946" w:type="dxa"/>
            <w:tcBorders>
              <w:bottom w:val="nil"/>
            </w:tcBorders>
          </w:tcPr>
          <w:p w14:paraId="4E533DF7" w14:textId="77777777" w:rsidR="005B1B34" w:rsidRPr="00BE19BD" w:rsidRDefault="005B1B34" w:rsidP="005B1B34">
            <w:pPr>
              <w:pStyle w:val="ListParagraph"/>
              <w:numPr>
                <w:ilvl w:val="1"/>
                <w:numId w:val="13"/>
              </w:numPr>
              <w:rPr>
                <w:rFonts w:asciiTheme="majorHAnsi" w:hAnsiTheme="majorHAnsi" w:cstheme="majorHAnsi"/>
              </w:rPr>
            </w:pPr>
            <w:r w:rsidRPr="00BE19BD">
              <w:rPr>
                <w:rFonts w:asciiTheme="majorHAnsi" w:hAnsiTheme="majorHAnsi" w:cstheme="majorHAnsi"/>
              </w:rPr>
              <w:t>Absence of internalizing disorders: mood and anxiety disorders in the past 12 months</w:t>
            </w:r>
          </w:p>
          <w:p w14:paraId="65F9D31C" w14:textId="18794706" w:rsidR="005B1B34" w:rsidRPr="00BE19BD" w:rsidRDefault="005B1B34" w:rsidP="005B1B34">
            <w:pPr>
              <w:pStyle w:val="ListParagraph"/>
              <w:numPr>
                <w:ilvl w:val="1"/>
                <w:numId w:val="13"/>
              </w:numPr>
              <w:rPr>
                <w:rFonts w:asciiTheme="majorHAnsi" w:hAnsiTheme="majorHAnsi" w:cstheme="majorHAnsi"/>
              </w:rPr>
            </w:pPr>
            <w:r w:rsidRPr="00BE19BD">
              <w:rPr>
                <w:rFonts w:asciiTheme="majorHAnsi" w:hAnsiTheme="majorHAnsi" w:cstheme="majorHAnsi"/>
              </w:rPr>
              <w:t>Not considered suicide</w:t>
            </w:r>
          </w:p>
        </w:tc>
        <w:tc>
          <w:tcPr>
            <w:tcW w:w="2893" w:type="dxa"/>
            <w:tcBorders>
              <w:bottom w:val="nil"/>
            </w:tcBorders>
          </w:tcPr>
          <w:p w14:paraId="3F6C4D0A" w14:textId="77777777" w:rsidR="005B1B34" w:rsidRPr="00BE19BD" w:rsidRDefault="002548F1" w:rsidP="002548F1">
            <w:pPr>
              <w:pStyle w:val="ListParagraph"/>
              <w:numPr>
                <w:ilvl w:val="0"/>
                <w:numId w:val="20"/>
              </w:numPr>
              <w:rPr>
                <w:rFonts w:asciiTheme="majorHAnsi" w:hAnsiTheme="majorHAnsi" w:cstheme="majorHAnsi"/>
              </w:rPr>
            </w:pPr>
            <w:r w:rsidRPr="00BE19BD">
              <w:rPr>
                <w:rFonts w:asciiTheme="majorHAnsi" w:hAnsiTheme="majorHAnsi" w:cstheme="majorHAnsi"/>
              </w:rPr>
              <w:t>Screening by Rutter’s A2 scale; diagnosis by K-SADS-PL- DSM V</w:t>
            </w:r>
          </w:p>
          <w:p w14:paraId="3C24CD3D" w14:textId="17160326" w:rsidR="002548F1" w:rsidRPr="00BE19BD" w:rsidRDefault="002548F1" w:rsidP="002548F1">
            <w:pPr>
              <w:pStyle w:val="ListParagraph"/>
              <w:numPr>
                <w:ilvl w:val="0"/>
                <w:numId w:val="20"/>
              </w:numPr>
              <w:rPr>
                <w:rFonts w:asciiTheme="majorHAnsi" w:hAnsiTheme="majorHAnsi" w:cstheme="majorHAnsi"/>
              </w:rPr>
            </w:pPr>
            <w:r w:rsidRPr="00BE19BD">
              <w:rPr>
                <w:rFonts w:asciiTheme="majorHAnsi" w:hAnsiTheme="majorHAnsi" w:cstheme="majorHAnsi"/>
              </w:rPr>
              <w:t xml:space="preserve">General School Health Questionnaire </w:t>
            </w:r>
          </w:p>
        </w:tc>
      </w:tr>
      <w:tr w:rsidR="002548F1" w:rsidRPr="00742069" w14:paraId="0997D0BA" w14:textId="77777777" w:rsidTr="00BE19BD">
        <w:tc>
          <w:tcPr>
            <w:tcW w:w="2127" w:type="dxa"/>
            <w:tcBorders>
              <w:bottom w:val="nil"/>
            </w:tcBorders>
          </w:tcPr>
          <w:p w14:paraId="202F3315" w14:textId="2F9B391A" w:rsidR="002548F1" w:rsidRPr="00BE19BD" w:rsidRDefault="002548F1" w:rsidP="002548F1">
            <w:pPr>
              <w:rPr>
                <w:rFonts w:asciiTheme="majorHAnsi" w:hAnsiTheme="majorHAnsi" w:cstheme="majorHAnsi"/>
                <w:bCs/>
              </w:rPr>
            </w:pPr>
            <w:r w:rsidRPr="00BE19BD">
              <w:rPr>
                <w:rFonts w:asciiTheme="majorHAnsi" w:hAnsiTheme="majorHAnsi" w:cstheme="majorHAnsi"/>
                <w:bCs/>
              </w:rPr>
              <w:t>3.5 prevention of substance abuse</w:t>
            </w:r>
          </w:p>
          <w:p w14:paraId="2A6BDEEC" w14:textId="77777777" w:rsidR="002548F1" w:rsidRPr="00BE19BD" w:rsidRDefault="002548F1" w:rsidP="002548F1">
            <w:pPr>
              <w:rPr>
                <w:rFonts w:asciiTheme="majorHAnsi" w:hAnsiTheme="majorHAnsi" w:cstheme="majorHAnsi"/>
              </w:rPr>
            </w:pPr>
          </w:p>
        </w:tc>
        <w:tc>
          <w:tcPr>
            <w:tcW w:w="1984" w:type="dxa"/>
            <w:tcBorders>
              <w:bottom w:val="nil"/>
            </w:tcBorders>
          </w:tcPr>
          <w:p w14:paraId="0753C959" w14:textId="09DA14C2" w:rsidR="002548F1" w:rsidRPr="00BE19BD" w:rsidRDefault="002548F1" w:rsidP="002548F1">
            <w:pPr>
              <w:rPr>
                <w:rFonts w:asciiTheme="majorHAnsi" w:hAnsiTheme="majorHAnsi" w:cstheme="majorHAnsi"/>
              </w:rPr>
            </w:pPr>
            <w:r w:rsidRPr="00BE19BD">
              <w:rPr>
                <w:rFonts w:asciiTheme="majorHAnsi" w:hAnsiTheme="majorHAnsi" w:cstheme="majorHAnsi"/>
              </w:rPr>
              <w:t>No use of illicit substances</w:t>
            </w:r>
          </w:p>
        </w:tc>
        <w:tc>
          <w:tcPr>
            <w:tcW w:w="6946" w:type="dxa"/>
            <w:tcBorders>
              <w:bottom w:val="nil"/>
            </w:tcBorders>
          </w:tcPr>
          <w:p w14:paraId="06DEE8A8" w14:textId="77777777" w:rsidR="002548F1" w:rsidRPr="00BE19BD" w:rsidRDefault="002548F1" w:rsidP="002548F1">
            <w:pPr>
              <w:pStyle w:val="ListParagraph"/>
              <w:numPr>
                <w:ilvl w:val="0"/>
                <w:numId w:val="23"/>
              </w:numPr>
              <w:rPr>
                <w:rFonts w:asciiTheme="majorHAnsi" w:hAnsiTheme="majorHAnsi" w:cstheme="majorHAnsi"/>
                <w:b/>
              </w:rPr>
            </w:pPr>
            <w:r w:rsidRPr="00BE19BD">
              <w:rPr>
                <w:rFonts w:asciiTheme="majorHAnsi" w:hAnsiTheme="majorHAnsi" w:cstheme="majorHAnsi"/>
                <w:bCs/>
              </w:rPr>
              <w:t>Alcohol</w:t>
            </w:r>
            <w:r w:rsidRPr="00BE19BD">
              <w:rPr>
                <w:rFonts w:asciiTheme="majorHAnsi" w:hAnsiTheme="majorHAnsi" w:cstheme="majorHAnsi"/>
                <w:b/>
              </w:rPr>
              <w:t xml:space="preserve">- </w:t>
            </w:r>
            <w:r w:rsidRPr="00BE19BD">
              <w:rPr>
                <w:rFonts w:asciiTheme="majorHAnsi" w:hAnsiTheme="majorHAnsi" w:cstheme="majorHAnsi"/>
                <w:bCs/>
              </w:rPr>
              <w:t>gotten in trouble for drunkenness</w:t>
            </w:r>
          </w:p>
          <w:p w14:paraId="30902FDA" w14:textId="77777777" w:rsidR="002548F1" w:rsidRPr="00BE19BD" w:rsidRDefault="002548F1" w:rsidP="002548F1">
            <w:pPr>
              <w:pStyle w:val="ListParagraph"/>
              <w:numPr>
                <w:ilvl w:val="0"/>
                <w:numId w:val="23"/>
              </w:numPr>
              <w:rPr>
                <w:rFonts w:asciiTheme="majorHAnsi" w:hAnsiTheme="majorHAnsi" w:cstheme="majorHAnsi"/>
                <w:b/>
              </w:rPr>
            </w:pPr>
            <w:r w:rsidRPr="00BE19BD">
              <w:rPr>
                <w:rFonts w:asciiTheme="majorHAnsi" w:hAnsiTheme="majorHAnsi" w:cstheme="majorHAnsi"/>
                <w:bCs/>
              </w:rPr>
              <w:t>Tobacco-</w:t>
            </w:r>
            <w:r w:rsidRPr="00BE19BD">
              <w:rPr>
                <w:rFonts w:asciiTheme="majorHAnsi" w:hAnsiTheme="majorHAnsi" w:cstheme="majorHAnsi"/>
                <w:b/>
              </w:rPr>
              <w:t xml:space="preserve"> </w:t>
            </w:r>
            <w:r w:rsidRPr="00BE19BD">
              <w:rPr>
                <w:rFonts w:asciiTheme="majorHAnsi" w:hAnsiTheme="majorHAnsi" w:cstheme="majorHAnsi"/>
                <w:bCs/>
              </w:rPr>
              <w:t>currently smoking</w:t>
            </w:r>
          </w:p>
          <w:p w14:paraId="2688883A" w14:textId="77777777" w:rsidR="002548F1" w:rsidRPr="00BE19BD" w:rsidRDefault="002548F1" w:rsidP="002548F1">
            <w:pPr>
              <w:pStyle w:val="ListParagraph"/>
              <w:numPr>
                <w:ilvl w:val="0"/>
                <w:numId w:val="23"/>
              </w:numPr>
              <w:rPr>
                <w:rFonts w:asciiTheme="majorHAnsi" w:hAnsiTheme="majorHAnsi" w:cstheme="majorHAnsi"/>
                <w:b/>
              </w:rPr>
            </w:pPr>
            <w:r w:rsidRPr="00BE19BD">
              <w:rPr>
                <w:rFonts w:asciiTheme="majorHAnsi" w:hAnsiTheme="majorHAnsi" w:cstheme="majorHAnsi"/>
                <w:bCs/>
              </w:rPr>
              <w:t>Substance abuse-</w:t>
            </w:r>
            <w:r w:rsidRPr="00BE19BD">
              <w:rPr>
                <w:rFonts w:asciiTheme="majorHAnsi" w:hAnsiTheme="majorHAnsi" w:cstheme="majorHAnsi"/>
                <w:b/>
              </w:rPr>
              <w:t xml:space="preserve"> </w:t>
            </w:r>
            <w:r w:rsidRPr="00BE19BD">
              <w:rPr>
                <w:rFonts w:asciiTheme="majorHAnsi" w:hAnsiTheme="majorHAnsi" w:cstheme="majorHAnsi"/>
                <w:bCs/>
              </w:rPr>
              <w:t>currently abusing</w:t>
            </w:r>
          </w:p>
          <w:p w14:paraId="346004FE" w14:textId="77777777" w:rsidR="002548F1" w:rsidRPr="00BE19BD" w:rsidRDefault="002548F1" w:rsidP="002548F1">
            <w:pPr>
              <w:rPr>
                <w:rFonts w:asciiTheme="majorHAnsi" w:hAnsiTheme="majorHAnsi" w:cstheme="majorHAnsi"/>
              </w:rPr>
            </w:pPr>
          </w:p>
        </w:tc>
        <w:tc>
          <w:tcPr>
            <w:tcW w:w="2893" w:type="dxa"/>
            <w:tcBorders>
              <w:bottom w:val="nil"/>
            </w:tcBorders>
          </w:tcPr>
          <w:p w14:paraId="62AC5DD0" w14:textId="203995C1" w:rsidR="002548F1" w:rsidRPr="00BE19BD" w:rsidRDefault="002548F1" w:rsidP="002548F1">
            <w:pPr>
              <w:rPr>
                <w:rFonts w:asciiTheme="majorHAnsi" w:hAnsiTheme="majorHAnsi" w:cstheme="majorHAnsi"/>
              </w:rPr>
            </w:pPr>
            <w:r w:rsidRPr="00BE19BD">
              <w:rPr>
                <w:rFonts w:asciiTheme="majorHAnsi" w:hAnsiTheme="majorHAnsi" w:cstheme="majorHAnsi"/>
              </w:rPr>
              <w:t>General School Health Questionnaire</w:t>
            </w:r>
          </w:p>
        </w:tc>
      </w:tr>
      <w:tr w:rsidR="002548F1" w:rsidRPr="00742069" w14:paraId="682D272D" w14:textId="77777777" w:rsidTr="00BE19BD">
        <w:tc>
          <w:tcPr>
            <w:tcW w:w="2127" w:type="dxa"/>
            <w:tcBorders>
              <w:bottom w:val="nil"/>
            </w:tcBorders>
          </w:tcPr>
          <w:p w14:paraId="4DBE56A5" w14:textId="557C5F30" w:rsidR="002548F1" w:rsidRPr="00BE19BD" w:rsidRDefault="002548F1" w:rsidP="002548F1">
            <w:pPr>
              <w:rPr>
                <w:rFonts w:asciiTheme="majorHAnsi" w:hAnsiTheme="majorHAnsi" w:cstheme="majorHAnsi"/>
                <w:bCs/>
              </w:rPr>
            </w:pPr>
            <w:r w:rsidRPr="00BE19BD">
              <w:rPr>
                <w:rFonts w:asciiTheme="majorHAnsi" w:hAnsiTheme="majorHAnsi" w:cstheme="majorHAnsi"/>
                <w:bCs/>
              </w:rPr>
              <w:t>5.2 eliminate all forms of violence against women</w:t>
            </w:r>
          </w:p>
        </w:tc>
        <w:tc>
          <w:tcPr>
            <w:tcW w:w="1984" w:type="dxa"/>
            <w:tcBorders>
              <w:bottom w:val="nil"/>
            </w:tcBorders>
          </w:tcPr>
          <w:p w14:paraId="1A0EDE99" w14:textId="57870B4F" w:rsidR="002548F1" w:rsidRPr="00BE19BD" w:rsidRDefault="002548F1" w:rsidP="002548F1">
            <w:pPr>
              <w:rPr>
                <w:rFonts w:asciiTheme="majorHAnsi" w:hAnsiTheme="majorHAnsi" w:cstheme="majorHAnsi"/>
              </w:rPr>
            </w:pPr>
            <w:r w:rsidRPr="00BE19BD">
              <w:rPr>
                <w:rFonts w:asciiTheme="majorHAnsi" w:hAnsiTheme="majorHAnsi" w:cstheme="majorHAnsi"/>
              </w:rPr>
              <w:t>No reported physical attack among female respondents</w:t>
            </w:r>
          </w:p>
        </w:tc>
        <w:tc>
          <w:tcPr>
            <w:tcW w:w="6946" w:type="dxa"/>
            <w:tcBorders>
              <w:bottom w:val="nil"/>
            </w:tcBorders>
          </w:tcPr>
          <w:p w14:paraId="477E4137" w14:textId="217B2455" w:rsidR="002548F1" w:rsidRPr="00BE19BD" w:rsidRDefault="002548F1" w:rsidP="002548F1">
            <w:pPr>
              <w:rPr>
                <w:rFonts w:asciiTheme="majorHAnsi" w:hAnsiTheme="majorHAnsi" w:cstheme="majorHAnsi"/>
                <w:bCs/>
              </w:rPr>
            </w:pPr>
            <w:r w:rsidRPr="00BE19BD">
              <w:rPr>
                <w:rFonts w:asciiTheme="majorHAnsi" w:hAnsiTheme="majorHAnsi" w:cstheme="majorHAnsi"/>
                <w:bCs/>
              </w:rPr>
              <w:t>Lack of self-reported physical attack among female respondents, physical attack defined as “</w:t>
            </w:r>
            <w:r w:rsidRPr="00BE19BD">
              <w:rPr>
                <w:rFonts w:asciiTheme="majorHAnsi" w:hAnsiTheme="majorHAnsi" w:cstheme="majorHAnsi"/>
                <w:bCs/>
                <w:i/>
                <w:iCs/>
              </w:rPr>
              <w:t>when one or more people hit or strike someone, or one or more people hurt someone with a weapon (such as a piece of wood, cutlass/machete, knife or gun). It is not a physical attack if one two students of about the same strength or power choose to fight each other</w:t>
            </w:r>
            <w:r w:rsidRPr="00BE19BD">
              <w:rPr>
                <w:rFonts w:asciiTheme="majorHAnsi" w:hAnsiTheme="majorHAnsi" w:cstheme="majorHAnsi"/>
                <w:bCs/>
              </w:rPr>
              <w:t>”</w:t>
            </w:r>
          </w:p>
        </w:tc>
        <w:tc>
          <w:tcPr>
            <w:tcW w:w="2893" w:type="dxa"/>
            <w:tcBorders>
              <w:bottom w:val="nil"/>
            </w:tcBorders>
          </w:tcPr>
          <w:p w14:paraId="5198A635" w14:textId="52C57568" w:rsidR="002548F1" w:rsidRPr="00BE19BD" w:rsidRDefault="002548F1" w:rsidP="002548F1">
            <w:pPr>
              <w:rPr>
                <w:rFonts w:asciiTheme="majorHAnsi" w:hAnsiTheme="majorHAnsi" w:cstheme="majorHAnsi"/>
              </w:rPr>
            </w:pPr>
            <w:r w:rsidRPr="00BE19BD">
              <w:rPr>
                <w:rFonts w:asciiTheme="majorHAnsi" w:hAnsiTheme="majorHAnsi" w:cstheme="majorHAnsi"/>
              </w:rPr>
              <w:t>General School Health Questionnaire</w:t>
            </w:r>
          </w:p>
        </w:tc>
      </w:tr>
      <w:tr w:rsidR="002548F1" w:rsidRPr="00742069" w14:paraId="6CE9AD3E" w14:textId="77777777" w:rsidTr="00BE19BD">
        <w:tc>
          <w:tcPr>
            <w:tcW w:w="2127" w:type="dxa"/>
            <w:tcBorders>
              <w:bottom w:val="nil"/>
            </w:tcBorders>
          </w:tcPr>
          <w:p w14:paraId="05683FBB" w14:textId="36D5400A" w:rsidR="002548F1" w:rsidRPr="00BE19BD" w:rsidRDefault="002548F1" w:rsidP="002548F1">
            <w:pPr>
              <w:rPr>
                <w:rFonts w:asciiTheme="majorHAnsi" w:hAnsiTheme="majorHAnsi" w:cstheme="majorHAnsi"/>
              </w:rPr>
            </w:pPr>
            <w:r w:rsidRPr="00BE19BD">
              <w:rPr>
                <w:rFonts w:asciiTheme="majorHAnsi" w:hAnsiTheme="majorHAnsi" w:cstheme="majorHAnsi"/>
                <w:sz w:val="23"/>
                <w:szCs w:val="23"/>
              </w:rPr>
              <w:t>16.2 No abuse or violence against children</w:t>
            </w:r>
            <w:r w:rsidR="00B50C4D">
              <w:rPr>
                <w:rFonts w:asciiTheme="majorHAnsi" w:hAnsiTheme="majorHAnsi" w:cstheme="majorHAnsi"/>
                <w:sz w:val="23"/>
                <w:szCs w:val="23"/>
              </w:rPr>
              <w:t>/ 16.1 no community viol</w:t>
            </w:r>
            <w:bookmarkStart w:id="0" w:name="_GoBack"/>
            <w:bookmarkEnd w:id="0"/>
            <w:r w:rsidR="00B50C4D">
              <w:rPr>
                <w:rFonts w:asciiTheme="majorHAnsi" w:hAnsiTheme="majorHAnsi" w:cstheme="majorHAnsi"/>
                <w:sz w:val="23"/>
                <w:szCs w:val="23"/>
              </w:rPr>
              <w:t>ence</w:t>
            </w:r>
          </w:p>
        </w:tc>
        <w:tc>
          <w:tcPr>
            <w:tcW w:w="1984" w:type="dxa"/>
            <w:tcBorders>
              <w:bottom w:val="nil"/>
            </w:tcBorders>
          </w:tcPr>
          <w:p w14:paraId="0B61AC86" w14:textId="3887CBBC" w:rsidR="002548F1" w:rsidRPr="00BE19BD" w:rsidRDefault="002548F1" w:rsidP="002548F1">
            <w:pPr>
              <w:rPr>
                <w:rFonts w:asciiTheme="majorHAnsi" w:hAnsiTheme="majorHAnsi" w:cstheme="majorHAnsi"/>
              </w:rPr>
            </w:pPr>
            <w:r w:rsidRPr="00BE19BD">
              <w:rPr>
                <w:rFonts w:asciiTheme="majorHAnsi" w:hAnsiTheme="majorHAnsi" w:cstheme="majorHAnsi"/>
              </w:rPr>
              <w:t>No reported physical attack</w:t>
            </w:r>
          </w:p>
        </w:tc>
        <w:tc>
          <w:tcPr>
            <w:tcW w:w="6946" w:type="dxa"/>
            <w:tcBorders>
              <w:bottom w:val="nil"/>
            </w:tcBorders>
          </w:tcPr>
          <w:p w14:paraId="3D243E03" w14:textId="0B73C6FE" w:rsidR="002548F1" w:rsidRPr="00BE19BD" w:rsidRDefault="002548F1" w:rsidP="002548F1">
            <w:pPr>
              <w:rPr>
                <w:rFonts w:asciiTheme="majorHAnsi" w:hAnsiTheme="majorHAnsi" w:cstheme="majorHAnsi"/>
                <w:bCs/>
              </w:rPr>
            </w:pPr>
            <w:r w:rsidRPr="00BE19BD">
              <w:rPr>
                <w:rFonts w:asciiTheme="majorHAnsi" w:hAnsiTheme="majorHAnsi" w:cstheme="majorHAnsi"/>
                <w:bCs/>
              </w:rPr>
              <w:t>Lack of self-reported physical attack among ALL respondents, physical attack defined as “</w:t>
            </w:r>
            <w:r w:rsidRPr="00BE19BD">
              <w:rPr>
                <w:rFonts w:asciiTheme="majorHAnsi" w:hAnsiTheme="majorHAnsi" w:cstheme="majorHAnsi"/>
                <w:bCs/>
                <w:i/>
                <w:iCs/>
              </w:rPr>
              <w:t>when one or more people hit or strike someone, or one or more people hurt someone with a weapon (such as a piece of wood, cutlass/machete, knife or gun). It is not a physical attack if one two students of about the same strength or power choose to fight each other</w:t>
            </w:r>
            <w:r w:rsidRPr="00BE19BD">
              <w:rPr>
                <w:rFonts w:asciiTheme="majorHAnsi" w:hAnsiTheme="majorHAnsi" w:cstheme="majorHAnsi"/>
                <w:bCs/>
              </w:rPr>
              <w:t>”</w:t>
            </w:r>
          </w:p>
        </w:tc>
        <w:tc>
          <w:tcPr>
            <w:tcW w:w="2893" w:type="dxa"/>
            <w:tcBorders>
              <w:bottom w:val="nil"/>
            </w:tcBorders>
          </w:tcPr>
          <w:p w14:paraId="326BCECF" w14:textId="543F3B72" w:rsidR="002548F1" w:rsidRPr="00BE19BD" w:rsidRDefault="002548F1" w:rsidP="002548F1">
            <w:pPr>
              <w:rPr>
                <w:rFonts w:asciiTheme="majorHAnsi" w:hAnsiTheme="majorHAnsi" w:cstheme="majorHAnsi"/>
              </w:rPr>
            </w:pPr>
            <w:r w:rsidRPr="00BE19BD">
              <w:rPr>
                <w:rFonts w:asciiTheme="majorHAnsi" w:hAnsiTheme="majorHAnsi" w:cstheme="majorHAnsi"/>
              </w:rPr>
              <w:t>General School Health Questionnaire</w:t>
            </w:r>
          </w:p>
        </w:tc>
      </w:tr>
      <w:tr w:rsidR="002548F1" w:rsidRPr="00742069" w14:paraId="5C8F9F51" w14:textId="77777777" w:rsidTr="00BE19BD">
        <w:tc>
          <w:tcPr>
            <w:tcW w:w="2127" w:type="dxa"/>
            <w:tcBorders>
              <w:bottom w:val="nil"/>
            </w:tcBorders>
          </w:tcPr>
          <w:p w14:paraId="507FDCBC" w14:textId="0CDFBD45" w:rsidR="002548F1" w:rsidRPr="00BE19BD" w:rsidRDefault="002548F1" w:rsidP="002548F1">
            <w:pPr>
              <w:rPr>
                <w:rFonts w:asciiTheme="majorHAnsi" w:hAnsiTheme="majorHAnsi" w:cstheme="majorHAnsi"/>
                <w:bCs/>
                <w:sz w:val="23"/>
                <w:szCs w:val="23"/>
              </w:rPr>
            </w:pPr>
            <w:r w:rsidRPr="00BE19BD">
              <w:rPr>
                <w:rFonts w:asciiTheme="majorHAnsi" w:hAnsiTheme="majorHAnsi" w:cstheme="majorHAnsi"/>
                <w:bCs/>
              </w:rPr>
              <w:t>8.7 end child labour in all its forms by 2025</w:t>
            </w:r>
          </w:p>
        </w:tc>
        <w:tc>
          <w:tcPr>
            <w:tcW w:w="1984" w:type="dxa"/>
            <w:tcBorders>
              <w:bottom w:val="nil"/>
            </w:tcBorders>
          </w:tcPr>
          <w:p w14:paraId="5443F86E" w14:textId="08731F53" w:rsidR="002548F1" w:rsidRPr="00BE19BD" w:rsidRDefault="002548F1" w:rsidP="002548F1">
            <w:pPr>
              <w:rPr>
                <w:rFonts w:asciiTheme="majorHAnsi" w:hAnsiTheme="majorHAnsi" w:cstheme="majorHAnsi"/>
              </w:rPr>
            </w:pPr>
            <w:r w:rsidRPr="00BE19BD">
              <w:rPr>
                <w:rFonts w:asciiTheme="majorHAnsi" w:hAnsiTheme="majorHAnsi" w:cstheme="majorHAnsi"/>
              </w:rPr>
              <w:t xml:space="preserve">No reported </w:t>
            </w:r>
            <w:r w:rsidR="00BE19BD" w:rsidRPr="00BE19BD">
              <w:rPr>
                <w:rFonts w:asciiTheme="majorHAnsi" w:hAnsiTheme="majorHAnsi" w:cstheme="majorHAnsi"/>
              </w:rPr>
              <w:t>child labour</w:t>
            </w:r>
          </w:p>
        </w:tc>
        <w:tc>
          <w:tcPr>
            <w:tcW w:w="6946" w:type="dxa"/>
            <w:tcBorders>
              <w:bottom w:val="nil"/>
            </w:tcBorders>
          </w:tcPr>
          <w:p w14:paraId="747FBF96" w14:textId="77777777" w:rsidR="002548F1" w:rsidRPr="00BE19BD" w:rsidRDefault="00BE19BD" w:rsidP="00BE19BD">
            <w:pPr>
              <w:pStyle w:val="ListParagraph"/>
              <w:numPr>
                <w:ilvl w:val="0"/>
                <w:numId w:val="24"/>
              </w:numPr>
              <w:rPr>
                <w:rFonts w:asciiTheme="majorHAnsi" w:hAnsiTheme="majorHAnsi" w:cstheme="majorHAnsi"/>
                <w:bCs/>
              </w:rPr>
            </w:pPr>
            <w:r w:rsidRPr="00BE19BD">
              <w:rPr>
                <w:rFonts w:asciiTheme="majorHAnsi" w:hAnsiTheme="majorHAnsi" w:cstheme="majorHAnsi"/>
                <w:bCs/>
              </w:rPr>
              <w:t xml:space="preserve">Self-reported income-generating activities such as hawking, carpentry etc., not including household chores </w:t>
            </w:r>
          </w:p>
          <w:p w14:paraId="4E9E6F86" w14:textId="10F1E0BA" w:rsidR="00BE19BD" w:rsidRPr="00BE19BD" w:rsidRDefault="00BE19BD" w:rsidP="00BE19BD">
            <w:pPr>
              <w:pStyle w:val="ListParagraph"/>
              <w:numPr>
                <w:ilvl w:val="0"/>
                <w:numId w:val="24"/>
              </w:numPr>
              <w:rPr>
                <w:rFonts w:asciiTheme="majorHAnsi" w:hAnsiTheme="majorHAnsi" w:cstheme="majorHAnsi"/>
                <w:bCs/>
              </w:rPr>
            </w:pPr>
            <w:r w:rsidRPr="00BE19BD">
              <w:rPr>
                <w:rFonts w:asciiTheme="majorHAnsi" w:hAnsiTheme="majorHAnsi" w:cstheme="majorHAnsi"/>
                <w:b/>
              </w:rPr>
              <w:t xml:space="preserve">Underage child labour: </w:t>
            </w:r>
            <w:r w:rsidRPr="00BE19BD">
              <w:rPr>
                <w:rFonts w:asciiTheme="majorHAnsi" w:hAnsiTheme="majorHAnsi" w:cstheme="majorHAnsi"/>
                <w:bCs/>
              </w:rPr>
              <w:t xml:space="preserve">Self-reported income-generating activities performed by a child </w:t>
            </w:r>
            <w:r w:rsidRPr="00BE19BD">
              <w:rPr>
                <w:rFonts w:asciiTheme="majorHAnsi" w:hAnsiTheme="majorHAnsi" w:cstheme="majorHAnsi"/>
                <w:bCs/>
                <w:u w:val="single"/>
              </w:rPr>
              <w:t>below 15 years</w:t>
            </w:r>
            <w:r w:rsidRPr="00BE19BD">
              <w:rPr>
                <w:rFonts w:asciiTheme="majorHAnsi" w:hAnsiTheme="majorHAnsi" w:cstheme="majorHAnsi"/>
                <w:bCs/>
              </w:rPr>
              <w:t>, which is the legal cut off age for income-generating work permitted by Ghanaian law</w:t>
            </w:r>
          </w:p>
        </w:tc>
        <w:tc>
          <w:tcPr>
            <w:tcW w:w="2893" w:type="dxa"/>
            <w:tcBorders>
              <w:bottom w:val="nil"/>
            </w:tcBorders>
          </w:tcPr>
          <w:p w14:paraId="2F29402C" w14:textId="42B05E3A" w:rsidR="002548F1" w:rsidRPr="00BE19BD" w:rsidRDefault="00BE19BD" w:rsidP="002548F1">
            <w:pPr>
              <w:rPr>
                <w:rFonts w:asciiTheme="majorHAnsi" w:hAnsiTheme="majorHAnsi" w:cstheme="majorHAnsi"/>
              </w:rPr>
            </w:pPr>
            <w:r w:rsidRPr="00BE19BD">
              <w:rPr>
                <w:rFonts w:asciiTheme="majorHAnsi" w:hAnsiTheme="majorHAnsi" w:cstheme="majorHAnsi"/>
              </w:rPr>
              <w:t>Modified sociodemographic questionnaire</w:t>
            </w:r>
          </w:p>
        </w:tc>
      </w:tr>
      <w:tr w:rsidR="005B1B34" w:rsidRPr="00742069" w14:paraId="0B14F9CE" w14:textId="77777777" w:rsidTr="00BE19BD">
        <w:tc>
          <w:tcPr>
            <w:tcW w:w="2127" w:type="dxa"/>
            <w:tcBorders>
              <w:top w:val="nil"/>
              <w:bottom w:val="nil"/>
            </w:tcBorders>
          </w:tcPr>
          <w:p w14:paraId="095016F7" w14:textId="77777777" w:rsidR="005B1B34" w:rsidRPr="00BE19BD" w:rsidRDefault="005B1B34" w:rsidP="002548F1">
            <w:pPr>
              <w:rPr>
                <w:rFonts w:asciiTheme="majorHAnsi" w:hAnsiTheme="majorHAnsi" w:cstheme="majorHAnsi"/>
                <w:bCs/>
              </w:rPr>
            </w:pPr>
            <w:r w:rsidRPr="00BE19BD">
              <w:rPr>
                <w:rFonts w:asciiTheme="majorHAnsi" w:hAnsiTheme="majorHAnsi" w:cstheme="majorHAnsi"/>
                <w:bCs/>
              </w:rPr>
              <w:t>6.1 access safe drinking water</w:t>
            </w:r>
          </w:p>
        </w:tc>
        <w:tc>
          <w:tcPr>
            <w:tcW w:w="1984" w:type="dxa"/>
            <w:tcBorders>
              <w:top w:val="nil"/>
              <w:bottom w:val="nil"/>
            </w:tcBorders>
          </w:tcPr>
          <w:p w14:paraId="608DB9B3" w14:textId="77777777" w:rsidR="005B1B34" w:rsidRPr="00BE19BD" w:rsidRDefault="005B1B34" w:rsidP="002548F1">
            <w:pPr>
              <w:rPr>
                <w:rFonts w:asciiTheme="majorHAnsi" w:hAnsiTheme="majorHAnsi" w:cstheme="majorHAnsi"/>
              </w:rPr>
            </w:pPr>
            <w:r w:rsidRPr="00BE19BD">
              <w:rPr>
                <w:rFonts w:asciiTheme="majorHAnsi" w:hAnsiTheme="majorHAnsi" w:cstheme="majorHAnsi"/>
              </w:rPr>
              <w:t>Household access to pipe-born water</w:t>
            </w:r>
          </w:p>
        </w:tc>
        <w:tc>
          <w:tcPr>
            <w:tcW w:w="6946" w:type="dxa"/>
            <w:tcBorders>
              <w:top w:val="nil"/>
              <w:bottom w:val="nil"/>
            </w:tcBorders>
          </w:tcPr>
          <w:p w14:paraId="3819FC2B" w14:textId="77777777" w:rsidR="005B1B34" w:rsidRPr="00BE19BD" w:rsidRDefault="005B1B34" w:rsidP="002548F1">
            <w:pPr>
              <w:rPr>
                <w:rFonts w:asciiTheme="majorHAnsi" w:hAnsiTheme="majorHAnsi" w:cstheme="majorHAnsi"/>
              </w:rPr>
            </w:pPr>
            <w:r w:rsidRPr="00BE19BD">
              <w:rPr>
                <w:rFonts w:asciiTheme="majorHAnsi" w:hAnsiTheme="majorHAnsi" w:cstheme="majorHAnsi"/>
              </w:rPr>
              <w:t>Self-reported access to privately owned pipe-born water for household</w:t>
            </w:r>
          </w:p>
        </w:tc>
        <w:tc>
          <w:tcPr>
            <w:tcW w:w="2893" w:type="dxa"/>
            <w:tcBorders>
              <w:top w:val="nil"/>
              <w:bottom w:val="nil"/>
            </w:tcBorders>
          </w:tcPr>
          <w:p w14:paraId="57EBC5ED" w14:textId="77777777" w:rsidR="005B1B34" w:rsidRPr="00BE19BD" w:rsidRDefault="005B1B34" w:rsidP="002548F1">
            <w:pPr>
              <w:rPr>
                <w:rFonts w:asciiTheme="majorHAnsi" w:hAnsiTheme="majorHAnsi" w:cstheme="majorHAnsi"/>
              </w:rPr>
            </w:pPr>
            <w:r w:rsidRPr="00BE19BD">
              <w:rPr>
                <w:rFonts w:asciiTheme="majorHAnsi" w:hAnsiTheme="majorHAnsi" w:cstheme="majorHAnsi"/>
              </w:rPr>
              <w:t>International Wealth Index questionnaire</w:t>
            </w:r>
          </w:p>
        </w:tc>
      </w:tr>
      <w:tr w:rsidR="005B1B34" w:rsidRPr="00742069" w14:paraId="58414EA0" w14:textId="77777777" w:rsidTr="00BE19BD">
        <w:tc>
          <w:tcPr>
            <w:tcW w:w="2127" w:type="dxa"/>
            <w:tcBorders>
              <w:top w:val="nil"/>
              <w:bottom w:val="nil"/>
            </w:tcBorders>
          </w:tcPr>
          <w:p w14:paraId="3EC00C1C" w14:textId="77777777" w:rsidR="005B1B34" w:rsidRPr="00BE19BD" w:rsidRDefault="005B1B34" w:rsidP="002548F1">
            <w:pPr>
              <w:rPr>
                <w:rFonts w:asciiTheme="majorHAnsi" w:hAnsiTheme="majorHAnsi" w:cstheme="majorHAnsi"/>
                <w:bCs/>
              </w:rPr>
            </w:pPr>
            <w:r w:rsidRPr="00BE19BD">
              <w:rPr>
                <w:rFonts w:asciiTheme="majorHAnsi" w:hAnsiTheme="majorHAnsi" w:cstheme="majorHAnsi"/>
                <w:bCs/>
              </w:rPr>
              <w:t>6.2 end open defaecation</w:t>
            </w:r>
          </w:p>
        </w:tc>
        <w:tc>
          <w:tcPr>
            <w:tcW w:w="1984" w:type="dxa"/>
            <w:tcBorders>
              <w:top w:val="nil"/>
              <w:bottom w:val="nil"/>
            </w:tcBorders>
          </w:tcPr>
          <w:p w14:paraId="689D5175" w14:textId="77777777" w:rsidR="005B1B34" w:rsidRPr="00BE19BD" w:rsidRDefault="005B1B34" w:rsidP="002548F1">
            <w:pPr>
              <w:rPr>
                <w:rFonts w:asciiTheme="majorHAnsi" w:hAnsiTheme="majorHAnsi" w:cstheme="majorHAnsi"/>
              </w:rPr>
            </w:pPr>
            <w:r w:rsidRPr="00BE19BD">
              <w:rPr>
                <w:rFonts w:asciiTheme="majorHAnsi" w:hAnsiTheme="majorHAnsi" w:cstheme="majorHAnsi"/>
              </w:rPr>
              <w:t>Household access to modern human waste disposal</w:t>
            </w:r>
          </w:p>
        </w:tc>
        <w:tc>
          <w:tcPr>
            <w:tcW w:w="6946" w:type="dxa"/>
            <w:tcBorders>
              <w:top w:val="nil"/>
              <w:bottom w:val="nil"/>
            </w:tcBorders>
          </w:tcPr>
          <w:p w14:paraId="764AD3B0" w14:textId="77777777" w:rsidR="005B1B34" w:rsidRPr="00BE19BD" w:rsidRDefault="005B1B34" w:rsidP="002548F1">
            <w:pPr>
              <w:rPr>
                <w:rFonts w:asciiTheme="majorHAnsi" w:hAnsiTheme="majorHAnsi" w:cstheme="majorHAnsi"/>
              </w:rPr>
            </w:pPr>
            <w:r w:rsidRPr="00BE19BD">
              <w:rPr>
                <w:rFonts w:asciiTheme="majorHAnsi" w:hAnsiTheme="majorHAnsi" w:cstheme="majorHAnsi"/>
              </w:rPr>
              <w:t>Self-reported access to either private flush toilet, public toilet or improved pit latrine</w:t>
            </w:r>
          </w:p>
        </w:tc>
        <w:tc>
          <w:tcPr>
            <w:tcW w:w="2893" w:type="dxa"/>
            <w:tcBorders>
              <w:top w:val="nil"/>
              <w:bottom w:val="nil"/>
            </w:tcBorders>
          </w:tcPr>
          <w:p w14:paraId="2FA7ED24" w14:textId="77777777" w:rsidR="005B1B34" w:rsidRPr="00BE19BD" w:rsidRDefault="005B1B34" w:rsidP="002548F1">
            <w:pPr>
              <w:rPr>
                <w:rFonts w:asciiTheme="majorHAnsi" w:hAnsiTheme="majorHAnsi" w:cstheme="majorHAnsi"/>
                <w:b/>
                <w:bCs/>
              </w:rPr>
            </w:pPr>
            <w:r w:rsidRPr="00BE19BD">
              <w:rPr>
                <w:rFonts w:asciiTheme="majorHAnsi" w:hAnsiTheme="majorHAnsi" w:cstheme="majorHAnsi"/>
              </w:rPr>
              <w:t>International Wealth Index questionnaire</w:t>
            </w:r>
          </w:p>
        </w:tc>
      </w:tr>
      <w:tr w:rsidR="005B1B34" w:rsidRPr="00742069" w14:paraId="699C853D" w14:textId="77777777" w:rsidTr="00BE19BD">
        <w:tc>
          <w:tcPr>
            <w:tcW w:w="2127" w:type="dxa"/>
            <w:tcBorders>
              <w:top w:val="nil"/>
              <w:bottom w:val="nil"/>
            </w:tcBorders>
          </w:tcPr>
          <w:p w14:paraId="5C723414" w14:textId="77777777" w:rsidR="005B1B34" w:rsidRPr="00BE19BD" w:rsidRDefault="005B1B34" w:rsidP="002548F1">
            <w:pPr>
              <w:rPr>
                <w:rFonts w:asciiTheme="majorHAnsi" w:hAnsiTheme="majorHAnsi" w:cstheme="majorHAnsi"/>
              </w:rPr>
            </w:pPr>
            <w:r w:rsidRPr="00BE19BD">
              <w:rPr>
                <w:rFonts w:asciiTheme="majorHAnsi" w:hAnsiTheme="majorHAnsi" w:cstheme="majorHAnsi"/>
              </w:rPr>
              <w:lastRenderedPageBreak/>
              <w:t>7.1 access to modern energy forms</w:t>
            </w:r>
          </w:p>
        </w:tc>
        <w:tc>
          <w:tcPr>
            <w:tcW w:w="1984" w:type="dxa"/>
            <w:tcBorders>
              <w:top w:val="nil"/>
              <w:bottom w:val="nil"/>
            </w:tcBorders>
          </w:tcPr>
          <w:p w14:paraId="2444C8F2" w14:textId="77777777" w:rsidR="005B1B34" w:rsidRPr="00BE19BD" w:rsidRDefault="005B1B34" w:rsidP="002548F1">
            <w:pPr>
              <w:rPr>
                <w:rFonts w:asciiTheme="majorHAnsi" w:hAnsiTheme="majorHAnsi" w:cstheme="majorHAnsi"/>
              </w:rPr>
            </w:pPr>
            <w:r w:rsidRPr="00BE19BD">
              <w:rPr>
                <w:rFonts w:asciiTheme="majorHAnsi" w:hAnsiTheme="majorHAnsi" w:cstheme="majorHAnsi"/>
              </w:rPr>
              <w:t>Access to electricity</w:t>
            </w:r>
          </w:p>
        </w:tc>
        <w:tc>
          <w:tcPr>
            <w:tcW w:w="6946" w:type="dxa"/>
            <w:tcBorders>
              <w:top w:val="nil"/>
              <w:bottom w:val="nil"/>
            </w:tcBorders>
          </w:tcPr>
          <w:p w14:paraId="7DDDB20B" w14:textId="77777777" w:rsidR="005B1B34" w:rsidRPr="00BE19BD" w:rsidRDefault="005B1B34" w:rsidP="002548F1">
            <w:pPr>
              <w:rPr>
                <w:rFonts w:asciiTheme="majorHAnsi" w:hAnsiTheme="majorHAnsi" w:cstheme="majorHAnsi"/>
              </w:rPr>
            </w:pPr>
            <w:r w:rsidRPr="00BE19BD">
              <w:rPr>
                <w:rFonts w:asciiTheme="majorHAnsi" w:hAnsiTheme="majorHAnsi" w:cstheme="majorHAnsi"/>
              </w:rPr>
              <w:t>Self-reported connection to national electrical grid</w:t>
            </w:r>
          </w:p>
        </w:tc>
        <w:tc>
          <w:tcPr>
            <w:tcW w:w="2893" w:type="dxa"/>
            <w:tcBorders>
              <w:top w:val="nil"/>
              <w:bottom w:val="nil"/>
            </w:tcBorders>
          </w:tcPr>
          <w:p w14:paraId="3D0450CC" w14:textId="77777777" w:rsidR="005B1B34" w:rsidRPr="00BE19BD" w:rsidRDefault="005B1B34" w:rsidP="002548F1">
            <w:pPr>
              <w:rPr>
                <w:rFonts w:asciiTheme="majorHAnsi" w:hAnsiTheme="majorHAnsi" w:cstheme="majorHAnsi"/>
                <w:b/>
                <w:bCs/>
              </w:rPr>
            </w:pPr>
            <w:r w:rsidRPr="00BE19BD">
              <w:rPr>
                <w:rFonts w:asciiTheme="majorHAnsi" w:hAnsiTheme="majorHAnsi" w:cstheme="majorHAnsi"/>
              </w:rPr>
              <w:t>International Wealth Index questionnaire</w:t>
            </w:r>
          </w:p>
        </w:tc>
      </w:tr>
      <w:tr w:rsidR="005B1B34" w:rsidRPr="00742069" w14:paraId="11F3915F" w14:textId="77777777" w:rsidTr="00BE19BD">
        <w:tc>
          <w:tcPr>
            <w:tcW w:w="2127" w:type="dxa"/>
            <w:tcBorders>
              <w:top w:val="nil"/>
              <w:bottom w:val="nil"/>
            </w:tcBorders>
          </w:tcPr>
          <w:p w14:paraId="34B05AEA" w14:textId="77777777" w:rsidR="005B1B34" w:rsidRPr="00BE19BD" w:rsidRDefault="005B1B34" w:rsidP="002548F1">
            <w:pPr>
              <w:rPr>
                <w:rFonts w:asciiTheme="majorHAnsi" w:hAnsiTheme="majorHAnsi" w:cstheme="majorHAnsi"/>
                <w:bCs/>
              </w:rPr>
            </w:pPr>
            <w:r w:rsidRPr="00BE19BD">
              <w:rPr>
                <w:rFonts w:asciiTheme="majorHAnsi" w:hAnsiTheme="majorHAnsi" w:cstheme="majorHAnsi"/>
                <w:bCs/>
              </w:rPr>
              <w:t>9.c access to ICT</w:t>
            </w:r>
          </w:p>
        </w:tc>
        <w:tc>
          <w:tcPr>
            <w:tcW w:w="1984" w:type="dxa"/>
            <w:tcBorders>
              <w:top w:val="nil"/>
              <w:bottom w:val="nil"/>
            </w:tcBorders>
          </w:tcPr>
          <w:p w14:paraId="6C9C901B" w14:textId="77777777" w:rsidR="005B1B34" w:rsidRPr="00BE19BD" w:rsidRDefault="005B1B34" w:rsidP="002548F1">
            <w:pPr>
              <w:rPr>
                <w:rFonts w:asciiTheme="majorHAnsi" w:hAnsiTheme="majorHAnsi" w:cstheme="majorHAnsi"/>
              </w:rPr>
            </w:pPr>
            <w:r w:rsidRPr="00BE19BD">
              <w:rPr>
                <w:rFonts w:asciiTheme="majorHAnsi" w:hAnsiTheme="majorHAnsi" w:cstheme="majorHAnsi"/>
              </w:rPr>
              <w:t>Access to internet</w:t>
            </w:r>
          </w:p>
        </w:tc>
        <w:tc>
          <w:tcPr>
            <w:tcW w:w="6946" w:type="dxa"/>
            <w:tcBorders>
              <w:top w:val="nil"/>
              <w:bottom w:val="nil"/>
            </w:tcBorders>
          </w:tcPr>
          <w:p w14:paraId="4D51587D" w14:textId="77777777" w:rsidR="005B1B34" w:rsidRPr="00BE19BD" w:rsidRDefault="005B1B34" w:rsidP="002548F1">
            <w:pPr>
              <w:rPr>
                <w:rFonts w:asciiTheme="majorHAnsi" w:hAnsiTheme="majorHAnsi" w:cstheme="majorHAnsi"/>
              </w:rPr>
            </w:pPr>
            <w:r w:rsidRPr="00BE19BD">
              <w:rPr>
                <w:rFonts w:asciiTheme="majorHAnsi" w:hAnsiTheme="majorHAnsi" w:cstheme="majorHAnsi"/>
              </w:rPr>
              <w:t>Self-reported access to phone or laptop at home which has access to a 3G (and above) internet network</w:t>
            </w:r>
          </w:p>
        </w:tc>
        <w:tc>
          <w:tcPr>
            <w:tcW w:w="2893" w:type="dxa"/>
            <w:tcBorders>
              <w:top w:val="nil"/>
              <w:bottom w:val="nil"/>
            </w:tcBorders>
          </w:tcPr>
          <w:p w14:paraId="44BC96D7" w14:textId="77777777" w:rsidR="005B1B34" w:rsidRPr="00BE19BD" w:rsidRDefault="005B1B34" w:rsidP="002548F1">
            <w:pPr>
              <w:rPr>
                <w:rFonts w:asciiTheme="majorHAnsi" w:hAnsiTheme="majorHAnsi" w:cstheme="majorHAnsi"/>
              </w:rPr>
            </w:pPr>
            <w:r w:rsidRPr="00BE19BD">
              <w:rPr>
                <w:rFonts w:asciiTheme="majorHAnsi" w:hAnsiTheme="majorHAnsi" w:cstheme="majorHAnsi"/>
              </w:rPr>
              <w:t>Modified sociodemographic questionnaire</w:t>
            </w:r>
          </w:p>
        </w:tc>
      </w:tr>
      <w:tr w:rsidR="005B1B34" w:rsidRPr="00742069" w14:paraId="01A0E745" w14:textId="77777777" w:rsidTr="00BE19BD">
        <w:tc>
          <w:tcPr>
            <w:tcW w:w="2127" w:type="dxa"/>
            <w:tcBorders>
              <w:top w:val="nil"/>
            </w:tcBorders>
          </w:tcPr>
          <w:p w14:paraId="481CA621" w14:textId="77777777" w:rsidR="005B1B34" w:rsidRPr="00BE19BD" w:rsidRDefault="005B1B34" w:rsidP="002548F1">
            <w:pPr>
              <w:rPr>
                <w:rFonts w:asciiTheme="majorHAnsi" w:hAnsiTheme="majorHAnsi" w:cstheme="majorHAnsi"/>
                <w:bCs/>
              </w:rPr>
            </w:pPr>
            <w:r w:rsidRPr="00BE19BD">
              <w:rPr>
                <w:rFonts w:asciiTheme="majorHAnsi" w:hAnsiTheme="majorHAnsi" w:cstheme="majorHAnsi"/>
                <w:bCs/>
              </w:rPr>
              <w:t>4.1 effective educational learning outcomes</w:t>
            </w:r>
          </w:p>
        </w:tc>
        <w:tc>
          <w:tcPr>
            <w:tcW w:w="1984" w:type="dxa"/>
            <w:tcBorders>
              <w:top w:val="nil"/>
            </w:tcBorders>
          </w:tcPr>
          <w:p w14:paraId="0E1E17CF" w14:textId="77777777" w:rsidR="005B1B34" w:rsidRPr="00BE19BD" w:rsidRDefault="005B1B34" w:rsidP="002548F1">
            <w:pPr>
              <w:rPr>
                <w:rFonts w:asciiTheme="majorHAnsi" w:hAnsiTheme="majorHAnsi" w:cstheme="majorHAnsi"/>
                <w:bCs/>
              </w:rPr>
            </w:pPr>
            <w:r w:rsidRPr="00BE19BD">
              <w:rPr>
                <w:rFonts w:asciiTheme="majorHAnsi" w:hAnsiTheme="majorHAnsi" w:cstheme="majorHAnsi"/>
                <w:bCs/>
              </w:rPr>
              <w:t>improved cognitive functioning</w:t>
            </w:r>
          </w:p>
        </w:tc>
        <w:tc>
          <w:tcPr>
            <w:tcW w:w="6946" w:type="dxa"/>
            <w:tcBorders>
              <w:top w:val="nil"/>
            </w:tcBorders>
          </w:tcPr>
          <w:p w14:paraId="33840F2E" w14:textId="77777777" w:rsidR="005B1B34" w:rsidRPr="00BE19BD" w:rsidRDefault="005B1B34" w:rsidP="002548F1">
            <w:pPr>
              <w:rPr>
                <w:rFonts w:asciiTheme="majorHAnsi" w:hAnsiTheme="majorHAnsi" w:cstheme="majorHAnsi"/>
              </w:rPr>
            </w:pPr>
            <w:r w:rsidRPr="00BE19BD">
              <w:rPr>
                <w:rFonts w:asciiTheme="majorHAnsi" w:hAnsiTheme="majorHAnsi" w:cstheme="majorHAnsi"/>
              </w:rPr>
              <w:t>Above age-defined average score using Ghana norms</w:t>
            </w:r>
          </w:p>
        </w:tc>
        <w:tc>
          <w:tcPr>
            <w:tcW w:w="2893" w:type="dxa"/>
            <w:tcBorders>
              <w:top w:val="nil"/>
            </w:tcBorders>
          </w:tcPr>
          <w:p w14:paraId="6C472D47" w14:textId="77777777" w:rsidR="005B1B34" w:rsidRPr="00BE19BD" w:rsidRDefault="005B1B34" w:rsidP="002548F1">
            <w:pPr>
              <w:rPr>
                <w:rFonts w:asciiTheme="majorHAnsi" w:hAnsiTheme="majorHAnsi" w:cstheme="majorHAnsi"/>
              </w:rPr>
            </w:pPr>
            <w:r w:rsidRPr="00BE19BD">
              <w:rPr>
                <w:rFonts w:asciiTheme="majorHAnsi" w:hAnsiTheme="majorHAnsi" w:cstheme="majorHAnsi"/>
              </w:rPr>
              <w:t xml:space="preserve">Raven’s Standard Progressive Matrices </w:t>
            </w:r>
          </w:p>
        </w:tc>
      </w:tr>
    </w:tbl>
    <w:p w14:paraId="41EF3CD7" w14:textId="77777777" w:rsidR="00B5378D" w:rsidRPr="00B5378D" w:rsidRDefault="00B5378D" w:rsidP="00B5378D"/>
    <w:p w14:paraId="71A1315F" w14:textId="58D998EE" w:rsidR="005B1B34" w:rsidRDefault="005B1B34" w:rsidP="00F0277E">
      <w:pPr>
        <w:pStyle w:val="Subtitle"/>
        <w:rPr>
          <w:sz w:val="32"/>
          <w:szCs w:val="32"/>
        </w:rPr>
      </w:pPr>
    </w:p>
    <w:p w14:paraId="2ECCD51A" w14:textId="03181CD7" w:rsidR="003213C0" w:rsidRDefault="003213C0" w:rsidP="003213C0"/>
    <w:p w14:paraId="4F172824" w14:textId="466BC439" w:rsidR="003213C0" w:rsidRDefault="003213C0" w:rsidP="003213C0"/>
    <w:p w14:paraId="2F5392B4" w14:textId="342FCE9F" w:rsidR="003213C0" w:rsidRDefault="003213C0" w:rsidP="003213C0"/>
    <w:p w14:paraId="29166B53" w14:textId="5C202684" w:rsidR="003213C0" w:rsidRDefault="003213C0" w:rsidP="003213C0"/>
    <w:p w14:paraId="58728E36" w14:textId="3DC69BE9" w:rsidR="003213C0" w:rsidRDefault="003213C0" w:rsidP="003213C0"/>
    <w:p w14:paraId="075821E0" w14:textId="5B1834E3" w:rsidR="003213C0" w:rsidRDefault="003213C0" w:rsidP="003213C0"/>
    <w:p w14:paraId="4AB1D03D" w14:textId="228EA3F5" w:rsidR="003213C0" w:rsidRDefault="003213C0" w:rsidP="003213C0"/>
    <w:p w14:paraId="5534A1C7" w14:textId="5F2F3CD6" w:rsidR="003213C0" w:rsidRDefault="003213C0" w:rsidP="003213C0"/>
    <w:p w14:paraId="323DCD03" w14:textId="07EEBBD1" w:rsidR="003213C0" w:rsidRDefault="003213C0" w:rsidP="003213C0"/>
    <w:p w14:paraId="6CA7FE97" w14:textId="03DED381" w:rsidR="003213C0" w:rsidRDefault="003213C0" w:rsidP="003213C0"/>
    <w:p w14:paraId="1664BE07" w14:textId="31DAD4EE" w:rsidR="003213C0" w:rsidRDefault="003213C0" w:rsidP="003213C0"/>
    <w:p w14:paraId="332785C1" w14:textId="0E43080C" w:rsidR="003213C0" w:rsidRDefault="003213C0" w:rsidP="003213C0"/>
    <w:p w14:paraId="3C985A0D" w14:textId="3BC36636" w:rsidR="003213C0" w:rsidRDefault="003213C0" w:rsidP="003213C0"/>
    <w:p w14:paraId="5234F604" w14:textId="54CECD78" w:rsidR="003213C0" w:rsidRDefault="003213C0" w:rsidP="003213C0"/>
    <w:p w14:paraId="1CAD6284" w14:textId="42A92756" w:rsidR="003213C0" w:rsidRDefault="003213C0" w:rsidP="003213C0"/>
    <w:p w14:paraId="6E56EFB9" w14:textId="1837721D" w:rsidR="003213C0" w:rsidRDefault="003213C0" w:rsidP="003213C0"/>
    <w:p w14:paraId="22217736" w14:textId="78E720B0" w:rsidR="003213C0" w:rsidRDefault="003213C0" w:rsidP="003213C0"/>
    <w:p w14:paraId="55DE0A7B" w14:textId="4244E4FA" w:rsidR="003213C0" w:rsidRDefault="003213C0" w:rsidP="003213C0"/>
    <w:p w14:paraId="681131EB" w14:textId="76B5022C" w:rsidR="003213C0" w:rsidRDefault="003213C0" w:rsidP="003213C0"/>
    <w:p w14:paraId="19215137" w14:textId="2E356EF1" w:rsidR="003213C0" w:rsidRDefault="003213C0" w:rsidP="003213C0"/>
    <w:p w14:paraId="52EDE3B9" w14:textId="77777777" w:rsidR="003213C0" w:rsidRPr="003213C0" w:rsidRDefault="003213C0" w:rsidP="003213C0"/>
    <w:p w14:paraId="7F3AA877" w14:textId="7BCCB1F5" w:rsidR="00BE19BD" w:rsidRDefault="00BE19BD" w:rsidP="00BE19BD">
      <w:pPr>
        <w:rPr>
          <w:b/>
          <w:bCs/>
        </w:rPr>
      </w:pPr>
      <w:r>
        <w:rPr>
          <w:b/>
          <w:bCs/>
        </w:rPr>
        <w:lastRenderedPageBreak/>
        <w:t>Table 6. Hypothesized accelerators, definitions and scales used in this analysis for the Dataset I</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89"/>
        <w:gridCol w:w="2693"/>
        <w:gridCol w:w="5812"/>
        <w:gridCol w:w="2756"/>
      </w:tblGrid>
      <w:tr w:rsidR="00BE19BD" w14:paraId="599EDD6F" w14:textId="77777777" w:rsidTr="00BE19BD">
        <w:tc>
          <w:tcPr>
            <w:tcW w:w="2689" w:type="dxa"/>
            <w:tcBorders>
              <w:bottom w:val="single" w:sz="4" w:space="0" w:color="auto"/>
            </w:tcBorders>
          </w:tcPr>
          <w:p w14:paraId="085DD711" w14:textId="77777777" w:rsidR="00BE19BD" w:rsidRPr="003213C0" w:rsidRDefault="00BE19BD" w:rsidP="00B218AF">
            <w:pPr>
              <w:rPr>
                <w:rFonts w:asciiTheme="majorHAnsi" w:hAnsiTheme="majorHAnsi" w:cstheme="majorHAnsi"/>
                <w:b/>
                <w:bCs/>
              </w:rPr>
            </w:pPr>
            <w:r w:rsidRPr="003213C0">
              <w:rPr>
                <w:rFonts w:asciiTheme="majorHAnsi" w:hAnsiTheme="majorHAnsi" w:cstheme="majorHAnsi"/>
                <w:b/>
                <w:bCs/>
              </w:rPr>
              <w:t>Hypothesized Accelerator</w:t>
            </w:r>
          </w:p>
        </w:tc>
        <w:tc>
          <w:tcPr>
            <w:tcW w:w="2693" w:type="dxa"/>
            <w:tcBorders>
              <w:bottom w:val="single" w:sz="4" w:space="0" w:color="auto"/>
            </w:tcBorders>
          </w:tcPr>
          <w:p w14:paraId="13106824" w14:textId="77777777" w:rsidR="00BE19BD" w:rsidRPr="003213C0" w:rsidRDefault="00BE19BD" w:rsidP="00B218AF">
            <w:pPr>
              <w:rPr>
                <w:rFonts w:asciiTheme="majorHAnsi" w:hAnsiTheme="majorHAnsi" w:cstheme="majorHAnsi"/>
                <w:b/>
                <w:bCs/>
              </w:rPr>
            </w:pPr>
            <w:r w:rsidRPr="003213C0">
              <w:rPr>
                <w:rFonts w:asciiTheme="majorHAnsi" w:hAnsiTheme="majorHAnsi" w:cstheme="majorHAnsi"/>
                <w:b/>
                <w:bCs/>
              </w:rPr>
              <w:t>Operationalised measure</w:t>
            </w:r>
          </w:p>
        </w:tc>
        <w:tc>
          <w:tcPr>
            <w:tcW w:w="5812" w:type="dxa"/>
            <w:tcBorders>
              <w:bottom w:val="single" w:sz="4" w:space="0" w:color="auto"/>
            </w:tcBorders>
          </w:tcPr>
          <w:p w14:paraId="7777F30F" w14:textId="77777777" w:rsidR="00BE19BD" w:rsidRPr="003213C0" w:rsidRDefault="00BE19BD" w:rsidP="00B218AF">
            <w:pPr>
              <w:rPr>
                <w:rFonts w:asciiTheme="majorHAnsi" w:hAnsiTheme="majorHAnsi" w:cstheme="majorHAnsi"/>
                <w:b/>
                <w:bCs/>
              </w:rPr>
            </w:pPr>
            <w:r w:rsidRPr="003213C0">
              <w:rPr>
                <w:rFonts w:asciiTheme="majorHAnsi" w:hAnsiTheme="majorHAnsi" w:cstheme="majorHAnsi"/>
                <w:b/>
                <w:bCs/>
              </w:rPr>
              <w:t>Measure</w:t>
            </w:r>
          </w:p>
        </w:tc>
        <w:tc>
          <w:tcPr>
            <w:tcW w:w="2756" w:type="dxa"/>
            <w:tcBorders>
              <w:bottom w:val="single" w:sz="4" w:space="0" w:color="auto"/>
            </w:tcBorders>
          </w:tcPr>
          <w:p w14:paraId="4FB47950" w14:textId="77777777" w:rsidR="00BE19BD" w:rsidRPr="003213C0" w:rsidRDefault="00BE19BD" w:rsidP="00B218AF">
            <w:pPr>
              <w:rPr>
                <w:rFonts w:asciiTheme="majorHAnsi" w:hAnsiTheme="majorHAnsi" w:cstheme="majorHAnsi"/>
                <w:b/>
                <w:bCs/>
              </w:rPr>
            </w:pPr>
            <w:r w:rsidRPr="003213C0">
              <w:rPr>
                <w:rFonts w:asciiTheme="majorHAnsi" w:hAnsiTheme="majorHAnsi" w:cstheme="majorHAnsi"/>
                <w:b/>
                <w:bCs/>
              </w:rPr>
              <w:t>Instrument</w:t>
            </w:r>
          </w:p>
        </w:tc>
      </w:tr>
      <w:tr w:rsidR="00BE19BD" w14:paraId="43B7405D" w14:textId="77777777" w:rsidTr="00BE19BD">
        <w:tc>
          <w:tcPr>
            <w:tcW w:w="2689" w:type="dxa"/>
            <w:tcBorders>
              <w:bottom w:val="single" w:sz="4" w:space="0" w:color="auto"/>
            </w:tcBorders>
          </w:tcPr>
          <w:p w14:paraId="3EA1D054" w14:textId="08E277C5" w:rsidR="00BE19BD" w:rsidRPr="003213C0" w:rsidRDefault="0055617B" w:rsidP="00B218AF">
            <w:pPr>
              <w:rPr>
                <w:rFonts w:asciiTheme="majorHAnsi" w:hAnsiTheme="majorHAnsi" w:cstheme="majorHAnsi"/>
              </w:rPr>
            </w:pPr>
            <w:r w:rsidRPr="003213C0">
              <w:rPr>
                <w:rFonts w:asciiTheme="majorHAnsi" w:hAnsiTheme="majorHAnsi" w:cstheme="majorHAnsi"/>
              </w:rPr>
              <w:t>Perceived parental support</w:t>
            </w:r>
            <w:r w:rsidR="00B31D11" w:rsidRPr="003213C0">
              <w:rPr>
                <w:rFonts w:asciiTheme="majorHAnsi" w:hAnsiTheme="majorHAnsi" w:cstheme="majorHAnsi"/>
              </w:rPr>
              <w:t xml:space="preserve"> (taken from point of view of adolescent)</w:t>
            </w:r>
          </w:p>
        </w:tc>
        <w:tc>
          <w:tcPr>
            <w:tcW w:w="2693" w:type="dxa"/>
            <w:tcBorders>
              <w:bottom w:val="single" w:sz="4" w:space="0" w:color="auto"/>
            </w:tcBorders>
          </w:tcPr>
          <w:p w14:paraId="595B1B26" w14:textId="01602D2D" w:rsidR="0055617B" w:rsidRPr="003213C0" w:rsidRDefault="0055617B" w:rsidP="0055617B">
            <w:pPr>
              <w:pStyle w:val="ListParagraph"/>
              <w:numPr>
                <w:ilvl w:val="0"/>
                <w:numId w:val="25"/>
              </w:numPr>
              <w:rPr>
                <w:rFonts w:asciiTheme="majorHAnsi" w:hAnsiTheme="majorHAnsi" w:cstheme="majorHAnsi"/>
              </w:rPr>
            </w:pPr>
            <w:r w:rsidRPr="003213C0">
              <w:rPr>
                <w:rFonts w:asciiTheme="majorHAnsi" w:hAnsiTheme="majorHAnsi" w:cstheme="majorHAnsi"/>
              </w:rPr>
              <w:t xml:space="preserve">Adequate parental attachment </w:t>
            </w:r>
          </w:p>
          <w:p w14:paraId="4FC3730F" w14:textId="1591430D" w:rsidR="00B31D11" w:rsidRPr="003213C0" w:rsidRDefault="00B31D11" w:rsidP="0055617B">
            <w:pPr>
              <w:pStyle w:val="ListParagraph"/>
              <w:numPr>
                <w:ilvl w:val="0"/>
                <w:numId w:val="25"/>
              </w:numPr>
              <w:rPr>
                <w:rFonts w:asciiTheme="majorHAnsi" w:hAnsiTheme="majorHAnsi" w:cstheme="majorHAnsi"/>
              </w:rPr>
            </w:pPr>
            <w:r w:rsidRPr="003213C0">
              <w:rPr>
                <w:rFonts w:asciiTheme="majorHAnsi" w:hAnsiTheme="majorHAnsi" w:cstheme="majorHAnsi"/>
                <w:bCs/>
              </w:rPr>
              <w:t>Empathy for adolescents’ problems</w:t>
            </w:r>
          </w:p>
          <w:p w14:paraId="0CB9FE90" w14:textId="5248AD88" w:rsidR="00BE19BD" w:rsidRPr="003213C0" w:rsidRDefault="00B31D11" w:rsidP="00B31D11">
            <w:pPr>
              <w:pStyle w:val="ListParagraph"/>
              <w:numPr>
                <w:ilvl w:val="0"/>
                <w:numId w:val="25"/>
              </w:numPr>
              <w:rPr>
                <w:rFonts w:asciiTheme="majorHAnsi" w:hAnsiTheme="majorHAnsi" w:cstheme="majorHAnsi"/>
              </w:rPr>
            </w:pPr>
            <w:r w:rsidRPr="003213C0">
              <w:rPr>
                <w:rFonts w:asciiTheme="majorHAnsi" w:hAnsiTheme="majorHAnsi" w:cstheme="majorHAnsi"/>
              </w:rPr>
              <w:t xml:space="preserve">Knowledge of adolescents’ free time </w:t>
            </w:r>
          </w:p>
        </w:tc>
        <w:tc>
          <w:tcPr>
            <w:tcW w:w="5812" w:type="dxa"/>
            <w:tcBorders>
              <w:bottom w:val="single" w:sz="4" w:space="0" w:color="auto"/>
            </w:tcBorders>
          </w:tcPr>
          <w:p w14:paraId="230244AE" w14:textId="38DAB813" w:rsidR="00BE19BD" w:rsidRPr="003213C0" w:rsidRDefault="00512342" w:rsidP="00512342">
            <w:pPr>
              <w:pStyle w:val="ListParagraph"/>
              <w:numPr>
                <w:ilvl w:val="0"/>
                <w:numId w:val="26"/>
              </w:numPr>
              <w:rPr>
                <w:rFonts w:asciiTheme="majorHAnsi" w:hAnsiTheme="majorHAnsi" w:cstheme="majorHAnsi"/>
              </w:rPr>
            </w:pPr>
            <w:r w:rsidRPr="003213C0">
              <w:rPr>
                <w:rFonts w:asciiTheme="majorHAnsi" w:hAnsiTheme="majorHAnsi" w:cstheme="majorHAnsi"/>
              </w:rPr>
              <w:t xml:space="preserve">Self-reported </w:t>
            </w:r>
            <w:r w:rsidR="00B31D11" w:rsidRPr="003213C0">
              <w:rPr>
                <w:rFonts w:asciiTheme="majorHAnsi" w:hAnsiTheme="majorHAnsi" w:cstheme="majorHAnsi"/>
              </w:rPr>
              <w:t xml:space="preserve">instrument </w:t>
            </w:r>
            <w:r w:rsidRPr="003213C0">
              <w:rPr>
                <w:rFonts w:asciiTheme="majorHAnsi" w:hAnsiTheme="majorHAnsi" w:cstheme="majorHAnsi"/>
              </w:rPr>
              <w:t xml:space="preserve">assessing closeness of attachment to primary caregiver comprised of two subscales- Avoidance </w:t>
            </w:r>
            <w:r w:rsidR="00B31D11" w:rsidRPr="003213C0">
              <w:rPr>
                <w:rFonts w:asciiTheme="majorHAnsi" w:hAnsiTheme="majorHAnsi" w:cstheme="majorHAnsi"/>
              </w:rPr>
              <w:t xml:space="preserve">attachment </w:t>
            </w:r>
            <w:r w:rsidRPr="003213C0">
              <w:rPr>
                <w:rFonts w:asciiTheme="majorHAnsi" w:hAnsiTheme="majorHAnsi" w:cstheme="majorHAnsi"/>
              </w:rPr>
              <w:t xml:space="preserve">subscale and Anxiety </w:t>
            </w:r>
            <w:r w:rsidR="00B31D11" w:rsidRPr="003213C0">
              <w:rPr>
                <w:rFonts w:asciiTheme="majorHAnsi" w:hAnsiTheme="majorHAnsi" w:cstheme="majorHAnsi"/>
              </w:rPr>
              <w:t xml:space="preserve">attachment </w:t>
            </w:r>
            <w:r w:rsidRPr="003213C0">
              <w:rPr>
                <w:rFonts w:asciiTheme="majorHAnsi" w:hAnsiTheme="majorHAnsi" w:cstheme="majorHAnsi"/>
              </w:rPr>
              <w:t>subscale</w:t>
            </w:r>
            <w:r w:rsidR="00B31D11" w:rsidRPr="003213C0">
              <w:rPr>
                <w:rFonts w:asciiTheme="majorHAnsi" w:hAnsiTheme="majorHAnsi" w:cstheme="majorHAnsi"/>
              </w:rPr>
              <w:t>- giving a composite score</w:t>
            </w:r>
            <w:r w:rsidRPr="003213C0">
              <w:rPr>
                <w:rFonts w:asciiTheme="majorHAnsi" w:hAnsiTheme="majorHAnsi" w:cstheme="majorHAnsi"/>
              </w:rPr>
              <w:t xml:space="preserve">. Must score below average in both sub-scales. </w:t>
            </w:r>
          </w:p>
          <w:p w14:paraId="47EDB46C" w14:textId="4513D626" w:rsidR="00512342" w:rsidRPr="003213C0" w:rsidRDefault="00B31D11" w:rsidP="00512342">
            <w:pPr>
              <w:pStyle w:val="ListParagraph"/>
              <w:numPr>
                <w:ilvl w:val="0"/>
                <w:numId w:val="26"/>
              </w:numPr>
              <w:rPr>
                <w:rFonts w:asciiTheme="majorHAnsi" w:hAnsiTheme="majorHAnsi" w:cstheme="majorHAnsi"/>
              </w:rPr>
            </w:pPr>
            <w:r w:rsidRPr="003213C0">
              <w:rPr>
                <w:rFonts w:asciiTheme="majorHAnsi" w:hAnsiTheme="majorHAnsi" w:cstheme="majorHAnsi"/>
              </w:rPr>
              <w:t>Self-reported regular empathy and understanding received from parents over adolescents’ problems</w:t>
            </w:r>
          </w:p>
          <w:p w14:paraId="5E9785F7" w14:textId="0CD1E98A" w:rsidR="00B31D11" w:rsidRPr="003213C0" w:rsidRDefault="00B31D11" w:rsidP="00512342">
            <w:pPr>
              <w:pStyle w:val="ListParagraph"/>
              <w:numPr>
                <w:ilvl w:val="0"/>
                <w:numId w:val="26"/>
              </w:numPr>
              <w:rPr>
                <w:rFonts w:asciiTheme="majorHAnsi" w:hAnsiTheme="majorHAnsi" w:cstheme="majorHAnsi"/>
              </w:rPr>
            </w:pPr>
            <w:r w:rsidRPr="003213C0">
              <w:rPr>
                <w:rFonts w:asciiTheme="majorHAnsi" w:hAnsiTheme="majorHAnsi" w:cstheme="majorHAnsi"/>
              </w:rPr>
              <w:t>Self-reported Parents knowing about what adolescent was doing with free time</w:t>
            </w:r>
          </w:p>
        </w:tc>
        <w:tc>
          <w:tcPr>
            <w:tcW w:w="2756" w:type="dxa"/>
            <w:tcBorders>
              <w:bottom w:val="single" w:sz="4" w:space="0" w:color="auto"/>
            </w:tcBorders>
          </w:tcPr>
          <w:p w14:paraId="482D26AD" w14:textId="77777777" w:rsidR="00BE19BD" w:rsidRPr="003213C0" w:rsidRDefault="00512342" w:rsidP="00B31D11">
            <w:pPr>
              <w:pStyle w:val="ListParagraph"/>
              <w:numPr>
                <w:ilvl w:val="0"/>
                <w:numId w:val="27"/>
              </w:numPr>
              <w:rPr>
                <w:rFonts w:asciiTheme="majorHAnsi" w:hAnsiTheme="majorHAnsi" w:cstheme="majorHAnsi"/>
              </w:rPr>
            </w:pPr>
            <w:r w:rsidRPr="003213C0">
              <w:rPr>
                <w:rFonts w:asciiTheme="majorHAnsi" w:hAnsiTheme="majorHAnsi" w:cstheme="majorHAnsi"/>
              </w:rPr>
              <w:t>Experience of Close Relationships- Relationship Structure (ECR-RS) instrument</w:t>
            </w:r>
          </w:p>
          <w:p w14:paraId="75FB45F2" w14:textId="5E4C286C" w:rsidR="00B31D11" w:rsidRPr="003213C0" w:rsidRDefault="00B31D11" w:rsidP="00B31D11">
            <w:pPr>
              <w:pStyle w:val="ListParagraph"/>
              <w:numPr>
                <w:ilvl w:val="0"/>
                <w:numId w:val="27"/>
              </w:numPr>
              <w:rPr>
                <w:rFonts w:asciiTheme="majorHAnsi" w:hAnsiTheme="majorHAnsi" w:cstheme="majorHAnsi"/>
              </w:rPr>
            </w:pPr>
            <w:r w:rsidRPr="003213C0">
              <w:rPr>
                <w:rFonts w:asciiTheme="majorHAnsi" w:hAnsiTheme="majorHAnsi" w:cstheme="majorHAnsi"/>
              </w:rPr>
              <w:t>General School Health Questionnaire</w:t>
            </w:r>
          </w:p>
        </w:tc>
      </w:tr>
      <w:tr w:rsidR="00BE19BD" w14:paraId="5F97136E" w14:textId="77777777" w:rsidTr="00BE19BD">
        <w:tc>
          <w:tcPr>
            <w:tcW w:w="2689" w:type="dxa"/>
            <w:tcBorders>
              <w:top w:val="single" w:sz="4" w:space="0" w:color="auto"/>
              <w:bottom w:val="single" w:sz="4" w:space="0" w:color="auto"/>
            </w:tcBorders>
          </w:tcPr>
          <w:p w14:paraId="682CF58B" w14:textId="09DE2A5F" w:rsidR="00BE19BD" w:rsidRPr="003213C0" w:rsidRDefault="001964A0" w:rsidP="00B218AF">
            <w:pPr>
              <w:rPr>
                <w:rFonts w:asciiTheme="majorHAnsi" w:hAnsiTheme="majorHAnsi" w:cstheme="majorHAnsi"/>
              </w:rPr>
            </w:pPr>
            <w:r w:rsidRPr="003213C0">
              <w:rPr>
                <w:rFonts w:asciiTheme="majorHAnsi" w:hAnsiTheme="majorHAnsi" w:cstheme="majorHAnsi"/>
              </w:rPr>
              <w:t>Parenting Support</w:t>
            </w:r>
          </w:p>
        </w:tc>
        <w:tc>
          <w:tcPr>
            <w:tcW w:w="2693" w:type="dxa"/>
            <w:tcBorders>
              <w:top w:val="single" w:sz="4" w:space="0" w:color="auto"/>
              <w:bottom w:val="single" w:sz="4" w:space="0" w:color="auto"/>
            </w:tcBorders>
          </w:tcPr>
          <w:p w14:paraId="16891AAE" w14:textId="32147D1F" w:rsidR="00C04737" w:rsidRPr="003213C0" w:rsidRDefault="00C04737" w:rsidP="00C04737">
            <w:pPr>
              <w:pStyle w:val="ListParagraph"/>
              <w:numPr>
                <w:ilvl w:val="0"/>
                <w:numId w:val="29"/>
              </w:numPr>
              <w:rPr>
                <w:rFonts w:asciiTheme="majorHAnsi" w:hAnsiTheme="majorHAnsi" w:cstheme="majorHAnsi"/>
              </w:rPr>
            </w:pPr>
            <w:r w:rsidRPr="003213C0">
              <w:rPr>
                <w:rFonts w:asciiTheme="majorHAnsi" w:hAnsiTheme="majorHAnsi" w:cstheme="majorHAnsi"/>
              </w:rPr>
              <w:t>adequate supervision precluding child labour</w:t>
            </w:r>
          </w:p>
          <w:p w14:paraId="34DDE1F3" w14:textId="77777777" w:rsidR="00BE19BD" w:rsidRPr="003213C0" w:rsidRDefault="00C04737" w:rsidP="00C04737">
            <w:pPr>
              <w:pStyle w:val="ListParagraph"/>
              <w:numPr>
                <w:ilvl w:val="0"/>
                <w:numId w:val="29"/>
              </w:numPr>
              <w:rPr>
                <w:rFonts w:asciiTheme="majorHAnsi" w:hAnsiTheme="majorHAnsi" w:cstheme="majorHAnsi"/>
              </w:rPr>
            </w:pPr>
            <w:r w:rsidRPr="003213C0">
              <w:rPr>
                <w:rFonts w:asciiTheme="majorHAnsi" w:hAnsiTheme="majorHAnsi" w:cstheme="majorHAnsi"/>
              </w:rPr>
              <w:t>number of secondary caregivers</w:t>
            </w:r>
          </w:p>
          <w:p w14:paraId="1FD4B375" w14:textId="011CF6CF" w:rsidR="00C04737" w:rsidRPr="003213C0" w:rsidRDefault="00C04737" w:rsidP="00C04737">
            <w:pPr>
              <w:pStyle w:val="ListParagraph"/>
              <w:numPr>
                <w:ilvl w:val="0"/>
                <w:numId w:val="29"/>
              </w:numPr>
              <w:rPr>
                <w:rFonts w:asciiTheme="majorHAnsi" w:hAnsiTheme="majorHAnsi" w:cstheme="majorHAnsi"/>
              </w:rPr>
            </w:pPr>
            <w:r w:rsidRPr="003213C0">
              <w:rPr>
                <w:rFonts w:asciiTheme="majorHAnsi" w:hAnsiTheme="majorHAnsi" w:cstheme="majorHAnsi"/>
              </w:rPr>
              <w:t>Adequate parental communication (for migrant parents)</w:t>
            </w:r>
          </w:p>
        </w:tc>
        <w:tc>
          <w:tcPr>
            <w:tcW w:w="5812" w:type="dxa"/>
            <w:tcBorders>
              <w:top w:val="single" w:sz="4" w:space="0" w:color="auto"/>
              <w:bottom w:val="single" w:sz="4" w:space="0" w:color="auto"/>
            </w:tcBorders>
          </w:tcPr>
          <w:p w14:paraId="663F1E57" w14:textId="19F31D82" w:rsidR="001964A0" w:rsidRPr="003213C0" w:rsidRDefault="001964A0" w:rsidP="001964A0">
            <w:pPr>
              <w:pStyle w:val="ListParagraph"/>
              <w:numPr>
                <w:ilvl w:val="0"/>
                <w:numId w:val="28"/>
              </w:numPr>
              <w:rPr>
                <w:rFonts w:asciiTheme="majorHAnsi" w:hAnsiTheme="majorHAnsi" w:cstheme="majorHAnsi"/>
              </w:rPr>
            </w:pPr>
            <w:r w:rsidRPr="003213C0">
              <w:rPr>
                <w:rFonts w:asciiTheme="majorHAnsi" w:hAnsiTheme="majorHAnsi" w:cstheme="majorHAnsi"/>
              </w:rPr>
              <w:t>No underage child labour (child labour before the age of 15 years-</w:t>
            </w:r>
            <w:r w:rsidR="00C04737" w:rsidRPr="003213C0">
              <w:rPr>
                <w:rFonts w:asciiTheme="majorHAnsi" w:hAnsiTheme="majorHAnsi" w:cstheme="majorHAnsi"/>
              </w:rPr>
              <w:t xml:space="preserve"> which is the</w:t>
            </w:r>
            <w:r w:rsidRPr="003213C0">
              <w:rPr>
                <w:rFonts w:asciiTheme="majorHAnsi" w:hAnsiTheme="majorHAnsi" w:cstheme="majorHAnsi"/>
              </w:rPr>
              <w:t xml:space="preserve"> legal cut-off of permissible </w:t>
            </w:r>
            <w:r w:rsidR="00C04737" w:rsidRPr="003213C0">
              <w:rPr>
                <w:rFonts w:asciiTheme="majorHAnsi" w:hAnsiTheme="majorHAnsi" w:cstheme="majorHAnsi"/>
              </w:rPr>
              <w:t xml:space="preserve">for </w:t>
            </w:r>
            <w:r w:rsidRPr="003213C0">
              <w:rPr>
                <w:rFonts w:asciiTheme="majorHAnsi" w:hAnsiTheme="majorHAnsi" w:cstheme="majorHAnsi"/>
              </w:rPr>
              <w:t>child labour in Ghana)</w:t>
            </w:r>
          </w:p>
          <w:p w14:paraId="1E7BCDDE" w14:textId="1E23B690" w:rsidR="001964A0" w:rsidRPr="00AC0F2C" w:rsidRDefault="00C04737" w:rsidP="001964A0">
            <w:pPr>
              <w:pStyle w:val="ListParagraph"/>
              <w:numPr>
                <w:ilvl w:val="0"/>
                <w:numId w:val="28"/>
              </w:numPr>
              <w:rPr>
                <w:rFonts w:asciiTheme="majorHAnsi" w:hAnsiTheme="majorHAnsi" w:cstheme="majorHAnsi"/>
              </w:rPr>
            </w:pPr>
            <w:r w:rsidRPr="00AC0F2C">
              <w:rPr>
                <w:rFonts w:asciiTheme="majorHAnsi" w:hAnsiTheme="majorHAnsi" w:cstheme="majorHAnsi"/>
                <w:bCs/>
              </w:rPr>
              <w:t>Reported number of secondary caregivers</w:t>
            </w:r>
            <w:r w:rsidR="001964A0" w:rsidRPr="00AC0F2C">
              <w:rPr>
                <w:rFonts w:asciiTheme="majorHAnsi" w:hAnsiTheme="majorHAnsi" w:cstheme="majorHAnsi"/>
                <w:bCs/>
              </w:rPr>
              <w:t xml:space="preserve"> (apart from primary caregivers and/or parents) </w:t>
            </w:r>
            <w:r w:rsidRPr="00AC0F2C">
              <w:rPr>
                <w:rFonts w:asciiTheme="majorHAnsi" w:hAnsiTheme="majorHAnsi" w:cstheme="majorHAnsi"/>
                <w:bCs/>
              </w:rPr>
              <w:t>who are</w:t>
            </w:r>
            <w:r w:rsidR="001964A0" w:rsidRPr="00AC0F2C">
              <w:rPr>
                <w:rFonts w:asciiTheme="majorHAnsi" w:hAnsiTheme="majorHAnsi" w:cstheme="majorHAnsi"/>
                <w:bCs/>
              </w:rPr>
              <w:t xml:space="preserve"> regularly involved with </w:t>
            </w:r>
            <w:r w:rsidRPr="00AC0F2C">
              <w:rPr>
                <w:rFonts w:asciiTheme="majorHAnsi" w:hAnsiTheme="majorHAnsi" w:cstheme="majorHAnsi"/>
                <w:bCs/>
              </w:rPr>
              <w:t>adolescent</w:t>
            </w:r>
            <w:r w:rsidR="001964A0" w:rsidRPr="00AC0F2C">
              <w:rPr>
                <w:rFonts w:asciiTheme="majorHAnsi" w:hAnsiTheme="majorHAnsi" w:cstheme="majorHAnsi"/>
                <w:bCs/>
              </w:rPr>
              <w:t xml:space="preserve"> care</w:t>
            </w:r>
          </w:p>
          <w:p w14:paraId="3DF560CD" w14:textId="5F308854" w:rsidR="00BE19BD" w:rsidRPr="003213C0" w:rsidRDefault="00C04737" w:rsidP="00B218AF">
            <w:pPr>
              <w:pStyle w:val="ListParagraph"/>
              <w:numPr>
                <w:ilvl w:val="0"/>
                <w:numId w:val="28"/>
              </w:numPr>
              <w:rPr>
                <w:rFonts w:asciiTheme="majorHAnsi" w:hAnsiTheme="majorHAnsi" w:cstheme="majorHAnsi"/>
              </w:rPr>
            </w:pPr>
            <w:r w:rsidRPr="003213C0">
              <w:rPr>
                <w:rFonts w:asciiTheme="majorHAnsi" w:hAnsiTheme="majorHAnsi" w:cstheme="majorHAnsi"/>
              </w:rPr>
              <w:t>Reported r</w:t>
            </w:r>
            <w:r w:rsidR="001964A0" w:rsidRPr="003213C0">
              <w:rPr>
                <w:rFonts w:asciiTheme="majorHAnsi" w:hAnsiTheme="majorHAnsi" w:cstheme="majorHAnsi"/>
              </w:rPr>
              <w:t>egular and frequent communication with parents for children with migrant parents)</w:t>
            </w:r>
          </w:p>
        </w:tc>
        <w:tc>
          <w:tcPr>
            <w:tcW w:w="2756" w:type="dxa"/>
            <w:tcBorders>
              <w:top w:val="single" w:sz="4" w:space="0" w:color="auto"/>
              <w:bottom w:val="single" w:sz="4" w:space="0" w:color="auto"/>
            </w:tcBorders>
          </w:tcPr>
          <w:p w14:paraId="098F7563" w14:textId="6C42F87F" w:rsidR="00BE19BD" w:rsidRPr="003213C0" w:rsidRDefault="00C04737" w:rsidP="00B218AF">
            <w:pPr>
              <w:rPr>
                <w:rFonts w:asciiTheme="majorHAnsi" w:hAnsiTheme="majorHAnsi" w:cstheme="majorHAnsi"/>
              </w:rPr>
            </w:pPr>
            <w:r w:rsidRPr="003213C0">
              <w:rPr>
                <w:rFonts w:asciiTheme="majorHAnsi" w:hAnsiTheme="majorHAnsi" w:cstheme="majorHAnsi"/>
              </w:rPr>
              <w:t>Modified sociodemographic questionnaire</w:t>
            </w:r>
          </w:p>
        </w:tc>
      </w:tr>
      <w:tr w:rsidR="00BE19BD" w14:paraId="647DEFD0" w14:textId="77777777" w:rsidTr="00BE19BD">
        <w:tc>
          <w:tcPr>
            <w:tcW w:w="2689" w:type="dxa"/>
            <w:tcBorders>
              <w:top w:val="single" w:sz="4" w:space="0" w:color="auto"/>
              <w:bottom w:val="single" w:sz="4" w:space="0" w:color="auto"/>
            </w:tcBorders>
          </w:tcPr>
          <w:p w14:paraId="4BDF8C4E" w14:textId="08012CC7" w:rsidR="00E55D0D" w:rsidRPr="003213C0" w:rsidRDefault="00E55D0D" w:rsidP="00E55D0D">
            <w:pPr>
              <w:rPr>
                <w:rFonts w:asciiTheme="majorHAnsi" w:hAnsiTheme="majorHAnsi" w:cstheme="majorHAnsi"/>
              </w:rPr>
            </w:pPr>
            <w:r w:rsidRPr="003213C0">
              <w:rPr>
                <w:rFonts w:asciiTheme="majorHAnsi" w:hAnsiTheme="majorHAnsi" w:cstheme="majorHAnsi"/>
              </w:rPr>
              <w:t>Safe Schools</w:t>
            </w:r>
          </w:p>
          <w:p w14:paraId="41D15334" w14:textId="3519CD0D" w:rsidR="00BE19BD" w:rsidRPr="003213C0" w:rsidRDefault="00BE19BD" w:rsidP="00B218AF">
            <w:pPr>
              <w:rPr>
                <w:rFonts w:asciiTheme="majorHAnsi" w:hAnsiTheme="majorHAnsi" w:cstheme="majorHAnsi"/>
                <w:bCs/>
              </w:rPr>
            </w:pPr>
          </w:p>
        </w:tc>
        <w:tc>
          <w:tcPr>
            <w:tcW w:w="2693" w:type="dxa"/>
            <w:tcBorders>
              <w:top w:val="single" w:sz="4" w:space="0" w:color="auto"/>
              <w:bottom w:val="single" w:sz="4" w:space="0" w:color="auto"/>
            </w:tcBorders>
          </w:tcPr>
          <w:p w14:paraId="1AB09CC0" w14:textId="77777777" w:rsidR="00BE19BD" w:rsidRPr="003213C0" w:rsidRDefault="00E55D0D" w:rsidP="00E55D0D">
            <w:pPr>
              <w:pStyle w:val="ListParagraph"/>
              <w:numPr>
                <w:ilvl w:val="1"/>
                <w:numId w:val="30"/>
              </w:numPr>
              <w:rPr>
                <w:rFonts w:asciiTheme="majorHAnsi" w:hAnsiTheme="majorHAnsi" w:cstheme="majorHAnsi"/>
              </w:rPr>
            </w:pPr>
            <w:r w:rsidRPr="003213C0">
              <w:rPr>
                <w:rFonts w:asciiTheme="majorHAnsi" w:hAnsiTheme="majorHAnsi" w:cstheme="majorHAnsi"/>
              </w:rPr>
              <w:t>No bullying</w:t>
            </w:r>
          </w:p>
          <w:p w14:paraId="27315024" w14:textId="45AC5453" w:rsidR="00E55D0D" w:rsidRPr="003213C0" w:rsidRDefault="00E55D0D" w:rsidP="00E55D0D">
            <w:pPr>
              <w:pStyle w:val="ListParagraph"/>
              <w:numPr>
                <w:ilvl w:val="1"/>
                <w:numId w:val="30"/>
              </w:numPr>
              <w:rPr>
                <w:rFonts w:asciiTheme="majorHAnsi" w:hAnsiTheme="majorHAnsi" w:cstheme="majorHAnsi"/>
              </w:rPr>
            </w:pPr>
            <w:r w:rsidRPr="003213C0">
              <w:rPr>
                <w:rFonts w:asciiTheme="majorHAnsi" w:hAnsiTheme="majorHAnsi" w:cstheme="majorHAnsi"/>
              </w:rPr>
              <w:t xml:space="preserve">Positive regard for school </w:t>
            </w:r>
          </w:p>
        </w:tc>
        <w:tc>
          <w:tcPr>
            <w:tcW w:w="5812" w:type="dxa"/>
            <w:tcBorders>
              <w:top w:val="single" w:sz="4" w:space="0" w:color="auto"/>
              <w:bottom w:val="single" w:sz="4" w:space="0" w:color="auto"/>
            </w:tcBorders>
          </w:tcPr>
          <w:p w14:paraId="5B8BB8A0" w14:textId="77777777" w:rsidR="00BE19BD" w:rsidRPr="003213C0" w:rsidRDefault="00E55D0D" w:rsidP="00E55D0D">
            <w:pPr>
              <w:pStyle w:val="ListParagraph"/>
              <w:numPr>
                <w:ilvl w:val="0"/>
                <w:numId w:val="31"/>
              </w:numPr>
              <w:rPr>
                <w:rFonts w:asciiTheme="majorHAnsi" w:hAnsiTheme="majorHAnsi" w:cstheme="majorHAnsi"/>
              </w:rPr>
            </w:pPr>
            <w:r w:rsidRPr="003213C0">
              <w:rPr>
                <w:rFonts w:asciiTheme="majorHAnsi" w:hAnsiTheme="majorHAnsi" w:cstheme="majorHAnsi"/>
              </w:rPr>
              <w:t>Self-reported lack of bullying by adolescent, with bullying defined as “</w:t>
            </w:r>
            <w:r w:rsidRPr="003213C0">
              <w:rPr>
                <w:rFonts w:asciiTheme="majorHAnsi" w:hAnsiTheme="majorHAnsi" w:cstheme="majorHAnsi"/>
                <w:bCs/>
                <w:i/>
                <w:iCs/>
              </w:rPr>
              <w:t>when a student or a group of students say or do bad and unpleasant things to another. It is also teasing when a student is teased a lot in an unpleasant way or when a student is left out of things on purpose. It is not bullying when two students of about the same strength and power argue or fight or when teasing is done in a friendly and fun way</w:t>
            </w:r>
            <w:r w:rsidR="007F1F57" w:rsidRPr="003213C0">
              <w:rPr>
                <w:rFonts w:asciiTheme="majorHAnsi" w:hAnsiTheme="majorHAnsi" w:cstheme="majorHAnsi"/>
                <w:bCs/>
              </w:rPr>
              <w:t>”</w:t>
            </w:r>
            <w:r w:rsidRPr="003213C0">
              <w:rPr>
                <w:rFonts w:asciiTheme="majorHAnsi" w:hAnsiTheme="majorHAnsi" w:cstheme="majorHAnsi"/>
                <w:bCs/>
              </w:rPr>
              <w:t>.</w:t>
            </w:r>
          </w:p>
          <w:p w14:paraId="29DC403C" w14:textId="6EEC96AC" w:rsidR="007F1F57" w:rsidRPr="003213C0" w:rsidRDefault="007F1F57" w:rsidP="00E55D0D">
            <w:pPr>
              <w:pStyle w:val="ListParagraph"/>
              <w:numPr>
                <w:ilvl w:val="0"/>
                <w:numId w:val="31"/>
              </w:numPr>
              <w:rPr>
                <w:rFonts w:asciiTheme="majorHAnsi" w:hAnsiTheme="majorHAnsi" w:cstheme="majorHAnsi"/>
              </w:rPr>
            </w:pPr>
            <w:r w:rsidRPr="003213C0">
              <w:rPr>
                <w:rFonts w:asciiTheme="majorHAnsi" w:hAnsiTheme="majorHAnsi" w:cstheme="majorHAnsi"/>
                <w:bCs/>
              </w:rPr>
              <w:t>Self-reported positive regard for school as deduced by adolescent reporting frequently receiving kind and helpful treatment from the other kids in his/her school</w:t>
            </w:r>
          </w:p>
        </w:tc>
        <w:tc>
          <w:tcPr>
            <w:tcW w:w="2756" w:type="dxa"/>
            <w:tcBorders>
              <w:top w:val="single" w:sz="4" w:space="0" w:color="auto"/>
              <w:bottom w:val="single" w:sz="4" w:space="0" w:color="auto"/>
            </w:tcBorders>
          </w:tcPr>
          <w:p w14:paraId="0198F865" w14:textId="057DD1EF" w:rsidR="00BE19BD" w:rsidRPr="003213C0" w:rsidRDefault="007F1F57" w:rsidP="00B218AF">
            <w:pPr>
              <w:rPr>
                <w:rFonts w:asciiTheme="majorHAnsi" w:hAnsiTheme="majorHAnsi" w:cstheme="majorHAnsi"/>
                <w:b/>
                <w:bCs/>
              </w:rPr>
            </w:pPr>
            <w:r w:rsidRPr="003213C0">
              <w:rPr>
                <w:rFonts w:asciiTheme="majorHAnsi" w:hAnsiTheme="majorHAnsi" w:cstheme="majorHAnsi"/>
              </w:rPr>
              <w:t>General School Health Questionnaire</w:t>
            </w:r>
          </w:p>
        </w:tc>
      </w:tr>
      <w:tr w:rsidR="00BE19BD" w14:paraId="7EAA3A21" w14:textId="77777777" w:rsidTr="00BE19BD">
        <w:tc>
          <w:tcPr>
            <w:tcW w:w="2689" w:type="dxa"/>
            <w:tcBorders>
              <w:top w:val="single" w:sz="4" w:space="0" w:color="auto"/>
              <w:bottom w:val="single" w:sz="4" w:space="0" w:color="auto"/>
            </w:tcBorders>
          </w:tcPr>
          <w:p w14:paraId="2E3CC33F" w14:textId="5C492090" w:rsidR="00BE19BD" w:rsidRPr="003213C0" w:rsidRDefault="007F1F57" w:rsidP="007F1F57">
            <w:pPr>
              <w:rPr>
                <w:rFonts w:asciiTheme="majorHAnsi" w:hAnsiTheme="majorHAnsi" w:cstheme="majorHAnsi"/>
              </w:rPr>
            </w:pPr>
            <w:r w:rsidRPr="003213C0">
              <w:rPr>
                <w:rFonts w:asciiTheme="majorHAnsi" w:hAnsiTheme="majorHAnsi" w:cstheme="majorHAnsi"/>
              </w:rPr>
              <w:t>Cash transfer</w:t>
            </w:r>
          </w:p>
        </w:tc>
        <w:tc>
          <w:tcPr>
            <w:tcW w:w="2693" w:type="dxa"/>
            <w:tcBorders>
              <w:top w:val="single" w:sz="4" w:space="0" w:color="auto"/>
              <w:bottom w:val="single" w:sz="4" w:space="0" w:color="auto"/>
            </w:tcBorders>
          </w:tcPr>
          <w:p w14:paraId="6C1B1237" w14:textId="74211C3D" w:rsidR="0043530E" w:rsidRPr="003213C0" w:rsidRDefault="0043530E" w:rsidP="0043530E">
            <w:pPr>
              <w:rPr>
                <w:rFonts w:asciiTheme="majorHAnsi" w:hAnsiTheme="majorHAnsi" w:cstheme="majorHAnsi"/>
              </w:rPr>
            </w:pPr>
            <w:r w:rsidRPr="003213C0">
              <w:rPr>
                <w:rFonts w:asciiTheme="majorHAnsi" w:hAnsiTheme="majorHAnsi" w:cstheme="majorHAnsi"/>
              </w:rPr>
              <w:t>Regular and frequent remittances (from migrant parents)</w:t>
            </w:r>
          </w:p>
        </w:tc>
        <w:tc>
          <w:tcPr>
            <w:tcW w:w="5812" w:type="dxa"/>
            <w:tcBorders>
              <w:top w:val="single" w:sz="4" w:space="0" w:color="auto"/>
              <w:bottom w:val="single" w:sz="4" w:space="0" w:color="auto"/>
            </w:tcBorders>
          </w:tcPr>
          <w:p w14:paraId="7E81C566" w14:textId="13CFA836" w:rsidR="007F1F57" w:rsidRPr="003213C0" w:rsidRDefault="0043530E" w:rsidP="0043530E">
            <w:pPr>
              <w:rPr>
                <w:rFonts w:asciiTheme="majorHAnsi" w:hAnsiTheme="majorHAnsi" w:cstheme="majorHAnsi"/>
              </w:rPr>
            </w:pPr>
            <w:r w:rsidRPr="003213C0">
              <w:rPr>
                <w:rFonts w:asciiTheme="majorHAnsi" w:hAnsiTheme="majorHAnsi" w:cstheme="majorHAnsi"/>
              </w:rPr>
              <w:t xml:space="preserve">Reported </w:t>
            </w:r>
            <w:r w:rsidR="007F1F57" w:rsidRPr="003213C0">
              <w:rPr>
                <w:rFonts w:asciiTheme="majorHAnsi" w:hAnsiTheme="majorHAnsi" w:cstheme="majorHAnsi"/>
              </w:rPr>
              <w:t xml:space="preserve">regular and frequent remittances </w:t>
            </w:r>
            <w:r w:rsidRPr="003213C0">
              <w:rPr>
                <w:rFonts w:asciiTheme="majorHAnsi" w:hAnsiTheme="majorHAnsi" w:cstheme="majorHAnsi"/>
              </w:rPr>
              <w:t>from migrant parents</w:t>
            </w:r>
          </w:p>
          <w:p w14:paraId="6596A903" w14:textId="77777777" w:rsidR="00BE19BD" w:rsidRPr="003213C0" w:rsidRDefault="00BE19BD" w:rsidP="0043530E">
            <w:pPr>
              <w:rPr>
                <w:rFonts w:asciiTheme="majorHAnsi" w:hAnsiTheme="majorHAnsi" w:cstheme="majorHAnsi"/>
              </w:rPr>
            </w:pPr>
          </w:p>
        </w:tc>
        <w:tc>
          <w:tcPr>
            <w:tcW w:w="2756" w:type="dxa"/>
            <w:tcBorders>
              <w:top w:val="single" w:sz="4" w:space="0" w:color="auto"/>
              <w:bottom w:val="single" w:sz="4" w:space="0" w:color="auto"/>
            </w:tcBorders>
          </w:tcPr>
          <w:p w14:paraId="5FDEBA9E" w14:textId="3BD8FCA4" w:rsidR="00BE19BD" w:rsidRPr="003213C0" w:rsidRDefault="0043530E" w:rsidP="00B218AF">
            <w:pPr>
              <w:rPr>
                <w:rFonts w:asciiTheme="majorHAnsi" w:hAnsiTheme="majorHAnsi" w:cstheme="majorHAnsi"/>
                <w:b/>
                <w:bCs/>
              </w:rPr>
            </w:pPr>
            <w:r w:rsidRPr="003213C0">
              <w:rPr>
                <w:rFonts w:asciiTheme="majorHAnsi" w:hAnsiTheme="majorHAnsi" w:cstheme="majorHAnsi"/>
              </w:rPr>
              <w:t>Modified sociodemographic questionnaire</w:t>
            </w:r>
          </w:p>
        </w:tc>
      </w:tr>
      <w:tr w:rsidR="00BE19BD" w14:paraId="67833116" w14:textId="77777777" w:rsidTr="00BE19BD">
        <w:tc>
          <w:tcPr>
            <w:tcW w:w="2689" w:type="dxa"/>
            <w:tcBorders>
              <w:top w:val="single" w:sz="4" w:space="0" w:color="auto"/>
              <w:bottom w:val="single" w:sz="4" w:space="0" w:color="auto"/>
            </w:tcBorders>
          </w:tcPr>
          <w:p w14:paraId="5A7D2A9B" w14:textId="3E36D6C2" w:rsidR="00BE19BD" w:rsidRPr="003213C0" w:rsidRDefault="0043530E" w:rsidP="003213C0">
            <w:pPr>
              <w:rPr>
                <w:rFonts w:asciiTheme="majorHAnsi" w:hAnsiTheme="majorHAnsi" w:cstheme="majorHAnsi"/>
              </w:rPr>
            </w:pPr>
            <w:r w:rsidRPr="00407688">
              <w:rPr>
                <w:rFonts w:asciiTheme="majorHAnsi" w:hAnsiTheme="majorHAnsi" w:cstheme="majorHAnsi"/>
                <w:highlight w:val="yellow"/>
              </w:rPr>
              <w:lastRenderedPageBreak/>
              <w:t>Stable structured households</w:t>
            </w:r>
          </w:p>
        </w:tc>
        <w:tc>
          <w:tcPr>
            <w:tcW w:w="2693" w:type="dxa"/>
            <w:tcBorders>
              <w:top w:val="single" w:sz="4" w:space="0" w:color="auto"/>
              <w:bottom w:val="single" w:sz="4" w:space="0" w:color="auto"/>
            </w:tcBorders>
          </w:tcPr>
          <w:p w14:paraId="47CBAE85" w14:textId="77777777" w:rsidR="0043530E" w:rsidRPr="003213C0" w:rsidRDefault="0043530E" w:rsidP="0043530E">
            <w:pPr>
              <w:pStyle w:val="ListParagraph"/>
              <w:numPr>
                <w:ilvl w:val="0"/>
                <w:numId w:val="36"/>
              </w:numPr>
              <w:rPr>
                <w:rFonts w:asciiTheme="majorHAnsi" w:hAnsiTheme="majorHAnsi" w:cstheme="majorHAnsi"/>
              </w:rPr>
            </w:pPr>
            <w:r w:rsidRPr="003213C0">
              <w:rPr>
                <w:rFonts w:asciiTheme="majorHAnsi" w:hAnsiTheme="majorHAnsi" w:cstheme="majorHAnsi"/>
              </w:rPr>
              <w:t xml:space="preserve">living in two-parent household </w:t>
            </w:r>
          </w:p>
          <w:p w14:paraId="0ED86A62" w14:textId="0528B916" w:rsidR="0043530E" w:rsidRPr="003213C0" w:rsidRDefault="0043530E" w:rsidP="0043530E">
            <w:pPr>
              <w:pStyle w:val="ListParagraph"/>
              <w:numPr>
                <w:ilvl w:val="0"/>
                <w:numId w:val="36"/>
              </w:numPr>
              <w:rPr>
                <w:rFonts w:asciiTheme="majorHAnsi" w:hAnsiTheme="majorHAnsi" w:cstheme="majorHAnsi"/>
              </w:rPr>
            </w:pPr>
            <w:r w:rsidRPr="003213C0">
              <w:rPr>
                <w:rFonts w:asciiTheme="majorHAnsi" w:hAnsiTheme="majorHAnsi" w:cstheme="majorHAnsi"/>
              </w:rPr>
              <w:t>biological parents being married</w:t>
            </w:r>
          </w:p>
        </w:tc>
        <w:tc>
          <w:tcPr>
            <w:tcW w:w="5812" w:type="dxa"/>
            <w:tcBorders>
              <w:top w:val="single" w:sz="4" w:space="0" w:color="auto"/>
              <w:bottom w:val="single" w:sz="4" w:space="0" w:color="auto"/>
            </w:tcBorders>
          </w:tcPr>
          <w:p w14:paraId="31D7F1D3" w14:textId="11E6F8DA" w:rsidR="0043530E" w:rsidRPr="003213C0" w:rsidRDefault="0043530E" w:rsidP="0043530E">
            <w:pPr>
              <w:pStyle w:val="ListParagraph"/>
              <w:numPr>
                <w:ilvl w:val="0"/>
                <w:numId w:val="35"/>
              </w:numPr>
              <w:rPr>
                <w:rFonts w:asciiTheme="majorHAnsi" w:hAnsiTheme="majorHAnsi" w:cstheme="majorHAnsi"/>
              </w:rPr>
            </w:pPr>
            <w:r w:rsidRPr="003213C0">
              <w:rPr>
                <w:rFonts w:asciiTheme="majorHAnsi" w:hAnsiTheme="majorHAnsi" w:cstheme="majorHAnsi"/>
              </w:rPr>
              <w:t>reported household family type as ‘monogamous’ or ‘polygamous’ household as opposed to single-parent home, co-habitation or other unstable family structure</w:t>
            </w:r>
          </w:p>
          <w:p w14:paraId="1F75DE90" w14:textId="08EB2F53" w:rsidR="00BE19BD" w:rsidRPr="003213C0" w:rsidRDefault="0043530E" w:rsidP="0043530E">
            <w:pPr>
              <w:pStyle w:val="ListParagraph"/>
              <w:numPr>
                <w:ilvl w:val="0"/>
                <w:numId w:val="35"/>
              </w:numPr>
              <w:rPr>
                <w:rFonts w:asciiTheme="majorHAnsi" w:hAnsiTheme="majorHAnsi" w:cstheme="majorHAnsi"/>
              </w:rPr>
            </w:pPr>
            <w:r w:rsidRPr="003213C0">
              <w:rPr>
                <w:rFonts w:asciiTheme="majorHAnsi" w:hAnsiTheme="majorHAnsi" w:cstheme="majorHAnsi"/>
              </w:rPr>
              <w:t xml:space="preserve">reported biological parents as being currently married as opposed to divorced, widowed or never married </w:t>
            </w:r>
          </w:p>
        </w:tc>
        <w:tc>
          <w:tcPr>
            <w:tcW w:w="2756" w:type="dxa"/>
            <w:tcBorders>
              <w:top w:val="single" w:sz="4" w:space="0" w:color="auto"/>
              <w:bottom w:val="single" w:sz="4" w:space="0" w:color="auto"/>
            </w:tcBorders>
          </w:tcPr>
          <w:p w14:paraId="07E7ED31" w14:textId="623B227F" w:rsidR="00BE19BD" w:rsidRPr="003213C0" w:rsidRDefault="0043530E" w:rsidP="00B218AF">
            <w:pPr>
              <w:rPr>
                <w:rFonts w:asciiTheme="majorHAnsi" w:hAnsiTheme="majorHAnsi" w:cstheme="majorHAnsi"/>
                <w:b/>
                <w:bCs/>
              </w:rPr>
            </w:pPr>
            <w:r w:rsidRPr="003213C0">
              <w:rPr>
                <w:rFonts w:asciiTheme="majorHAnsi" w:hAnsiTheme="majorHAnsi" w:cstheme="majorHAnsi"/>
              </w:rPr>
              <w:t>Modified sociodemographic questionnaire</w:t>
            </w:r>
          </w:p>
        </w:tc>
      </w:tr>
      <w:tr w:rsidR="00BE19BD" w14:paraId="1DD2A896" w14:textId="77777777" w:rsidTr="00BE19BD">
        <w:tc>
          <w:tcPr>
            <w:tcW w:w="2689" w:type="dxa"/>
            <w:tcBorders>
              <w:top w:val="single" w:sz="4" w:space="0" w:color="auto"/>
            </w:tcBorders>
          </w:tcPr>
          <w:p w14:paraId="0BF95FBD" w14:textId="0E75F10F" w:rsidR="00BE19BD" w:rsidRPr="00407688" w:rsidRDefault="0043530E" w:rsidP="00B218AF">
            <w:pPr>
              <w:rPr>
                <w:rFonts w:asciiTheme="majorHAnsi" w:hAnsiTheme="majorHAnsi" w:cstheme="majorHAnsi"/>
                <w:bCs/>
                <w:highlight w:val="yellow"/>
              </w:rPr>
            </w:pPr>
            <w:r w:rsidRPr="00407688">
              <w:rPr>
                <w:rFonts w:asciiTheme="majorHAnsi" w:hAnsiTheme="majorHAnsi" w:cstheme="majorHAnsi"/>
                <w:bCs/>
                <w:highlight w:val="yellow"/>
              </w:rPr>
              <w:t>Moral structure</w:t>
            </w:r>
          </w:p>
        </w:tc>
        <w:tc>
          <w:tcPr>
            <w:tcW w:w="2693" w:type="dxa"/>
            <w:tcBorders>
              <w:top w:val="single" w:sz="4" w:space="0" w:color="auto"/>
            </w:tcBorders>
          </w:tcPr>
          <w:p w14:paraId="2F1C20EE" w14:textId="49435C61" w:rsidR="00BE19BD" w:rsidRPr="003213C0" w:rsidRDefault="0043530E" w:rsidP="003213C0">
            <w:pPr>
              <w:pStyle w:val="ListParagraph"/>
              <w:numPr>
                <w:ilvl w:val="0"/>
                <w:numId w:val="38"/>
              </w:numPr>
              <w:rPr>
                <w:rFonts w:asciiTheme="majorHAnsi" w:hAnsiTheme="majorHAnsi" w:cstheme="majorHAnsi"/>
              </w:rPr>
            </w:pPr>
            <w:r w:rsidRPr="003213C0">
              <w:rPr>
                <w:rFonts w:asciiTheme="majorHAnsi" w:hAnsiTheme="majorHAnsi" w:cstheme="majorHAnsi"/>
              </w:rPr>
              <w:t>practice of any religion</w:t>
            </w:r>
          </w:p>
          <w:p w14:paraId="0BE712FA" w14:textId="77777777" w:rsidR="003213C0" w:rsidRPr="003213C0" w:rsidRDefault="003213C0" w:rsidP="003213C0">
            <w:pPr>
              <w:pStyle w:val="ListParagraph"/>
              <w:numPr>
                <w:ilvl w:val="0"/>
                <w:numId w:val="38"/>
              </w:numPr>
              <w:rPr>
                <w:rFonts w:asciiTheme="majorHAnsi" w:hAnsiTheme="majorHAnsi" w:cstheme="majorHAnsi"/>
              </w:rPr>
            </w:pPr>
            <w:r w:rsidRPr="003213C0">
              <w:rPr>
                <w:rFonts w:asciiTheme="majorHAnsi" w:hAnsiTheme="majorHAnsi" w:cstheme="majorHAnsi"/>
              </w:rPr>
              <w:t>influence of religion on conduct</w:t>
            </w:r>
          </w:p>
          <w:p w14:paraId="78DA9D97" w14:textId="727F3328" w:rsidR="003213C0" w:rsidRPr="003213C0" w:rsidRDefault="003213C0" w:rsidP="003213C0">
            <w:pPr>
              <w:pStyle w:val="ListParagraph"/>
              <w:numPr>
                <w:ilvl w:val="0"/>
                <w:numId w:val="38"/>
              </w:numPr>
              <w:rPr>
                <w:rFonts w:asciiTheme="majorHAnsi" w:hAnsiTheme="majorHAnsi" w:cstheme="majorHAnsi"/>
              </w:rPr>
            </w:pPr>
            <w:r w:rsidRPr="003213C0">
              <w:rPr>
                <w:rFonts w:asciiTheme="majorHAnsi" w:hAnsiTheme="majorHAnsi" w:cstheme="majorHAnsi"/>
              </w:rPr>
              <w:t>prosocial behaviour</w:t>
            </w:r>
          </w:p>
        </w:tc>
        <w:tc>
          <w:tcPr>
            <w:tcW w:w="5812" w:type="dxa"/>
            <w:tcBorders>
              <w:top w:val="single" w:sz="4" w:space="0" w:color="auto"/>
            </w:tcBorders>
          </w:tcPr>
          <w:p w14:paraId="3D9E1B28" w14:textId="22BDFC28" w:rsidR="003213C0" w:rsidRPr="003213C0" w:rsidRDefault="003213C0" w:rsidP="003213C0">
            <w:pPr>
              <w:pStyle w:val="ListParagraph"/>
              <w:numPr>
                <w:ilvl w:val="0"/>
                <w:numId w:val="39"/>
              </w:numPr>
              <w:rPr>
                <w:rFonts w:asciiTheme="majorHAnsi" w:hAnsiTheme="majorHAnsi" w:cstheme="majorHAnsi"/>
              </w:rPr>
            </w:pPr>
            <w:r w:rsidRPr="003213C0">
              <w:rPr>
                <w:rFonts w:asciiTheme="majorHAnsi" w:hAnsiTheme="majorHAnsi" w:cstheme="majorHAnsi"/>
              </w:rPr>
              <w:t xml:space="preserve">self-reported practice of a religion </w:t>
            </w:r>
          </w:p>
          <w:p w14:paraId="222B66D2" w14:textId="77777777" w:rsidR="003213C0" w:rsidRPr="003213C0" w:rsidRDefault="003213C0" w:rsidP="003213C0">
            <w:pPr>
              <w:pStyle w:val="ListParagraph"/>
              <w:numPr>
                <w:ilvl w:val="0"/>
                <w:numId w:val="39"/>
              </w:numPr>
              <w:rPr>
                <w:rFonts w:asciiTheme="majorHAnsi" w:hAnsiTheme="majorHAnsi" w:cstheme="majorHAnsi"/>
              </w:rPr>
            </w:pPr>
            <w:r w:rsidRPr="003213C0">
              <w:rPr>
                <w:rFonts w:asciiTheme="majorHAnsi" w:hAnsiTheme="majorHAnsi" w:cstheme="majorHAnsi"/>
              </w:rPr>
              <w:t xml:space="preserve">self-reported high influence of religion’s teachings on one’s behaviour </w:t>
            </w:r>
          </w:p>
          <w:p w14:paraId="75DC9214" w14:textId="7434528E" w:rsidR="003213C0" w:rsidRPr="003213C0" w:rsidRDefault="003213C0" w:rsidP="003213C0">
            <w:pPr>
              <w:pStyle w:val="ListParagraph"/>
              <w:numPr>
                <w:ilvl w:val="0"/>
                <w:numId w:val="39"/>
              </w:numPr>
              <w:rPr>
                <w:rFonts w:asciiTheme="majorHAnsi" w:hAnsiTheme="majorHAnsi" w:cstheme="majorHAnsi"/>
              </w:rPr>
            </w:pPr>
            <w:r w:rsidRPr="003213C0">
              <w:rPr>
                <w:rFonts w:asciiTheme="majorHAnsi" w:hAnsiTheme="majorHAnsi" w:cstheme="majorHAnsi"/>
              </w:rPr>
              <w:t>above average cut-off score of prosocial behaviour scale</w:t>
            </w:r>
          </w:p>
        </w:tc>
        <w:tc>
          <w:tcPr>
            <w:tcW w:w="2756" w:type="dxa"/>
            <w:tcBorders>
              <w:top w:val="single" w:sz="4" w:space="0" w:color="auto"/>
            </w:tcBorders>
          </w:tcPr>
          <w:p w14:paraId="5AEBC52A" w14:textId="77777777" w:rsidR="003213C0" w:rsidRPr="003213C0" w:rsidRDefault="003213C0" w:rsidP="003213C0">
            <w:pPr>
              <w:pStyle w:val="ListParagraph"/>
              <w:numPr>
                <w:ilvl w:val="0"/>
                <w:numId w:val="40"/>
              </w:numPr>
              <w:rPr>
                <w:rFonts w:asciiTheme="majorHAnsi" w:hAnsiTheme="majorHAnsi" w:cstheme="majorHAnsi"/>
              </w:rPr>
            </w:pPr>
            <w:r w:rsidRPr="003213C0">
              <w:rPr>
                <w:rFonts w:asciiTheme="majorHAnsi" w:hAnsiTheme="majorHAnsi" w:cstheme="majorHAnsi"/>
              </w:rPr>
              <w:t>Modified sociodemographic questionnaire</w:t>
            </w:r>
          </w:p>
          <w:p w14:paraId="29DCFC95" w14:textId="075898E9" w:rsidR="00BE19BD" w:rsidRPr="003213C0" w:rsidRDefault="003213C0" w:rsidP="003213C0">
            <w:pPr>
              <w:pStyle w:val="ListParagraph"/>
              <w:numPr>
                <w:ilvl w:val="0"/>
                <w:numId w:val="40"/>
              </w:numPr>
              <w:rPr>
                <w:rFonts w:asciiTheme="majorHAnsi" w:hAnsiTheme="majorHAnsi" w:cstheme="majorHAnsi"/>
              </w:rPr>
            </w:pPr>
            <w:r w:rsidRPr="003213C0">
              <w:rPr>
                <w:rFonts w:asciiTheme="majorHAnsi" w:hAnsiTheme="majorHAnsi" w:cstheme="majorHAnsi"/>
              </w:rPr>
              <w:t xml:space="preserve">Prosocial Behaviour Scale </w:t>
            </w:r>
          </w:p>
        </w:tc>
      </w:tr>
    </w:tbl>
    <w:p w14:paraId="4341EACD" w14:textId="77777777" w:rsidR="005B1B34" w:rsidRDefault="005B1B34" w:rsidP="00F0277E">
      <w:pPr>
        <w:pStyle w:val="Subtitle"/>
        <w:rPr>
          <w:sz w:val="32"/>
          <w:szCs w:val="32"/>
        </w:rPr>
      </w:pPr>
    </w:p>
    <w:p w14:paraId="0057F006" w14:textId="77777777" w:rsidR="005B1B34" w:rsidRDefault="005B1B34" w:rsidP="00F0277E">
      <w:pPr>
        <w:pStyle w:val="Subtitle"/>
        <w:rPr>
          <w:sz w:val="32"/>
          <w:szCs w:val="32"/>
        </w:rPr>
      </w:pPr>
    </w:p>
    <w:p w14:paraId="337E356C" w14:textId="77777777" w:rsidR="005B1B34" w:rsidRDefault="005B1B34" w:rsidP="00F0277E">
      <w:pPr>
        <w:pStyle w:val="Subtitle"/>
        <w:rPr>
          <w:sz w:val="32"/>
          <w:szCs w:val="32"/>
        </w:rPr>
      </w:pPr>
    </w:p>
    <w:p w14:paraId="6AA06745" w14:textId="77777777" w:rsidR="005B1B34" w:rsidRDefault="005B1B34" w:rsidP="00F0277E">
      <w:pPr>
        <w:pStyle w:val="Subtitle"/>
        <w:rPr>
          <w:sz w:val="32"/>
          <w:szCs w:val="32"/>
        </w:rPr>
      </w:pPr>
    </w:p>
    <w:p w14:paraId="6F38CFF5" w14:textId="77777777" w:rsidR="005B1B34" w:rsidRDefault="005B1B34" w:rsidP="00F0277E">
      <w:pPr>
        <w:pStyle w:val="Subtitle"/>
        <w:rPr>
          <w:sz w:val="32"/>
          <w:szCs w:val="32"/>
        </w:rPr>
        <w:sectPr w:rsidR="005B1B34" w:rsidSect="005B1B34">
          <w:pgSz w:w="16840" w:h="11900" w:orient="landscape"/>
          <w:pgMar w:top="1440" w:right="1440" w:bottom="1440" w:left="1440" w:header="708" w:footer="708" w:gutter="0"/>
          <w:cols w:space="708"/>
          <w:docGrid w:linePitch="360"/>
        </w:sectPr>
      </w:pPr>
    </w:p>
    <w:p w14:paraId="396C505B" w14:textId="5614EB56" w:rsidR="00F0277E" w:rsidRPr="00B5378D" w:rsidRDefault="00F0277E" w:rsidP="00F0277E">
      <w:pPr>
        <w:pStyle w:val="Subtitle"/>
        <w:rPr>
          <w:sz w:val="32"/>
          <w:szCs w:val="32"/>
        </w:rPr>
      </w:pPr>
      <w:r w:rsidRPr="00B5378D">
        <w:rPr>
          <w:sz w:val="32"/>
          <w:szCs w:val="32"/>
        </w:rPr>
        <w:lastRenderedPageBreak/>
        <w:t>Data Set 2</w:t>
      </w:r>
      <w:r w:rsidR="00C86D56" w:rsidRPr="00B5378D">
        <w:rPr>
          <w:sz w:val="32"/>
          <w:szCs w:val="32"/>
        </w:rPr>
        <w:t xml:space="preserve"> (sample 458)</w:t>
      </w:r>
    </w:p>
    <w:p w14:paraId="47F90AEF" w14:textId="77777777" w:rsidR="00F37B2B" w:rsidRPr="0089072A" w:rsidRDefault="00F37B2B" w:rsidP="00F37B2B">
      <w:r>
        <w:rPr>
          <w:b/>
          <w:bCs/>
        </w:rPr>
        <w:t>DEFINING ACCELERATORS FOR DATA SET 1</w:t>
      </w:r>
    </w:p>
    <w:p w14:paraId="76E71B5C" w14:textId="7FAD37A9" w:rsidR="00C86D56" w:rsidRDefault="00C86D56" w:rsidP="00C86D56">
      <w:r>
        <w:t xml:space="preserve">Using the intelligence testing normative dataset from Ghana (cohort of 458 sample of adolescents aged 10 – 19 years) the following hypothesized accelerators will be analysed: </w:t>
      </w:r>
    </w:p>
    <w:p w14:paraId="7372F782" w14:textId="0DA7BC15" w:rsidR="00C86D56" w:rsidRPr="00C86D56" w:rsidRDefault="00C86D56" w:rsidP="00C86D56"/>
    <w:p w14:paraId="31152FC1" w14:textId="12DB528A" w:rsidR="00C86D56" w:rsidRDefault="00C86D56" w:rsidP="00C86D56">
      <w:pPr>
        <w:pStyle w:val="ListParagraph"/>
        <w:numPr>
          <w:ilvl w:val="0"/>
          <w:numId w:val="9"/>
        </w:numPr>
      </w:pPr>
      <w:r>
        <w:rPr>
          <w:b/>
          <w:bCs/>
        </w:rPr>
        <w:t xml:space="preserve">Promoting Literacy and Cognitive stimulation: </w:t>
      </w:r>
      <w:r>
        <w:t>this will be defined by the following variables</w:t>
      </w:r>
    </w:p>
    <w:p w14:paraId="02FA41A4" w14:textId="73C55860" w:rsidR="00C86D56" w:rsidRDefault="00C86D56" w:rsidP="00C86D56">
      <w:pPr>
        <w:pStyle w:val="ListParagraph"/>
        <w:numPr>
          <w:ilvl w:val="1"/>
          <w:numId w:val="9"/>
        </w:numPr>
      </w:pPr>
      <w:r>
        <w:t>having an active reading habit</w:t>
      </w:r>
    </w:p>
    <w:p w14:paraId="74DC6317" w14:textId="413FFB5B" w:rsidR="00C86D56" w:rsidRDefault="00574C11" w:rsidP="00C86D56">
      <w:pPr>
        <w:pStyle w:val="ListParagraph"/>
        <w:numPr>
          <w:ilvl w:val="0"/>
          <w:numId w:val="9"/>
        </w:numPr>
      </w:pPr>
      <w:r>
        <w:rPr>
          <w:b/>
          <w:bCs/>
        </w:rPr>
        <w:t>Educational resources</w:t>
      </w:r>
      <w:r w:rsidR="00C86D56">
        <w:rPr>
          <w:b/>
          <w:bCs/>
        </w:rPr>
        <w:t xml:space="preserve">: </w:t>
      </w:r>
      <w:r w:rsidR="00C86D56">
        <w:t xml:space="preserve">this will be defined by the following variables: </w:t>
      </w:r>
    </w:p>
    <w:p w14:paraId="0071A7F6" w14:textId="6E2FCF01" w:rsidR="00C86D56" w:rsidRDefault="00C86D56" w:rsidP="00C86D56">
      <w:pPr>
        <w:pStyle w:val="ListParagraph"/>
        <w:numPr>
          <w:ilvl w:val="1"/>
          <w:numId w:val="9"/>
        </w:numPr>
      </w:pPr>
      <w:r>
        <w:t>low student-teacher ratio</w:t>
      </w:r>
    </w:p>
    <w:p w14:paraId="3B255380" w14:textId="61651F6D" w:rsidR="00C86D56" w:rsidRDefault="00C86D56" w:rsidP="00C86D56">
      <w:pPr>
        <w:pStyle w:val="ListParagraph"/>
        <w:numPr>
          <w:ilvl w:val="1"/>
          <w:numId w:val="9"/>
        </w:numPr>
      </w:pPr>
      <w:r>
        <w:t>highly trained teachers</w:t>
      </w:r>
      <w:r w:rsidR="00B5378D">
        <w:t>: yes or no</w:t>
      </w:r>
    </w:p>
    <w:p w14:paraId="724C120A" w14:textId="5F0CE677" w:rsidR="00C86D56" w:rsidRPr="00C86D56" w:rsidRDefault="00C86D56" w:rsidP="00C86D56">
      <w:pPr>
        <w:pStyle w:val="ListParagraph"/>
        <w:numPr>
          <w:ilvl w:val="1"/>
          <w:numId w:val="9"/>
        </w:numPr>
      </w:pPr>
      <w:r>
        <w:t>access to library/ICT facilities</w:t>
      </w:r>
      <w:r w:rsidR="00B5378D">
        <w:t>: yes or no</w:t>
      </w:r>
    </w:p>
    <w:p w14:paraId="11E4F298" w14:textId="77777777" w:rsidR="00A871DC" w:rsidRPr="00A871DC" w:rsidRDefault="00A871DC" w:rsidP="00A871DC"/>
    <w:p w14:paraId="3CE077F4" w14:textId="614AE3BC" w:rsidR="006C73BA" w:rsidRDefault="006C73BA" w:rsidP="006C73BA">
      <w:r>
        <w:t>NB: for each of these accelerators</w:t>
      </w:r>
      <w:r w:rsidR="00B53703">
        <w:t xml:space="preserve"> defined by multiple variables</w:t>
      </w:r>
      <w:r>
        <w:t>, these multiple variables will be assessed and combined into a single composite yes/no binary</w:t>
      </w:r>
      <w:r w:rsidR="00012BD6">
        <w:t xml:space="preserve"> (e.g. Parental support: yes/no)</w:t>
      </w:r>
      <w:r>
        <w:t xml:space="preserve">, which will then be analysed by regression for association with the </w:t>
      </w:r>
      <w:r w:rsidR="004F6FEF">
        <w:t xml:space="preserve">selected SDG-related themes. </w:t>
      </w:r>
    </w:p>
    <w:p w14:paraId="46F622B1" w14:textId="6B9DC620" w:rsidR="00455B75" w:rsidRDefault="00455B75" w:rsidP="002A1B1C"/>
    <w:p w14:paraId="1EC6B40F" w14:textId="494723F7" w:rsidR="00455B75" w:rsidRDefault="008173D6" w:rsidP="002A1B1C">
      <w:pPr>
        <w:rPr>
          <w:b/>
          <w:bCs/>
        </w:rPr>
      </w:pPr>
      <w:r>
        <w:rPr>
          <w:b/>
          <w:bCs/>
        </w:rPr>
        <w:t>DEFINING SDGs for DATA SET 2</w:t>
      </w:r>
    </w:p>
    <w:p w14:paraId="493BA581" w14:textId="1049197D" w:rsidR="008173D6" w:rsidRDefault="008173D6" w:rsidP="002A1B1C">
      <w:pPr>
        <w:rPr>
          <w:b/>
          <w:bCs/>
        </w:rPr>
      </w:pPr>
    </w:p>
    <w:p w14:paraId="061E0048" w14:textId="22379519" w:rsidR="008173D6" w:rsidRPr="00F33B30" w:rsidRDefault="008173D6" w:rsidP="008173D6">
      <w:pPr>
        <w:pStyle w:val="ListParagraph"/>
        <w:numPr>
          <w:ilvl w:val="0"/>
          <w:numId w:val="10"/>
        </w:numPr>
      </w:pPr>
      <w:r w:rsidRPr="00694A37">
        <w:rPr>
          <w:b/>
          <w:bCs/>
          <w:sz w:val="23"/>
          <w:szCs w:val="23"/>
        </w:rPr>
        <w:t xml:space="preserve">Goal 3.4 mental health and </w:t>
      </w:r>
      <w:r w:rsidR="00B5378D" w:rsidRPr="00694A37">
        <w:rPr>
          <w:b/>
          <w:bCs/>
          <w:sz w:val="23"/>
          <w:szCs w:val="23"/>
        </w:rPr>
        <w:t>well-being</w:t>
      </w:r>
      <w:r>
        <w:rPr>
          <w:b/>
          <w:bCs/>
          <w:sz w:val="23"/>
          <w:szCs w:val="23"/>
        </w:rPr>
        <w:t xml:space="preserve">: </w:t>
      </w:r>
      <w:r>
        <w:rPr>
          <w:sz w:val="23"/>
          <w:szCs w:val="23"/>
        </w:rPr>
        <w:t xml:space="preserve">the related outcome </w:t>
      </w:r>
      <w:r w:rsidR="00107CE6">
        <w:rPr>
          <w:sz w:val="23"/>
          <w:szCs w:val="23"/>
        </w:rPr>
        <w:t>variable will</w:t>
      </w:r>
      <w:r>
        <w:rPr>
          <w:sz w:val="23"/>
          <w:szCs w:val="23"/>
        </w:rPr>
        <w:t xml:space="preserve"> be:</w:t>
      </w:r>
    </w:p>
    <w:p w14:paraId="6222C906" w14:textId="4F9185B8" w:rsidR="008173D6" w:rsidRPr="004F6FEF" w:rsidRDefault="008173D6" w:rsidP="00217740">
      <w:pPr>
        <w:pStyle w:val="ListParagraph"/>
        <w:numPr>
          <w:ilvl w:val="1"/>
          <w:numId w:val="10"/>
        </w:numPr>
      </w:pPr>
      <w:r>
        <w:t>Presence of</w:t>
      </w:r>
      <w:r w:rsidR="00217740">
        <w:t xml:space="preserve"> mood disorder: yes or no</w:t>
      </w:r>
    </w:p>
    <w:p w14:paraId="00AB37E5" w14:textId="6EC68393" w:rsidR="008173D6" w:rsidRPr="00217740" w:rsidRDefault="008173D6" w:rsidP="008173D6">
      <w:pPr>
        <w:pStyle w:val="ListParagraph"/>
        <w:numPr>
          <w:ilvl w:val="0"/>
          <w:numId w:val="10"/>
        </w:numPr>
      </w:pPr>
      <w:r>
        <w:rPr>
          <w:rFonts w:ascii="Times New Roman" w:hAnsi="Times New Roman" w:cs="Times New Roman"/>
          <w:b/>
        </w:rPr>
        <w:t>Goal 4.</w:t>
      </w:r>
      <w:r w:rsidR="00574C11">
        <w:rPr>
          <w:rFonts w:ascii="Times New Roman" w:hAnsi="Times New Roman" w:cs="Times New Roman"/>
          <w:b/>
        </w:rPr>
        <w:t>1</w:t>
      </w:r>
      <w:r>
        <w:rPr>
          <w:rFonts w:ascii="Times New Roman" w:hAnsi="Times New Roman" w:cs="Times New Roman"/>
          <w:b/>
        </w:rPr>
        <w:t xml:space="preserve"> </w:t>
      </w:r>
      <w:r w:rsidR="00574C11">
        <w:rPr>
          <w:rFonts w:ascii="Times New Roman" w:hAnsi="Times New Roman" w:cs="Times New Roman"/>
          <w:b/>
        </w:rPr>
        <w:t>improved cognitive functioning for effective educational learning outcomes</w:t>
      </w:r>
    </w:p>
    <w:p w14:paraId="3A3C98A2" w14:textId="0286B7FF" w:rsidR="008173D6" w:rsidRPr="00574C11" w:rsidRDefault="00574C11" w:rsidP="00574C11">
      <w:pPr>
        <w:pStyle w:val="ListParagraph"/>
        <w:numPr>
          <w:ilvl w:val="1"/>
          <w:numId w:val="10"/>
        </w:numPr>
      </w:pPr>
      <w:r>
        <w:rPr>
          <w:rFonts w:ascii="Times New Roman" w:hAnsi="Times New Roman" w:cs="Times New Roman"/>
          <w:bCs/>
        </w:rPr>
        <w:t>Mean RSPM scores (compare to Ghana Mean and SD)</w:t>
      </w:r>
    </w:p>
    <w:p w14:paraId="5F6378CB" w14:textId="77777777" w:rsidR="008173D6" w:rsidRPr="008173D6" w:rsidRDefault="008173D6" w:rsidP="002A1B1C">
      <w:pPr>
        <w:rPr>
          <w:b/>
          <w:bCs/>
        </w:rPr>
      </w:pPr>
    </w:p>
    <w:p w14:paraId="5BBE2873" w14:textId="3645223B" w:rsidR="004F6FEF" w:rsidRDefault="004F6FEF" w:rsidP="004F6FEF"/>
    <w:p w14:paraId="153F1072" w14:textId="2F66A52E" w:rsidR="00BE19BD" w:rsidRDefault="00BE19BD" w:rsidP="004F6FEF"/>
    <w:p w14:paraId="0FDB9F4B" w14:textId="777AC1F5" w:rsidR="00BE19BD" w:rsidRDefault="00BE19BD" w:rsidP="004F6FEF"/>
    <w:p w14:paraId="3B6FB94F" w14:textId="4824D55B" w:rsidR="00BE19BD" w:rsidRDefault="00BE19BD" w:rsidP="004F6FEF"/>
    <w:p w14:paraId="4819CCBD" w14:textId="20D04FD8" w:rsidR="00BE19BD" w:rsidRDefault="00BE19BD" w:rsidP="004F6FEF"/>
    <w:p w14:paraId="7293DB7F" w14:textId="2D5882A9" w:rsidR="00BE19BD" w:rsidRDefault="00BE19BD" w:rsidP="004F6FEF"/>
    <w:p w14:paraId="37995A0C" w14:textId="1120513C" w:rsidR="00BE19BD" w:rsidRDefault="00BE19BD" w:rsidP="004F6FEF"/>
    <w:p w14:paraId="1FD91A3B" w14:textId="66CFFC15" w:rsidR="00BE19BD" w:rsidRDefault="00BE19BD" w:rsidP="004F6FEF"/>
    <w:p w14:paraId="5406A9BD" w14:textId="1EAA9805" w:rsidR="00BE19BD" w:rsidRDefault="00BE19BD" w:rsidP="004F6FEF"/>
    <w:p w14:paraId="1196C1EC" w14:textId="5F9A46DC" w:rsidR="00BE19BD" w:rsidRDefault="00BE19BD" w:rsidP="004F6FEF"/>
    <w:p w14:paraId="3C9D54BE" w14:textId="7AC8C94C" w:rsidR="00BE19BD" w:rsidRDefault="00BE19BD" w:rsidP="004F6FEF"/>
    <w:p w14:paraId="03DF655E" w14:textId="2C408B43" w:rsidR="00BE19BD" w:rsidRDefault="00BE19BD" w:rsidP="004F6FEF"/>
    <w:p w14:paraId="432B4116" w14:textId="6D6CC839" w:rsidR="00BE19BD" w:rsidRDefault="00BE19BD" w:rsidP="004F6FEF"/>
    <w:p w14:paraId="014A2DBE" w14:textId="15C98F65" w:rsidR="00BE19BD" w:rsidRDefault="00BE19BD" w:rsidP="004F6FEF"/>
    <w:p w14:paraId="708EC019" w14:textId="2F6C8372" w:rsidR="00BE19BD" w:rsidRDefault="00BE19BD" w:rsidP="004F6FEF"/>
    <w:p w14:paraId="70FB6E20" w14:textId="78BCA6ED" w:rsidR="00BE19BD" w:rsidRDefault="00BE19BD" w:rsidP="004F6FEF"/>
    <w:p w14:paraId="785CC21D" w14:textId="198FC1A8" w:rsidR="00BE19BD" w:rsidRDefault="00BE19BD" w:rsidP="004F6FEF"/>
    <w:p w14:paraId="3EB5FCF4" w14:textId="77777777" w:rsidR="00BE19BD" w:rsidRDefault="00BE19BD" w:rsidP="004F6FEF">
      <w:pPr>
        <w:sectPr w:rsidR="00BE19BD" w:rsidSect="005B1B34">
          <w:pgSz w:w="11900" w:h="16840"/>
          <w:pgMar w:top="1440" w:right="1440" w:bottom="1440" w:left="1440" w:header="708" w:footer="708" w:gutter="0"/>
          <w:cols w:space="708"/>
          <w:docGrid w:linePitch="360"/>
        </w:sectPr>
      </w:pPr>
    </w:p>
    <w:p w14:paraId="3B050BE5" w14:textId="66B5E611" w:rsidR="00BE19BD" w:rsidRDefault="00BE19BD" w:rsidP="004F6FEF"/>
    <w:p w14:paraId="5FACADDD" w14:textId="45397863" w:rsidR="00BE19BD" w:rsidRDefault="00BE19BD" w:rsidP="00BE19BD">
      <w:pPr>
        <w:rPr>
          <w:b/>
          <w:bCs/>
        </w:rPr>
      </w:pPr>
      <w:r>
        <w:rPr>
          <w:b/>
          <w:bCs/>
        </w:rPr>
        <w:t xml:space="preserve">Table 7. </w:t>
      </w:r>
      <w:r w:rsidRPr="00742069">
        <w:rPr>
          <w:rFonts w:cstheme="minorHAnsi"/>
          <w:b/>
          <w:bCs/>
        </w:rPr>
        <w:t xml:space="preserve">SDG targets, definitions, and scales used in this analysis for </w:t>
      </w:r>
      <w:r>
        <w:rPr>
          <w:rFonts w:cstheme="minorHAnsi"/>
          <w:b/>
          <w:bCs/>
        </w:rPr>
        <w:t>Dataset II</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89"/>
        <w:gridCol w:w="2693"/>
        <w:gridCol w:w="5812"/>
        <w:gridCol w:w="2756"/>
      </w:tblGrid>
      <w:tr w:rsidR="00BE19BD" w14:paraId="69801BD9" w14:textId="77777777" w:rsidTr="00B218AF">
        <w:tc>
          <w:tcPr>
            <w:tcW w:w="2689" w:type="dxa"/>
            <w:tcBorders>
              <w:bottom w:val="single" w:sz="4" w:space="0" w:color="auto"/>
            </w:tcBorders>
          </w:tcPr>
          <w:p w14:paraId="7E96D8EA" w14:textId="38E6A2D8" w:rsidR="00BE19BD" w:rsidRDefault="00BE19BD" w:rsidP="00B218AF">
            <w:pPr>
              <w:rPr>
                <w:b/>
                <w:bCs/>
              </w:rPr>
            </w:pPr>
            <w:r>
              <w:rPr>
                <w:b/>
                <w:bCs/>
              </w:rPr>
              <w:t>SDG</w:t>
            </w:r>
          </w:p>
        </w:tc>
        <w:tc>
          <w:tcPr>
            <w:tcW w:w="2693" w:type="dxa"/>
            <w:tcBorders>
              <w:bottom w:val="single" w:sz="4" w:space="0" w:color="auto"/>
            </w:tcBorders>
          </w:tcPr>
          <w:p w14:paraId="7C0C7CD8" w14:textId="77777777" w:rsidR="00BE19BD" w:rsidRDefault="00BE19BD" w:rsidP="00B218AF">
            <w:pPr>
              <w:rPr>
                <w:b/>
                <w:bCs/>
              </w:rPr>
            </w:pPr>
            <w:r>
              <w:rPr>
                <w:b/>
                <w:bCs/>
              </w:rPr>
              <w:t>Operationalised measure</w:t>
            </w:r>
          </w:p>
        </w:tc>
        <w:tc>
          <w:tcPr>
            <w:tcW w:w="5812" w:type="dxa"/>
            <w:tcBorders>
              <w:bottom w:val="single" w:sz="4" w:space="0" w:color="auto"/>
            </w:tcBorders>
          </w:tcPr>
          <w:p w14:paraId="061E63C8" w14:textId="77777777" w:rsidR="00BE19BD" w:rsidRDefault="00BE19BD" w:rsidP="00B218AF">
            <w:pPr>
              <w:rPr>
                <w:b/>
                <w:bCs/>
              </w:rPr>
            </w:pPr>
            <w:r>
              <w:rPr>
                <w:b/>
                <w:bCs/>
              </w:rPr>
              <w:t>Measure</w:t>
            </w:r>
          </w:p>
        </w:tc>
        <w:tc>
          <w:tcPr>
            <w:tcW w:w="2756" w:type="dxa"/>
            <w:tcBorders>
              <w:bottom w:val="single" w:sz="4" w:space="0" w:color="auto"/>
            </w:tcBorders>
          </w:tcPr>
          <w:p w14:paraId="56E6A621" w14:textId="77777777" w:rsidR="00BE19BD" w:rsidRDefault="00BE19BD" w:rsidP="00B218AF">
            <w:pPr>
              <w:rPr>
                <w:b/>
                <w:bCs/>
              </w:rPr>
            </w:pPr>
            <w:r>
              <w:rPr>
                <w:b/>
                <w:bCs/>
              </w:rPr>
              <w:t>Instrument</w:t>
            </w:r>
          </w:p>
        </w:tc>
      </w:tr>
      <w:tr w:rsidR="00407688" w14:paraId="20CC9CBF" w14:textId="77777777" w:rsidTr="00B218AF">
        <w:tc>
          <w:tcPr>
            <w:tcW w:w="2689" w:type="dxa"/>
            <w:tcBorders>
              <w:bottom w:val="single" w:sz="4" w:space="0" w:color="auto"/>
            </w:tcBorders>
          </w:tcPr>
          <w:p w14:paraId="72B94831" w14:textId="76ADBF17" w:rsidR="00407688" w:rsidRPr="00742069" w:rsidRDefault="00407688" w:rsidP="00407688">
            <w:pPr>
              <w:rPr>
                <w:rFonts w:asciiTheme="majorHAnsi" w:hAnsiTheme="majorHAnsi" w:cstheme="majorHAnsi"/>
              </w:rPr>
            </w:pPr>
            <w:r w:rsidRPr="00742069">
              <w:rPr>
                <w:rFonts w:cstheme="minorHAnsi"/>
              </w:rPr>
              <w:t>3.4 promote mental health</w:t>
            </w:r>
          </w:p>
        </w:tc>
        <w:tc>
          <w:tcPr>
            <w:tcW w:w="2693" w:type="dxa"/>
            <w:tcBorders>
              <w:bottom w:val="single" w:sz="4" w:space="0" w:color="auto"/>
            </w:tcBorders>
          </w:tcPr>
          <w:p w14:paraId="49138360" w14:textId="0288CB72" w:rsidR="00407688" w:rsidRPr="00407688" w:rsidRDefault="00407688" w:rsidP="00407688">
            <w:pPr>
              <w:rPr>
                <w:rFonts w:asciiTheme="majorHAnsi" w:hAnsiTheme="majorHAnsi" w:cstheme="majorHAnsi"/>
              </w:rPr>
            </w:pPr>
            <w:r w:rsidRPr="00407688">
              <w:rPr>
                <w:rFonts w:cstheme="minorHAnsi"/>
              </w:rPr>
              <w:t>Good mental health</w:t>
            </w:r>
          </w:p>
        </w:tc>
        <w:tc>
          <w:tcPr>
            <w:tcW w:w="5812" w:type="dxa"/>
            <w:tcBorders>
              <w:bottom w:val="single" w:sz="4" w:space="0" w:color="auto"/>
            </w:tcBorders>
          </w:tcPr>
          <w:p w14:paraId="0CA3D238" w14:textId="54F19214" w:rsidR="00407688" w:rsidRPr="00BE19BD" w:rsidRDefault="00407688" w:rsidP="00407688">
            <w:pPr>
              <w:rPr>
                <w:rFonts w:asciiTheme="majorHAnsi" w:hAnsiTheme="majorHAnsi" w:cstheme="majorHAnsi"/>
              </w:rPr>
            </w:pPr>
            <w:r w:rsidRPr="00742069">
              <w:rPr>
                <w:rFonts w:cstheme="minorHAnsi"/>
              </w:rPr>
              <w:t>Absence of internalizing disorders: mood and anxiety disorders in the past 12 months</w:t>
            </w:r>
          </w:p>
        </w:tc>
        <w:tc>
          <w:tcPr>
            <w:tcW w:w="2756" w:type="dxa"/>
            <w:tcBorders>
              <w:bottom w:val="single" w:sz="4" w:space="0" w:color="auto"/>
            </w:tcBorders>
          </w:tcPr>
          <w:p w14:paraId="03C467BE" w14:textId="5AAED11F" w:rsidR="00407688" w:rsidRPr="00742069" w:rsidRDefault="00407688" w:rsidP="00407688">
            <w:pPr>
              <w:rPr>
                <w:rFonts w:asciiTheme="majorHAnsi" w:hAnsiTheme="majorHAnsi" w:cstheme="majorHAnsi"/>
              </w:rPr>
            </w:pPr>
            <w:r w:rsidRPr="00742069">
              <w:rPr>
                <w:rFonts w:cstheme="minorHAnsi"/>
              </w:rPr>
              <w:t xml:space="preserve">Screening by Patient health questionnaire (PHQ-9) and diagnosis by </w:t>
            </w:r>
            <w:r>
              <w:rPr>
                <w:rFonts w:cstheme="minorHAnsi"/>
              </w:rPr>
              <w:t>clinical interview by psychiatrists</w:t>
            </w:r>
          </w:p>
        </w:tc>
      </w:tr>
      <w:tr w:rsidR="00407688" w14:paraId="1624ED79" w14:textId="77777777" w:rsidTr="00B218AF">
        <w:tc>
          <w:tcPr>
            <w:tcW w:w="2689" w:type="dxa"/>
            <w:tcBorders>
              <w:bottom w:val="single" w:sz="4" w:space="0" w:color="auto"/>
            </w:tcBorders>
          </w:tcPr>
          <w:p w14:paraId="57FA5DFC" w14:textId="7DF69B26" w:rsidR="00407688" w:rsidRPr="00742069" w:rsidRDefault="00407688" w:rsidP="00407688">
            <w:pPr>
              <w:rPr>
                <w:rFonts w:cstheme="minorHAnsi"/>
              </w:rPr>
            </w:pPr>
            <w:r w:rsidRPr="00742069">
              <w:rPr>
                <w:rFonts w:cstheme="minorHAnsi"/>
                <w:bCs/>
              </w:rPr>
              <w:t>4.1 effective educational learning outcomes</w:t>
            </w:r>
          </w:p>
        </w:tc>
        <w:tc>
          <w:tcPr>
            <w:tcW w:w="2693" w:type="dxa"/>
            <w:tcBorders>
              <w:bottom w:val="single" w:sz="4" w:space="0" w:color="auto"/>
            </w:tcBorders>
          </w:tcPr>
          <w:p w14:paraId="3AF46A0F" w14:textId="78AAF983" w:rsidR="00407688" w:rsidRPr="00407688" w:rsidRDefault="00407688" w:rsidP="00407688">
            <w:pPr>
              <w:rPr>
                <w:rFonts w:cstheme="minorHAnsi"/>
              </w:rPr>
            </w:pPr>
            <w:r w:rsidRPr="00742069">
              <w:rPr>
                <w:rFonts w:cstheme="minorHAnsi"/>
                <w:bCs/>
              </w:rPr>
              <w:t>improved cognitive functioning</w:t>
            </w:r>
          </w:p>
        </w:tc>
        <w:tc>
          <w:tcPr>
            <w:tcW w:w="5812" w:type="dxa"/>
            <w:tcBorders>
              <w:bottom w:val="single" w:sz="4" w:space="0" w:color="auto"/>
            </w:tcBorders>
          </w:tcPr>
          <w:p w14:paraId="4D958F4D" w14:textId="52330868" w:rsidR="00407688" w:rsidRPr="00742069" w:rsidRDefault="00407688" w:rsidP="00407688">
            <w:pPr>
              <w:rPr>
                <w:rFonts w:cstheme="minorHAnsi"/>
              </w:rPr>
            </w:pPr>
            <w:r w:rsidRPr="00742069">
              <w:rPr>
                <w:rFonts w:cstheme="minorHAnsi"/>
              </w:rPr>
              <w:t>Above age-defined average score using Ghana norms</w:t>
            </w:r>
          </w:p>
        </w:tc>
        <w:tc>
          <w:tcPr>
            <w:tcW w:w="2756" w:type="dxa"/>
            <w:tcBorders>
              <w:bottom w:val="single" w:sz="4" w:space="0" w:color="auto"/>
            </w:tcBorders>
          </w:tcPr>
          <w:p w14:paraId="7DA74C3E" w14:textId="0AD65454" w:rsidR="00407688" w:rsidRPr="00742069" w:rsidRDefault="00407688" w:rsidP="00407688">
            <w:pPr>
              <w:rPr>
                <w:rFonts w:cstheme="minorHAnsi"/>
              </w:rPr>
            </w:pPr>
            <w:r w:rsidRPr="00742069">
              <w:rPr>
                <w:rFonts w:cstheme="minorHAnsi"/>
              </w:rPr>
              <w:t xml:space="preserve">Raven’s Standard Progressive Matrices </w:t>
            </w:r>
          </w:p>
        </w:tc>
      </w:tr>
      <w:tr w:rsidR="00407688" w14:paraId="3EFC81F5" w14:textId="77777777" w:rsidTr="00B218AF">
        <w:tc>
          <w:tcPr>
            <w:tcW w:w="2689" w:type="dxa"/>
            <w:tcBorders>
              <w:top w:val="single" w:sz="4" w:space="0" w:color="auto"/>
              <w:bottom w:val="single" w:sz="4" w:space="0" w:color="auto"/>
            </w:tcBorders>
          </w:tcPr>
          <w:p w14:paraId="64A6121E" w14:textId="375FBBDF" w:rsidR="00407688" w:rsidRPr="00742069" w:rsidRDefault="00407688" w:rsidP="00407688">
            <w:pPr>
              <w:rPr>
                <w:rFonts w:asciiTheme="majorHAnsi" w:hAnsiTheme="majorHAnsi" w:cstheme="majorHAnsi"/>
              </w:rPr>
            </w:pPr>
            <w:r w:rsidRPr="00742069">
              <w:rPr>
                <w:rFonts w:cstheme="minorHAnsi"/>
                <w:bCs/>
              </w:rPr>
              <w:t>6.1 access safe drinking water</w:t>
            </w:r>
          </w:p>
        </w:tc>
        <w:tc>
          <w:tcPr>
            <w:tcW w:w="2693" w:type="dxa"/>
            <w:tcBorders>
              <w:top w:val="single" w:sz="4" w:space="0" w:color="auto"/>
              <w:bottom w:val="single" w:sz="4" w:space="0" w:color="auto"/>
            </w:tcBorders>
          </w:tcPr>
          <w:p w14:paraId="5211F4B8" w14:textId="6EB73426" w:rsidR="00407688" w:rsidRPr="00742069" w:rsidRDefault="00407688" w:rsidP="00407688">
            <w:pPr>
              <w:rPr>
                <w:rFonts w:asciiTheme="majorHAnsi" w:hAnsiTheme="majorHAnsi" w:cstheme="majorHAnsi"/>
              </w:rPr>
            </w:pPr>
            <w:r w:rsidRPr="00742069">
              <w:rPr>
                <w:rFonts w:cstheme="minorHAnsi"/>
              </w:rPr>
              <w:t>Household access to pipe-born water</w:t>
            </w:r>
          </w:p>
        </w:tc>
        <w:tc>
          <w:tcPr>
            <w:tcW w:w="5812" w:type="dxa"/>
            <w:tcBorders>
              <w:top w:val="single" w:sz="4" w:space="0" w:color="auto"/>
              <w:bottom w:val="single" w:sz="4" w:space="0" w:color="auto"/>
            </w:tcBorders>
          </w:tcPr>
          <w:p w14:paraId="15E61F4C" w14:textId="0558835B" w:rsidR="00407688" w:rsidRPr="00742069" w:rsidRDefault="00407688" w:rsidP="00407688">
            <w:pPr>
              <w:rPr>
                <w:rFonts w:asciiTheme="majorHAnsi" w:hAnsiTheme="majorHAnsi" w:cstheme="majorHAnsi"/>
              </w:rPr>
            </w:pPr>
            <w:r w:rsidRPr="00742069">
              <w:rPr>
                <w:rFonts w:cstheme="minorHAnsi"/>
              </w:rPr>
              <w:t>Self-reported access to privately owned pipe-born water for household</w:t>
            </w:r>
          </w:p>
        </w:tc>
        <w:tc>
          <w:tcPr>
            <w:tcW w:w="2756" w:type="dxa"/>
            <w:tcBorders>
              <w:top w:val="single" w:sz="4" w:space="0" w:color="auto"/>
              <w:bottom w:val="single" w:sz="4" w:space="0" w:color="auto"/>
            </w:tcBorders>
          </w:tcPr>
          <w:p w14:paraId="384B6207" w14:textId="2FB3DCC0" w:rsidR="00407688" w:rsidRPr="00742069" w:rsidRDefault="00407688" w:rsidP="00407688">
            <w:pPr>
              <w:rPr>
                <w:rFonts w:asciiTheme="majorHAnsi" w:hAnsiTheme="majorHAnsi" w:cstheme="majorHAnsi"/>
              </w:rPr>
            </w:pPr>
            <w:r w:rsidRPr="00742069">
              <w:rPr>
                <w:rFonts w:cstheme="minorHAnsi"/>
              </w:rPr>
              <w:t>International Wealth Index questionnaire</w:t>
            </w:r>
          </w:p>
        </w:tc>
      </w:tr>
      <w:tr w:rsidR="00407688" w14:paraId="0CF5F86C" w14:textId="77777777" w:rsidTr="00B218AF">
        <w:tc>
          <w:tcPr>
            <w:tcW w:w="2689" w:type="dxa"/>
            <w:tcBorders>
              <w:top w:val="single" w:sz="4" w:space="0" w:color="auto"/>
              <w:bottom w:val="single" w:sz="4" w:space="0" w:color="auto"/>
            </w:tcBorders>
          </w:tcPr>
          <w:p w14:paraId="78125E8E" w14:textId="22288F6A" w:rsidR="00407688" w:rsidRPr="00742069" w:rsidRDefault="00407688" w:rsidP="00407688">
            <w:pPr>
              <w:rPr>
                <w:rFonts w:asciiTheme="majorHAnsi" w:hAnsiTheme="majorHAnsi" w:cstheme="majorHAnsi"/>
                <w:bCs/>
              </w:rPr>
            </w:pPr>
            <w:r w:rsidRPr="00742069">
              <w:rPr>
                <w:rFonts w:cstheme="minorHAnsi"/>
                <w:bCs/>
              </w:rPr>
              <w:t>6.2 end open defaecation</w:t>
            </w:r>
          </w:p>
        </w:tc>
        <w:tc>
          <w:tcPr>
            <w:tcW w:w="2693" w:type="dxa"/>
            <w:tcBorders>
              <w:top w:val="single" w:sz="4" w:space="0" w:color="auto"/>
              <w:bottom w:val="single" w:sz="4" w:space="0" w:color="auto"/>
            </w:tcBorders>
          </w:tcPr>
          <w:p w14:paraId="73C26385" w14:textId="09128AEF" w:rsidR="00407688" w:rsidRPr="00742069" w:rsidRDefault="00407688" w:rsidP="00407688">
            <w:pPr>
              <w:rPr>
                <w:rFonts w:asciiTheme="majorHAnsi" w:hAnsiTheme="majorHAnsi" w:cstheme="majorHAnsi"/>
              </w:rPr>
            </w:pPr>
            <w:r w:rsidRPr="00742069">
              <w:rPr>
                <w:rFonts w:cstheme="minorHAnsi"/>
              </w:rPr>
              <w:t>Household access to modern human waste disposal</w:t>
            </w:r>
          </w:p>
        </w:tc>
        <w:tc>
          <w:tcPr>
            <w:tcW w:w="5812" w:type="dxa"/>
            <w:tcBorders>
              <w:top w:val="single" w:sz="4" w:space="0" w:color="auto"/>
              <w:bottom w:val="single" w:sz="4" w:space="0" w:color="auto"/>
            </w:tcBorders>
          </w:tcPr>
          <w:p w14:paraId="0370E1ED" w14:textId="2768B9DC" w:rsidR="00407688" w:rsidRPr="00742069" w:rsidRDefault="00407688" w:rsidP="00407688">
            <w:pPr>
              <w:rPr>
                <w:rFonts w:asciiTheme="majorHAnsi" w:hAnsiTheme="majorHAnsi" w:cstheme="majorHAnsi"/>
              </w:rPr>
            </w:pPr>
            <w:r w:rsidRPr="00742069">
              <w:rPr>
                <w:rFonts w:cstheme="minorHAnsi"/>
              </w:rPr>
              <w:t>Self-reported access to either private flush toilet, public toilet or improved pit latrine</w:t>
            </w:r>
          </w:p>
        </w:tc>
        <w:tc>
          <w:tcPr>
            <w:tcW w:w="2756" w:type="dxa"/>
            <w:tcBorders>
              <w:top w:val="single" w:sz="4" w:space="0" w:color="auto"/>
              <w:bottom w:val="single" w:sz="4" w:space="0" w:color="auto"/>
            </w:tcBorders>
          </w:tcPr>
          <w:p w14:paraId="1C97F746" w14:textId="77AEE7E3" w:rsidR="00407688" w:rsidRPr="00742069" w:rsidRDefault="00407688" w:rsidP="00407688">
            <w:pPr>
              <w:rPr>
                <w:rFonts w:asciiTheme="majorHAnsi" w:hAnsiTheme="majorHAnsi" w:cstheme="majorHAnsi"/>
                <w:b/>
                <w:bCs/>
              </w:rPr>
            </w:pPr>
            <w:r w:rsidRPr="00742069">
              <w:rPr>
                <w:rFonts w:cstheme="minorHAnsi"/>
              </w:rPr>
              <w:t>International Wealth Index questionnaire</w:t>
            </w:r>
          </w:p>
        </w:tc>
      </w:tr>
      <w:tr w:rsidR="00407688" w14:paraId="70AB6029" w14:textId="77777777" w:rsidTr="00B218AF">
        <w:tc>
          <w:tcPr>
            <w:tcW w:w="2689" w:type="dxa"/>
            <w:tcBorders>
              <w:top w:val="single" w:sz="4" w:space="0" w:color="auto"/>
              <w:bottom w:val="single" w:sz="4" w:space="0" w:color="auto"/>
            </w:tcBorders>
          </w:tcPr>
          <w:p w14:paraId="5347FF5B" w14:textId="0C02EDCC" w:rsidR="00407688" w:rsidRPr="00742069" w:rsidRDefault="00407688" w:rsidP="00407688">
            <w:pPr>
              <w:rPr>
                <w:rFonts w:asciiTheme="majorHAnsi" w:hAnsiTheme="majorHAnsi" w:cstheme="majorHAnsi"/>
                <w:bCs/>
              </w:rPr>
            </w:pPr>
            <w:r w:rsidRPr="00742069">
              <w:rPr>
                <w:rFonts w:cstheme="minorHAnsi"/>
              </w:rPr>
              <w:t>7.1 access to modern energy forms</w:t>
            </w:r>
          </w:p>
        </w:tc>
        <w:tc>
          <w:tcPr>
            <w:tcW w:w="2693" w:type="dxa"/>
            <w:tcBorders>
              <w:top w:val="single" w:sz="4" w:space="0" w:color="auto"/>
              <w:bottom w:val="single" w:sz="4" w:space="0" w:color="auto"/>
            </w:tcBorders>
          </w:tcPr>
          <w:p w14:paraId="0C1C21C6" w14:textId="6769682D" w:rsidR="00407688" w:rsidRPr="00742069" w:rsidRDefault="00407688" w:rsidP="00407688">
            <w:pPr>
              <w:rPr>
                <w:rFonts w:asciiTheme="majorHAnsi" w:hAnsiTheme="majorHAnsi" w:cstheme="majorHAnsi"/>
              </w:rPr>
            </w:pPr>
            <w:r w:rsidRPr="00742069">
              <w:rPr>
                <w:rFonts w:cstheme="minorHAnsi"/>
              </w:rPr>
              <w:t>Access to electricity</w:t>
            </w:r>
          </w:p>
        </w:tc>
        <w:tc>
          <w:tcPr>
            <w:tcW w:w="5812" w:type="dxa"/>
            <w:tcBorders>
              <w:top w:val="single" w:sz="4" w:space="0" w:color="auto"/>
              <w:bottom w:val="single" w:sz="4" w:space="0" w:color="auto"/>
            </w:tcBorders>
          </w:tcPr>
          <w:p w14:paraId="2E4868FF" w14:textId="51CE619C" w:rsidR="00407688" w:rsidRPr="00742069" w:rsidRDefault="00407688" w:rsidP="00407688">
            <w:pPr>
              <w:rPr>
                <w:rFonts w:asciiTheme="majorHAnsi" w:hAnsiTheme="majorHAnsi" w:cstheme="majorHAnsi"/>
              </w:rPr>
            </w:pPr>
            <w:r w:rsidRPr="00742069">
              <w:rPr>
                <w:rFonts w:cstheme="minorHAnsi"/>
              </w:rPr>
              <w:t>Self-reported connection to national electrical grid</w:t>
            </w:r>
          </w:p>
        </w:tc>
        <w:tc>
          <w:tcPr>
            <w:tcW w:w="2756" w:type="dxa"/>
            <w:tcBorders>
              <w:top w:val="single" w:sz="4" w:space="0" w:color="auto"/>
              <w:bottom w:val="single" w:sz="4" w:space="0" w:color="auto"/>
            </w:tcBorders>
          </w:tcPr>
          <w:p w14:paraId="2AF0BDBA" w14:textId="758380A6" w:rsidR="00407688" w:rsidRPr="00742069" w:rsidRDefault="00407688" w:rsidP="00407688">
            <w:pPr>
              <w:rPr>
                <w:rFonts w:asciiTheme="majorHAnsi" w:hAnsiTheme="majorHAnsi" w:cstheme="majorHAnsi"/>
                <w:b/>
                <w:bCs/>
              </w:rPr>
            </w:pPr>
            <w:r w:rsidRPr="00742069">
              <w:rPr>
                <w:rFonts w:cstheme="minorHAnsi"/>
              </w:rPr>
              <w:t>International Wealth Index questionnaire</w:t>
            </w:r>
          </w:p>
        </w:tc>
      </w:tr>
      <w:tr w:rsidR="00407688" w14:paraId="06F3BEEA" w14:textId="77777777" w:rsidTr="00B218AF">
        <w:tc>
          <w:tcPr>
            <w:tcW w:w="2689" w:type="dxa"/>
            <w:tcBorders>
              <w:top w:val="single" w:sz="4" w:space="0" w:color="auto"/>
              <w:bottom w:val="single" w:sz="4" w:space="0" w:color="auto"/>
            </w:tcBorders>
          </w:tcPr>
          <w:p w14:paraId="7994EBB1" w14:textId="50EB5E7C" w:rsidR="00407688" w:rsidRPr="00742069" w:rsidRDefault="00407688" w:rsidP="00407688">
            <w:pPr>
              <w:rPr>
                <w:rFonts w:asciiTheme="majorHAnsi" w:hAnsiTheme="majorHAnsi" w:cstheme="majorHAnsi"/>
                <w:bCs/>
              </w:rPr>
            </w:pPr>
            <w:r w:rsidRPr="00742069">
              <w:rPr>
                <w:rFonts w:cstheme="minorHAnsi"/>
                <w:bCs/>
              </w:rPr>
              <w:t>9.c access to ICT</w:t>
            </w:r>
          </w:p>
        </w:tc>
        <w:tc>
          <w:tcPr>
            <w:tcW w:w="2693" w:type="dxa"/>
            <w:tcBorders>
              <w:top w:val="single" w:sz="4" w:space="0" w:color="auto"/>
              <w:bottom w:val="single" w:sz="4" w:space="0" w:color="auto"/>
            </w:tcBorders>
          </w:tcPr>
          <w:p w14:paraId="6122ED98" w14:textId="70949063" w:rsidR="00407688" w:rsidRPr="00742069" w:rsidRDefault="00407688" w:rsidP="00407688">
            <w:pPr>
              <w:rPr>
                <w:rFonts w:asciiTheme="majorHAnsi" w:hAnsiTheme="majorHAnsi" w:cstheme="majorHAnsi"/>
              </w:rPr>
            </w:pPr>
            <w:r w:rsidRPr="00742069">
              <w:rPr>
                <w:rFonts w:cstheme="minorHAnsi"/>
              </w:rPr>
              <w:t>Access to internet</w:t>
            </w:r>
          </w:p>
        </w:tc>
        <w:tc>
          <w:tcPr>
            <w:tcW w:w="5812" w:type="dxa"/>
            <w:tcBorders>
              <w:top w:val="single" w:sz="4" w:space="0" w:color="auto"/>
              <w:bottom w:val="single" w:sz="4" w:space="0" w:color="auto"/>
            </w:tcBorders>
          </w:tcPr>
          <w:p w14:paraId="1401C9A5" w14:textId="0E7421E6" w:rsidR="00407688" w:rsidRPr="00742069" w:rsidRDefault="00407688" w:rsidP="00407688">
            <w:pPr>
              <w:rPr>
                <w:rFonts w:asciiTheme="majorHAnsi" w:hAnsiTheme="majorHAnsi" w:cstheme="majorHAnsi"/>
              </w:rPr>
            </w:pPr>
            <w:r w:rsidRPr="00742069">
              <w:rPr>
                <w:rFonts w:cstheme="minorHAnsi"/>
              </w:rPr>
              <w:t>Self-reported access to phone or laptop at home which has access to a 3G (and above) internet network</w:t>
            </w:r>
          </w:p>
        </w:tc>
        <w:tc>
          <w:tcPr>
            <w:tcW w:w="2756" w:type="dxa"/>
            <w:tcBorders>
              <w:top w:val="single" w:sz="4" w:space="0" w:color="auto"/>
              <w:bottom w:val="single" w:sz="4" w:space="0" w:color="auto"/>
            </w:tcBorders>
          </w:tcPr>
          <w:p w14:paraId="23A18839" w14:textId="184538D1" w:rsidR="00407688" w:rsidRPr="00742069" w:rsidRDefault="00407688" w:rsidP="00407688">
            <w:pPr>
              <w:rPr>
                <w:rFonts w:asciiTheme="majorHAnsi" w:hAnsiTheme="majorHAnsi" w:cstheme="majorHAnsi"/>
                <w:b/>
                <w:bCs/>
              </w:rPr>
            </w:pPr>
            <w:r w:rsidRPr="00742069">
              <w:rPr>
                <w:rFonts w:cstheme="minorHAnsi"/>
              </w:rPr>
              <w:t>Modified sociodemographic questionnaire</w:t>
            </w:r>
          </w:p>
        </w:tc>
      </w:tr>
    </w:tbl>
    <w:p w14:paraId="25863EF1" w14:textId="77777777" w:rsidR="00BE19BD" w:rsidRDefault="00BE19BD" w:rsidP="00BE19BD">
      <w:pPr>
        <w:rPr>
          <w:b/>
          <w:bCs/>
        </w:rPr>
      </w:pPr>
    </w:p>
    <w:p w14:paraId="4D294FA1" w14:textId="77777777" w:rsidR="00BE19BD" w:rsidRDefault="00BE19BD" w:rsidP="00BE19BD">
      <w:pPr>
        <w:rPr>
          <w:b/>
          <w:bCs/>
        </w:rPr>
      </w:pPr>
    </w:p>
    <w:p w14:paraId="5CB50DE5" w14:textId="77777777" w:rsidR="00107CE6" w:rsidRDefault="00107CE6" w:rsidP="00BE19BD">
      <w:pPr>
        <w:rPr>
          <w:b/>
          <w:bCs/>
        </w:rPr>
      </w:pPr>
    </w:p>
    <w:p w14:paraId="27076DE7" w14:textId="77777777" w:rsidR="00107CE6" w:rsidRDefault="00107CE6" w:rsidP="00BE19BD">
      <w:pPr>
        <w:rPr>
          <w:b/>
          <w:bCs/>
        </w:rPr>
      </w:pPr>
    </w:p>
    <w:p w14:paraId="77B952AB" w14:textId="77777777" w:rsidR="00107CE6" w:rsidRDefault="00107CE6" w:rsidP="00BE19BD">
      <w:pPr>
        <w:rPr>
          <w:b/>
          <w:bCs/>
        </w:rPr>
      </w:pPr>
    </w:p>
    <w:p w14:paraId="30212F9D" w14:textId="77777777" w:rsidR="00107CE6" w:rsidRDefault="00107CE6" w:rsidP="00BE19BD">
      <w:pPr>
        <w:rPr>
          <w:b/>
          <w:bCs/>
        </w:rPr>
      </w:pPr>
    </w:p>
    <w:p w14:paraId="3566AC94" w14:textId="77777777" w:rsidR="00107CE6" w:rsidRDefault="00107CE6" w:rsidP="00BE19BD">
      <w:pPr>
        <w:rPr>
          <w:b/>
          <w:bCs/>
        </w:rPr>
      </w:pPr>
    </w:p>
    <w:p w14:paraId="369AD8D6" w14:textId="77777777" w:rsidR="00107CE6" w:rsidRDefault="00107CE6" w:rsidP="00BE19BD">
      <w:pPr>
        <w:rPr>
          <w:b/>
          <w:bCs/>
        </w:rPr>
      </w:pPr>
    </w:p>
    <w:p w14:paraId="7F33F35B" w14:textId="77777777" w:rsidR="00107CE6" w:rsidRDefault="00107CE6" w:rsidP="00BE19BD">
      <w:pPr>
        <w:rPr>
          <w:b/>
          <w:bCs/>
        </w:rPr>
      </w:pPr>
    </w:p>
    <w:p w14:paraId="70015441" w14:textId="77777777" w:rsidR="00107CE6" w:rsidRDefault="00107CE6" w:rsidP="00BE19BD">
      <w:pPr>
        <w:rPr>
          <w:b/>
          <w:bCs/>
        </w:rPr>
      </w:pPr>
    </w:p>
    <w:p w14:paraId="6A94605B" w14:textId="77777777" w:rsidR="00107CE6" w:rsidRDefault="00107CE6" w:rsidP="00BE19BD">
      <w:pPr>
        <w:rPr>
          <w:b/>
          <w:bCs/>
        </w:rPr>
      </w:pPr>
    </w:p>
    <w:p w14:paraId="418370F1" w14:textId="77777777" w:rsidR="00107CE6" w:rsidRDefault="00107CE6" w:rsidP="00BE19BD">
      <w:pPr>
        <w:rPr>
          <w:b/>
          <w:bCs/>
        </w:rPr>
      </w:pPr>
    </w:p>
    <w:p w14:paraId="4BFF2727" w14:textId="77777777" w:rsidR="00107CE6" w:rsidRDefault="00107CE6" w:rsidP="00BE19BD">
      <w:pPr>
        <w:rPr>
          <w:b/>
          <w:bCs/>
        </w:rPr>
      </w:pPr>
    </w:p>
    <w:p w14:paraId="38AF2070" w14:textId="6A90B1BA" w:rsidR="00BE19BD" w:rsidRPr="00107CE6" w:rsidRDefault="00BE19BD" w:rsidP="00BE19BD">
      <w:pPr>
        <w:rPr>
          <w:rFonts w:asciiTheme="majorHAnsi" w:hAnsiTheme="majorHAnsi" w:cstheme="majorHAnsi"/>
          <w:b/>
          <w:bCs/>
        </w:rPr>
      </w:pPr>
      <w:r w:rsidRPr="00107CE6">
        <w:rPr>
          <w:rFonts w:asciiTheme="majorHAnsi" w:hAnsiTheme="majorHAnsi" w:cstheme="majorHAnsi"/>
          <w:b/>
          <w:bCs/>
        </w:rPr>
        <w:lastRenderedPageBreak/>
        <w:t>Table 8. Hypothesized accelerators, definitions and scales used in this analysis for the Dataset II</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89"/>
        <w:gridCol w:w="2693"/>
        <w:gridCol w:w="5812"/>
        <w:gridCol w:w="2756"/>
      </w:tblGrid>
      <w:tr w:rsidR="00BE19BD" w:rsidRPr="00107CE6" w14:paraId="0981CED8" w14:textId="77777777" w:rsidTr="00B218AF">
        <w:tc>
          <w:tcPr>
            <w:tcW w:w="2689" w:type="dxa"/>
            <w:tcBorders>
              <w:bottom w:val="single" w:sz="4" w:space="0" w:color="auto"/>
            </w:tcBorders>
          </w:tcPr>
          <w:p w14:paraId="317C3650" w14:textId="77777777" w:rsidR="00BE19BD" w:rsidRPr="00107CE6" w:rsidRDefault="00BE19BD" w:rsidP="00B218AF">
            <w:pPr>
              <w:rPr>
                <w:rFonts w:asciiTheme="majorHAnsi" w:hAnsiTheme="majorHAnsi" w:cstheme="majorHAnsi"/>
                <w:b/>
                <w:bCs/>
              </w:rPr>
            </w:pPr>
            <w:r w:rsidRPr="00107CE6">
              <w:rPr>
                <w:rFonts w:asciiTheme="majorHAnsi" w:hAnsiTheme="majorHAnsi" w:cstheme="majorHAnsi"/>
                <w:b/>
                <w:bCs/>
              </w:rPr>
              <w:t>Hypothesized Accelerator</w:t>
            </w:r>
          </w:p>
        </w:tc>
        <w:tc>
          <w:tcPr>
            <w:tcW w:w="2693" w:type="dxa"/>
            <w:tcBorders>
              <w:bottom w:val="single" w:sz="4" w:space="0" w:color="auto"/>
            </w:tcBorders>
          </w:tcPr>
          <w:p w14:paraId="053C7BCD" w14:textId="77777777" w:rsidR="00BE19BD" w:rsidRPr="00107CE6" w:rsidRDefault="00BE19BD" w:rsidP="00B218AF">
            <w:pPr>
              <w:rPr>
                <w:rFonts w:asciiTheme="majorHAnsi" w:hAnsiTheme="majorHAnsi" w:cstheme="majorHAnsi"/>
                <w:b/>
                <w:bCs/>
              </w:rPr>
            </w:pPr>
            <w:r w:rsidRPr="00107CE6">
              <w:rPr>
                <w:rFonts w:asciiTheme="majorHAnsi" w:hAnsiTheme="majorHAnsi" w:cstheme="majorHAnsi"/>
                <w:b/>
                <w:bCs/>
              </w:rPr>
              <w:t>Operationalised measure</w:t>
            </w:r>
          </w:p>
        </w:tc>
        <w:tc>
          <w:tcPr>
            <w:tcW w:w="5812" w:type="dxa"/>
            <w:tcBorders>
              <w:bottom w:val="single" w:sz="4" w:space="0" w:color="auto"/>
            </w:tcBorders>
          </w:tcPr>
          <w:p w14:paraId="7C6607B0" w14:textId="77777777" w:rsidR="00BE19BD" w:rsidRPr="00107CE6" w:rsidRDefault="00BE19BD" w:rsidP="00B218AF">
            <w:pPr>
              <w:rPr>
                <w:rFonts w:asciiTheme="majorHAnsi" w:hAnsiTheme="majorHAnsi" w:cstheme="majorHAnsi"/>
                <w:b/>
                <w:bCs/>
              </w:rPr>
            </w:pPr>
            <w:r w:rsidRPr="00107CE6">
              <w:rPr>
                <w:rFonts w:asciiTheme="majorHAnsi" w:hAnsiTheme="majorHAnsi" w:cstheme="majorHAnsi"/>
                <w:b/>
                <w:bCs/>
              </w:rPr>
              <w:t>Measure</w:t>
            </w:r>
          </w:p>
        </w:tc>
        <w:tc>
          <w:tcPr>
            <w:tcW w:w="2756" w:type="dxa"/>
            <w:tcBorders>
              <w:bottom w:val="single" w:sz="4" w:space="0" w:color="auto"/>
            </w:tcBorders>
          </w:tcPr>
          <w:p w14:paraId="7141EF2F" w14:textId="77777777" w:rsidR="00BE19BD" w:rsidRPr="00107CE6" w:rsidRDefault="00BE19BD" w:rsidP="00B218AF">
            <w:pPr>
              <w:rPr>
                <w:rFonts w:asciiTheme="majorHAnsi" w:hAnsiTheme="majorHAnsi" w:cstheme="majorHAnsi"/>
                <w:b/>
                <w:bCs/>
              </w:rPr>
            </w:pPr>
            <w:r w:rsidRPr="00107CE6">
              <w:rPr>
                <w:rFonts w:asciiTheme="majorHAnsi" w:hAnsiTheme="majorHAnsi" w:cstheme="majorHAnsi"/>
                <w:b/>
                <w:bCs/>
              </w:rPr>
              <w:t>Instrument</w:t>
            </w:r>
          </w:p>
        </w:tc>
      </w:tr>
      <w:tr w:rsidR="00407688" w:rsidRPr="00107CE6" w14:paraId="696BE160" w14:textId="77777777" w:rsidTr="00B218AF">
        <w:tc>
          <w:tcPr>
            <w:tcW w:w="2689" w:type="dxa"/>
            <w:tcBorders>
              <w:bottom w:val="single" w:sz="4" w:space="0" w:color="auto"/>
            </w:tcBorders>
          </w:tcPr>
          <w:p w14:paraId="53E8F62E" w14:textId="06DB2651" w:rsidR="00407688" w:rsidRPr="00107CE6" w:rsidRDefault="00407688" w:rsidP="00407688">
            <w:pPr>
              <w:rPr>
                <w:rFonts w:asciiTheme="majorHAnsi" w:hAnsiTheme="majorHAnsi" w:cstheme="majorHAnsi"/>
              </w:rPr>
            </w:pPr>
            <w:r w:rsidRPr="00107CE6">
              <w:rPr>
                <w:rFonts w:asciiTheme="majorHAnsi" w:hAnsiTheme="majorHAnsi" w:cstheme="majorHAnsi"/>
              </w:rPr>
              <w:t>Improved socioeconomic status</w:t>
            </w:r>
          </w:p>
        </w:tc>
        <w:tc>
          <w:tcPr>
            <w:tcW w:w="2693" w:type="dxa"/>
            <w:tcBorders>
              <w:bottom w:val="single" w:sz="4" w:space="0" w:color="auto"/>
            </w:tcBorders>
          </w:tcPr>
          <w:p w14:paraId="0C219435" w14:textId="77777777" w:rsidR="00107CE6" w:rsidRDefault="00407688" w:rsidP="00107CE6">
            <w:pPr>
              <w:pStyle w:val="ListParagraph"/>
              <w:numPr>
                <w:ilvl w:val="0"/>
                <w:numId w:val="43"/>
              </w:numPr>
              <w:rPr>
                <w:rFonts w:asciiTheme="majorHAnsi" w:hAnsiTheme="majorHAnsi" w:cstheme="majorHAnsi"/>
              </w:rPr>
            </w:pPr>
            <w:r w:rsidRPr="00107CE6">
              <w:rPr>
                <w:rFonts w:asciiTheme="majorHAnsi" w:hAnsiTheme="majorHAnsi" w:cstheme="majorHAnsi"/>
              </w:rPr>
              <w:t>Above absolute poverty line</w:t>
            </w:r>
          </w:p>
          <w:p w14:paraId="2B392804" w14:textId="67037EBA" w:rsidR="00407688" w:rsidRPr="00107CE6" w:rsidRDefault="00407688" w:rsidP="00107CE6">
            <w:pPr>
              <w:pStyle w:val="ListParagraph"/>
              <w:numPr>
                <w:ilvl w:val="0"/>
                <w:numId w:val="43"/>
              </w:numPr>
              <w:rPr>
                <w:rFonts w:asciiTheme="majorHAnsi" w:hAnsiTheme="majorHAnsi" w:cstheme="majorHAnsi"/>
              </w:rPr>
            </w:pPr>
            <w:r w:rsidRPr="00107CE6">
              <w:rPr>
                <w:rFonts w:asciiTheme="majorHAnsi" w:hAnsiTheme="majorHAnsi" w:cstheme="majorHAnsi"/>
              </w:rPr>
              <w:t>Above relative poverty line</w:t>
            </w:r>
          </w:p>
        </w:tc>
        <w:tc>
          <w:tcPr>
            <w:tcW w:w="5812" w:type="dxa"/>
            <w:tcBorders>
              <w:bottom w:val="single" w:sz="4" w:space="0" w:color="auto"/>
            </w:tcBorders>
          </w:tcPr>
          <w:p w14:paraId="412DC10F" w14:textId="77777777" w:rsidR="00107CE6" w:rsidRDefault="00407688" w:rsidP="00407688">
            <w:pPr>
              <w:pStyle w:val="ListParagraph"/>
              <w:numPr>
                <w:ilvl w:val="0"/>
                <w:numId w:val="44"/>
              </w:numPr>
              <w:rPr>
                <w:rFonts w:asciiTheme="majorHAnsi" w:hAnsiTheme="majorHAnsi" w:cstheme="majorHAnsi"/>
              </w:rPr>
            </w:pPr>
            <w:r w:rsidRPr="00107CE6">
              <w:rPr>
                <w:rFonts w:asciiTheme="majorHAnsi" w:hAnsiTheme="majorHAnsi" w:cstheme="majorHAnsi"/>
              </w:rPr>
              <w:t xml:space="preserve">Using the IWI cut-off score of 50 which corresponds with World Bank poverty line of living on US$2.00/day </w:t>
            </w:r>
          </w:p>
          <w:p w14:paraId="4AC0EB1B" w14:textId="494A445F" w:rsidR="00407688" w:rsidRPr="00107CE6" w:rsidRDefault="00407688" w:rsidP="00407688">
            <w:pPr>
              <w:pStyle w:val="ListParagraph"/>
              <w:numPr>
                <w:ilvl w:val="0"/>
                <w:numId w:val="44"/>
              </w:numPr>
              <w:rPr>
                <w:rFonts w:asciiTheme="majorHAnsi" w:hAnsiTheme="majorHAnsi" w:cstheme="majorHAnsi"/>
              </w:rPr>
            </w:pPr>
            <w:r w:rsidRPr="00107CE6">
              <w:rPr>
                <w:rFonts w:asciiTheme="majorHAnsi" w:hAnsiTheme="majorHAnsi" w:cstheme="majorHAnsi"/>
              </w:rPr>
              <w:t>Using the IWI cut-off score of 60.65 which is 1 standard deviation above the sample mean, and thus can be said to be a reasonable cut-off point for “relative poverty” (i.e. compared to peers within this sample) for this relatively wealthy sample</w:t>
            </w:r>
          </w:p>
        </w:tc>
        <w:tc>
          <w:tcPr>
            <w:tcW w:w="2756" w:type="dxa"/>
            <w:tcBorders>
              <w:bottom w:val="single" w:sz="4" w:space="0" w:color="auto"/>
            </w:tcBorders>
          </w:tcPr>
          <w:p w14:paraId="660859DA" w14:textId="15F61562" w:rsidR="00407688" w:rsidRPr="00107CE6" w:rsidRDefault="00407688" w:rsidP="00407688">
            <w:pPr>
              <w:rPr>
                <w:rFonts w:asciiTheme="majorHAnsi" w:hAnsiTheme="majorHAnsi" w:cstheme="majorHAnsi"/>
              </w:rPr>
            </w:pPr>
            <w:r w:rsidRPr="00107CE6">
              <w:rPr>
                <w:rFonts w:asciiTheme="majorHAnsi" w:hAnsiTheme="majorHAnsi" w:cstheme="majorHAnsi"/>
              </w:rPr>
              <w:t>International Wealth Index questionnaire</w:t>
            </w:r>
          </w:p>
        </w:tc>
      </w:tr>
      <w:tr w:rsidR="00407688" w:rsidRPr="00107CE6" w14:paraId="5C97082B" w14:textId="77777777" w:rsidTr="00B218AF">
        <w:tc>
          <w:tcPr>
            <w:tcW w:w="2689" w:type="dxa"/>
            <w:tcBorders>
              <w:top w:val="single" w:sz="4" w:space="0" w:color="auto"/>
              <w:bottom w:val="single" w:sz="4" w:space="0" w:color="auto"/>
            </w:tcBorders>
          </w:tcPr>
          <w:p w14:paraId="6AB21044" w14:textId="1C9F0880" w:rsidR="00407688" w:rsidRPr="00107CE6" w:rsidRDefault="00407688" w:rsidP="00407688">
            <w:pPr>
              <w:rPr>
                <w:rFonts w:asciiTheme="majorHAnsi" w:hAnsiTheme="majorHAnsi" w:cstheme="majorHAnsi"/>
              </w:rPr>
            </w:pPr>
            <w:r w:rsidRPr="00107CE6">
              <w:rPr>
                <w:rFonts w:asciiTheme="majorHAnsi" w:hAnsiTheme="majorHAnsi" w:cstheme="majorHAnsi"/>
              </w:rPr>
              <w:t>Promoting Literacy and Cognitive stimulation</w:t>
            </w:r>
          </w:p>
        </w:tc>
        <w:tc>
          <w:tcPr>
            <w:tcW w:w="2693" w:type="dxa"/>
            <w:tcBorders>
              <w:top w:val="single" w:sz="4" w:space="0" w:color="auto"/>
              <w:bottom w:val="single" w:sz="4" w:space="0" w:color="auto"/>
            </w:tcBorders>
          </w:tcPr>
          <w:p w14:paraId="4C26EC3A" w14:textId="1C15DD4F" w:rsidR="00407688" w:rsidRPr="00107CE6" w:rsidRDefault="00407688" w:rsidP="00407688">
            <w:pPr>
              <w:rPr>
                <w:rFonts w:asciiTheme="majorHAnsi" w:hAnsiTheme="majorHAnsi" w:cstheme="majorHAnsi"/>
              </w:rPr>
            </w:pPr>
            <w:r w:rsidRPr="00107CE6">
              <w:rPr>
                <w:rFonts w:asciiTheme="majorHAnsi" w:hAnsiTheme="majorHAnsi" w:cstheme="majorHAnsi"/>
              </w:rPr>
              <w:t>Having an active reading habit</w:t>
            </w:r>
          </w:p>
        </w:tc>
        <w:tc>
          <w:tcPr>
            <w:tcW w:w="5812" w:type="dxa"/>
            <w:tcBorders>
              <w:top w:val="single" w:sz="4" w:space="0" w:color="auto"/>
              <w:bottom w:val="single" w:sz="4" w:space="0" w:color="auto"/>
            </w:tcBorders>
          </w:tcPr>
          <w:p w14:paraId="0C4139A7" w14:textId="0DD7EC21" w:rsidR="00407688" w:rsidRPr="00107CE6" w:rsidRDefault="00407688" w:rsidP="00407688">
            <w:pPr>
              <w:rPr>
                <w:rFonts w:asciiTheme="majorHAnsi" w:hAnsiTheme="majorHAnsi" w:cstheme="majorHAnsi"/>
              </w:rPr>
            </w:pPr>
            <w:r w:rsidRPr="00107CE6">
              <w:rPr>
                <w:rFonts w:asciiTheme="majorHAnsi" w:hAnsiTheme="majorHAnsi" w:cstheme="majorHAnsi"/>
              </w:rPr>
              <w:t xml:space="preserve">Self-reported reading of at least 1 novel or non-fiction book per term that is </w:t>
            </w:r>
            <w:r w:rsidRPr="00107CE6">
              <w:rPr>
                <w:rFonts w:asciiTheme="majorHAnsi" w:hAnsiTheme="majorHAnsi" w:cstheme="majorHAnsi"/>
                <w:u w:val="single"/>
              </w:rPr>
              <w:t>not</w:t>
            </w:r>
            <w:r w:rsidRPr="00107CE6">
              <w:rPr>
                <w:rFonts w:asciiTheme="majorHAnsi" w:hAnsiTheme="majorHAnsi" w:cstheme="majorHAnsi"/>
              </w:rPr>
              <w:t xml:space="preserve"> required reading for school or school textbook</w:t>
            </w:r>
          </w:p>
        </w:tc>
        <w:tc>
          <w:tcPr>
            <w:tcW w:w="2756" w:type="dxa"/>
            <w:tcBorders>
              <w:top w:val="single" w:sz="4" w:space="0" w:color="auto"/>
              <w:bottom w:val="single" w:sz="4" w:space="0" w:color="auto"/>
            </w:tcBorders>
          </w:tcPr>
          <w:p w14:paraId="3D4D6135" w14:textId="2F8A6BF5" w:rsidR="00407688" w:rsidRPr="00107CE6" w:rsidRDefault="00407688" w:rsidP="00407688">
            <w:pPr>
              <w:rPr>
                <w:rFonts w:asciiTheme="majorHAnsi" w:hAnsiTheme="majorHAnsi" w:cstheme="majorHAnsi"/>
              </w:rPr>
            </w:pPr>
            <w:r w:rsidRPr="00107CE6">
              <w:rPr>
                <w:rFonts w:asciiTheme="majorHAnsi" w:hAnsiTheme="majorHAnsi" w:cstheme="majorHAnsi"/>
              </w:rPr>
              <w:t>Modified sociodemographic questionnaire</w:t>
            </w:r>
          </w:p>
        </w:tc>
      </w:tr>
      <w:tr w:rsidR="00407688" w:rsidRPr="00107CE6" w14:paraId="5FD93613" w14:textId="77777777" w:rsidTr="00B218AF">
        <w:tc>
          <w:tcPr>
            <w:tcW w:w="2689" w:type="dxa"/>
            <w:tcBorders>
              <w:top w:val="single" w:sz="4" w:space="0" w:color="auto"/>
              <w:bottom w:val="single" w:sz="4" w:space="0" w:color="auto"/>
            </w:tcBorders>
          </w:tcPr>
          <w:p w14:paraId="29213243" w14:textId="008DDA4F" w:rsidR="00407688" w:rsidRPr="00107CE6" w:rsidRDefault="00407688" w:rsidP="00407688">
            <w:pPr>
              <w:rPr>
                <w:rFonts w:asciiTheme="majorHAnsi" w:hAnsiTheme="majorHAnsi" w:cstheme="majorHAnsi"/>
                <w:bCs/>
              </w:rPr>
            </w:pPr>
            <w:r w:rsidRPr="00107CE6">
              <w:rPr>
                <w:rFonts w:asciiTheme="majorHAnsi" w:hAnsiTheme="majorHAnsi" w:cstheme="majorHAnsi"/>
                <w:bCs/>
              </w:rPr>
              <w:t xml:space="preserve">Quality </w:t>
            </w:r>
            <w:r w:rsidR="00107CE6" w:rsidRPr="00107CE6">
              <w:rPr>
                <w:rFonts w:asciiTheme="majorHAnsi" w:hAnsiTheme="majorHAnsi" w:cstheme="majorHAnsi"/>
                <w:bCs/>
              </w:rPr>
              <w:t>Education</w:t>
            </w:r>
          </w:p>
        </w:tc>
        <w:tc>
          <w:tcPr>
            <w:tcW w:w="2693" w:type="dxa"/>
            <w:tcBorders>
              <w:top w:val="single" w:sz="4" w:space="0" w:color="auto"/>
              <w:bottom w:val="single" w:sz="4" w:space="0" w:color="auto"/>
            </w:tcBorders>
          </w:tcPr>
          <w:p w14:paraId="1A7EFBF5" w14:textId="77777777" w:rsidR="00107CE6" w:rsidRPr="00107CE6" w:rsidRDefault="00107CE6" w:rsidP="00107CE6">
            <w:pPr>
              <w:pStyle w:val="ListParagraph"/>
              <w:numPr>
                <w:ilvl w:val="0"/>
                <w:numId w:val="41"/>
              </w:numPr>
              <w:rPr>
                <w:rFonts w:asciiTheme="majorHAnsi" w:hAnsiTheme="majorHAnsi" w:cstheme="majorHAnsi"/>
              </w:rPr>
            </w:pPr>
            <w:r w:rsidRPr="00107CE6">
              <w:rPr>
                <w:rFonts w:asciiTheme="majorHAnsi" w:hAnsiTheme="majorHAnsi" w:cstheme="majorHAnsi"/>
              </w:rPr>
              <w:t>Promoting improved contact time with students</w:t>
            </w:r>
          </w:p>
          <w:p w14:paraId="084E4D72" w14:textId="2CBE0B34" w:rsidR="00107CE6" w:rsidRPr="00107CE6" w:rsidRDefault="00107CE6" w:rsidP="00107CE6">
            <w:pPr>
              <w:pStyle w:val="ListParagraph"/>
              <w:numPr>
                <w:ilvl w:val="0"/>
                <w:numId w:val="41"/>
              </w:numPr>
              <w:rPr>
                <w:rFonts w:asciiTheme="majorHAnsi" w:hAnsiTheme="majorHAnsi" w:cstheme="majorHAnsi"/>
              </w:rPr>
            </w:pPr>
            <w:r w:rsidRPr="00107CE6">
              <w:rPr>
                <w:rFonts w:asciiTheme="majorHAnsi" w:hAnsiTheme="majorHAnsi" w:cstheme="majorHAnsi"/>
              </w:rPr>
              <w:t>highly trained teachers</w:t>
            </w:r>
          </w:p>
          <w:p w14:paraId="7992099B" w14:textId="73ECA5B1" w:rsidR="00407688" w:rsidRPr="00107CE6" w:rsidRDefault="00107CE6" w:rsidP="00407688">
            <w:pPr>
              <w:pStyle w:val="ListParagraph"/>
              <w:numPr>
                <w:ilvl w:val="0"/>
                <w:numId w:val="41"/>
              </w:numPr>
              <w:rPr>
                <w:rFonts w:asciiTheme="majorHAnsi" w:hAnsiTheme="majorHAnsi" w:cstheme="majorHAnsi"/>
              </w:rPr>
            </w:pPr>
            <w:r w:rsidRPr="00107CE6">
              <w:rPr>
                <w:rFonts w:asciiTheme="majorHAnsi" w:hAnsiTheme="majorHAnsi" w:cstheme="majorHAnsi"/>
              </w:rPr>
              <w:t>access to library/ICT facilities</w:t>
            </w:r>
          </w:p>
        </w:tc>
        <w:tc>
          <w:tcPr>
            <w:tcW w:w="5812" w:type="dxa"/>
            <w:tcBorders>
              <w:top w:val="single" w:sz="4" w:space="0" w:color="auto"/>
              <w:bottom w:val="single" w:sz="4" w:space="0" w:color="auto"/>
            </w:tcBorders>
          </w:tcPr>
          <w:p w14:paraId="59E58915" w14:textId="77777777" w:rsidR="00107CE6" w:rsidRPr="00107CE6" w:rsidRDefault="00107CE6" w:rsidP="00107CE6">
            <w:pPr>
              <w:pStyle w:val="ListParagraph"/>
              <w:numPr>
                <w:ilvl w:val="0"/>
                <w:numId w:val="42"/>
              </w:numPr>
              <w:rPr>
                <w:rFonts w:asciiTheme="majorHAnsi" w:hAnsiTheme="majorHAnsi" w:cstheme="majorHAnsi"/>
              </w:rPr>
            </w:pPr>
            <w:r w:rsidRPr="00107CE6">
              <w:rPr>
                <w:rFonts w:asciiTheme="majorHAnsi" w:hAnsiTheme="majorHAnsi" w:cstheme="majorHAnsi"/>
              </w:rPr>
              <w:t>Low student-teacher ratio being defined as a student-teacher ratio (number of students per class/total number of teachers teaching that class) at or below the OECD average of 13.1, based on information provided by participant and corroborated with information provided by school head teacher</w:t>
            </w:r>
          </w:p>
          <w:p w14:paraId="5527DD9D" w14:textId="77777777" w:rsidR="00107CE6" w:rsidRPr="00107CE6" w:rsidRDefault="00107CE6" w:rsidP="00107CE6">
            <w:pPr>
              <w:pStyle w:val="ListParagraph"/>
              <w:numPr>
                <w:ilvl w:val="0"/>
                <w:numId w:val="42"/>
              </w:numPr>
              <w:rPr>
                <w:rFonts w:asciiTheme="majorHAnsi" w:hAnsiTheme="majorHAnsi" w:cstheme="majorHAnsi"/>
              </w:rPr>
            </w:pPr>
            <w:r w:rsidRPr="00107CE6">
              <w:rPr>
                <w:rFonts w:asciiTheme="majorHAnsi" w:hAnsiTheme="majorHAnsi" w:cstheme="majorHAnsi"/>
              </w:rPr>
              <w:t>Reported highly trained teachers with minimum of 3 years professional education diploma</w:t>
            </w:r>
          </w:p>
          <w:p w14:paraId="72877445" w14:textId="50C70AE7" w:rsidR="00107CE6" w:rsidRPr="00107CE6" w:rsidRDefault="00107CE6" w:rsidP="00107CE6">
            <w:pPr>
              <w:pStyle w:val="ListParagraph"/>
              <w:numPr>
                <w:ilvl w:val="0"/>
                <w:numId w:val="42"/>
              </w:numPr>
              <w:rPr>
                <w:rFonts w:asciiTheme="majorHAnsi" w:hAnsiTheme="majorHAnsi" w:cstheme="majorHAnsi"/>
              </w:rPr>
            </w:pPr>
            <w:r w:rsidRPr="00107CE6">
              <w:rPr>
                <w:rFonts w:asciiTheme="majorHAnsi" w:hAnsiTheme="majorHAnsi" w:cstheme="majorHAnsi"/>
              </w:rPr>
              <w:t>access to library/ICT facilities</w:t>
            </w:r>
          </w:p>
        </w:tc>
        <w:tc>
          <w:tcPr>
            <w:tcW w:w="2756" w:type="dxa"/>
            <w:tcBorders>
              <w:top w:val="single" w:sz="4" w:space="0" w:color="auto"/>
              <w:bottom w:val="single" w:sz="4" w:space="0" w:color="auto"/>
            </w:tcBorders>
          </w:tcPr>
          <w:p w14:paraId="518469BC" w14:textId="4FDD6961" w:rsidR="00407688" w:rsidRPr="00107CE6" w:rsidRDefault="00407688" w:rsidP="00407688">
            <w:pPr>
              <w:rPr>
                <w:rFonts w:asciiTheme="majorHAnsi" w:hAnsiTheme="majorHAnsi" w:cstheme="majorHAnsi"/>
                <w:b/>
                <w:bCs/>
              </w:rPr>
            </w:pPr>
            <w:r w:rsidRPr="00107CE6">
              <w:rPr>
                <w:rFonts w:asciiTheme="majorHAnsi" w:hAnsiTheme="majorHAnsi" w:cstheme="majorHAnsi"/>
              </w:rPr>
              <w:t>Modified sociodemographic questionnaire</w:t>
            </w:r>
          </w:p>
        </w:tc>
      </w:tr>
    </w:tbl>
    <w:p w14:paraId="553F4E4B" w14:textId="78AB697C" w:rsidR="00BE19BD" w:rsidRDefault="00BE19BD" w:rsidP="004F6FEF"/>
    <w:p w14:paraId="62FABCDF" w14:textId="482C968C" w:rsidR="00BE19BD" w:rsidRDefault="00BE19BD" w:rsidP="004F6FEF"/>
    <w:p w14:paraId="71984309" w14:textId="7950A9BA" w:rsidR="00BE19BD" w:rsidRDefault="00BE19BD" w:rsidP="004F6FEF"/>
    <w:p w14:paraId="268C2F58" w14:textId="6B0116A9" w:rsidR="00BE19BD" w:rsidRDefault="00BE19BD" w:rsidP="004F6FEF"/>
    <w:p w14:paraId="2FDFD304" w14:textId="77777777" w:rsidR="00BE19BD" w:rsidRDefault="00BE19BD" w:rsidP="004F6FEF">
      <w:pPr>
        <w:sectPr w:rsidR="00BE19BD" w:rsidSect="00BE19BD">
          <w:pgSz w:w="16840" w:h="11900" w:orient="landscape"/>
          <w:pgMar w:top="1440" w:right="1440" w:bottom="1440" w:left="1440" w:header="708" w:footer="708" w:gutter="0"/>
          <w:cols w:space="708"/>
          <w:docGrid w:linePitch="360"/>
        </w:sectPr>
      </w:pPr>
    </w:p>
    <w:p w14:paraId="23CF4D7A" w14:textId="62DC135D" w:rsidR="00BE19BD" w:rsidRDefault="00BE19BD" w:rsidP="004F6FEF"/>
    <w:p w14:paraId="1B090122" w14:textId="31B9AFC7" w:rsidR="004F6FEF" w:rsidRDefault="00F93D44" w:rsidP="00F93D44">
      <w:pPr>
        <w:pStyle w:val="Subtitle"/>
      </w:pPr>
      <w:r>
        <w:t>List of mediating factors for accelerators</w:t>
      </w:r>
    </w:p>
    <w:p w14:paraId="58F81120" w14:textId="616C2BFE" w:rsidR="00F93D44" w:rsidRDefault="00F93D44" w:rsidP="00F93D44">
      <w:pPr>
        <w:pStyle w:val="ListParagraph"/>
        <w:numPr>
          <w:ilvl w:val="0"/>
          <w:numId w:val="7"/>
        </w:numPr>
      </w:pPr>
      <w:r>
        <w:t xml:space="preserve">Level of </w:t>
      </w:r>
      <w:r w:rsidR="00B5378D">
        <w:t xml:space="preserve">caregiver </w:t>
      </w:r>
      <w:r>
        <w:t>education (measured by number of years)</w:t>
      </w:r>
    </w:p>
    <w:p w14:paraId="3421CEC3" w14:textId="2B1E7464" w:rsidR="0066217B" w:rsidRDefault="0066217B" w:rsidP="0066217B"/>
    <w:p w14:paraId="4A63EF9A" w14:textId="7BA159E9" w:rsidR="0066217B" w:rsidRPr="00F93D44" w:rsidRDefault="0066217B" w:rsidP="0066217B">
      <w:r>
        <w:t xml:space="preserve">NB: where there appears to be an overlap with a particular variable in terms of whether it should be treated as part of an accelerator or as an outcome (SDG-related) variable, preliminary frequency tables and cross tabs will be used to make that judgement call (depending on the number per cell when it is treated as one or the other). </w:t>
      </w:r>
    </w:p>
    <w:p w14:paraId="19088D60" w14:textId="280A1312" w:rsidR="002A1B1C" w:rsidRPr="002A1B1C" w:rsidRDefault="00DC2255" w:rsidP="002A1B1C">
      <w:pPr>
        <w:pStyle w:val="Heading1"/>
        <w:rPr>
          <w:rFonts w:ascii="Times New Roman" w:hAnsi="Times New Roman" w:cs="Times New Roman"/>
        </w:rPr>
      </w:pPr>
      <w:r w:rsidRPr="00DC2255">
        <w:rPr>
          <w:rFonts w:ascii="Times New Roman" w:hAnsi="Times New Roman" w:cs="Times New Roman"/>
        </w:rPr>
        <w:t xml:space="preserve">Potential SDG-related themes and Accelerators </w:t>
      </w:r>
      <w:r w:rsidR="00936C5E" w:rsidRPr="00DC2255">
        <w:rPr>
          <w:rFonts w:ascii="Times New Roman" w:hAnsi="Times New Roman" w:cs="Times New Roman"/>
        </w:rPr>
        <w:t>from</w:t>
      </w:r>
      <w:r w:rsidRPr="00DC2255">
        <w:rPr>
          <w:rFonts w:ascii="Times New Roman" w:hAnsi="Times New Roman" w:cs="Times New Roman"/>
        </w:rPr>
        <w:t xml:space="preserve"> KKM’s Papers</w:t>
      </w:r>
    </w:p>
    <w:tbl>
      <w:tblPr>
        <w:tblStyle w:val="TableGrid"/>
        <w:tblW w:w="10890" w:type="dxa"/>
        <w:tblInd w:w="-815" w:type="dxa"/>
        <w:tblBorders>
          <w:left w:val="none" w:sz="0" w:space="0" w:color="auto"/>
          <w:right w:val="none" w:sz="0" w:space="0" w:color="auto"/>
          <w:insideV w:val="none" w:sz="0" w:space="0" w:color="auto"/>
        </w:tblBorders>
        <w:tblLook w:val="04A0" w:firstRow="1" w:lastRow="0" w:firstColumn="1" w:lastColumn="0" w:noHBand="0" w:noVBand="1"/>
      </w:tblPr>
      <w:tblGrid>
        <w:gridCol w:w="2370"/>
        <w:gridCol w:w="4100"/>
        <w:gridCol w:w="4420"/>
      </w:tblGrid>
      <w:tr w:rsidR="00DC2255" w:rsidRPr="00262F66" w14:paraId="1A445E16" w14:textId="77777777" w:rsidTr="00DC2255">
        <w:tc>
          <w:tcPr>
            <w:tcW w:w="2370" w:type="dxa"/>
            <w:tcBorders>
              <w:bottom w:val="single" w:sz="4" w:space="0" w:color="auto"/>
            </w:tcBorders>
          </w:tcPr>
          <w:p w14:paraId="24185FF6" w14:textId="77777777" w:rsidR="00DC2255" w:rsidRPr="00600B8A" w:rsidRDefault="00DC2255" w:rsidP="002548F1">
            <w:pPr>
              <w:rPr>
                <w:rFonts w:ascii="Times New Roman" w:hAnsi="Times New Roman"/>
                <w:b/>
                <w:bCs/>
              </w:rPr>
            </w:pPr>
            <w:r w:rsidRPr="00600B8A">
              <w:rPr>
                <w:rFonts w:ascii="Times New Roman" w:hAnsi="Times New Roman"/>
                <w:b/>
                <w:bCs/>
              </w:rPr>
              <w:t>TITLE OF STUDY</w:t>
            </w:r>
          </w:p>
        </w:tc>
        <w:tc>
          <w:tcPr>
            <w:tcW w:w="4100" w:type="dxa"/>
            <w:tcBorders>
              <w:bottom w:val="single" w:sz="4" w:space="0" w:color="auto"/>
            </w:tcBorders>
          </w:tcPr>
          <w:p w14:paraId="56261FC1" w14:textId="530AB208" w:rsidR="00DC2255" w:rsidRPr="00600B8A" w:rsidRDefault="00DC2255" w:rsidP="002548F1">
            <w:pPr>
              <w:rPr>
                <w:rFonts w:ascii="Times New Roman" w:hAnsi="Times New Roman"/>
                <w:b/>
                <w:bCs/>
              </w:rPr>
            </w:pPr>
            <w:r w:rsidRPr="00600B8A">
              <w:rPr>
                <w:rFonts w:ascii="Times New Roman" w:hAnsi="Times New Roman"/>
                <w:b/>
                <w:bCs/>
              </w:rPr>
              <w:t>QUESTION</w:t>
            </w:r>
            <w:r w:rsidR="00175C24">
              <w:rPr>
                <w:rFonts w:ascii="Times New Roman" w:hAnsi="Times New Roman"/>
                <w:b/>
                <w:bCs/>
              </w:rPr>
              <w:t xml:space="preserve"> IN QUESTIONNAIRE</w:t>
            </w:r>
          </w:p>
        </w:tc>
        <w:tc>
          <w:tcPr>
            <w:tcW w:w="4420" w:type="dxa"/>
            <w:tcBorders>
              <w:bottom w:val="single" w:sz="4" w:space="0" w:color="auto"/>
            </w:tcBorders>
          </w:tcPr>
          <w:p w14:paraId="0F9D2295" w14:textId="77777777" w:rsidR="00DC2255" w:rsidRPr="00600B8A" w:rsidRDefault="00DC2255" w:rsidP="002548F1">
            <w:pPr>
              <w:rPr>
                <w:rFonts w:ascii="Times New Roman" w:hAnsi="Times New Roman" w:cs="Times New Roman"/>
                <w:b/>
                <w:bCs/>
              </w:rPr>
            </w:pPr>
            <w:r w:rsidRPr="00600B8A">
              <w:rPr>
                <w:rFonts w:ascii="Times New Roman" w:hAnsi="Times New Roman" w:cs="Times New Roman"/>
                <w:b/>
                <w:bCs/>
              </w:rPr>
              <w:t>SDG GOAL</w:t>
            </w:r>
          </w:p>
        </w:tc>
      </w:tr>
      <w:tr w:rsidR="00DC2255" w:rsidRPr="00262F66" w14:paraId="66C5D0E5" w14:textId="77777777" w:rsidTr="00DC2255">
        <w:tc>
          <w:tcPr>
            <w:tcW w:w="2370" w:type="dxa"/>
            <w:vMerge w:val="restart"/>
            <w:tcBorders>
              <w:bottom w:val="nil"/>
            </w:tcBorders>
          </w:tcPr>
          <w:p w14:paraId="65055BCB" w14:textId="77777777" w:rsidR="00DC2255" w:rsidRDefault="00DC2255" w:rsidP="002548F1">
            <w:pPr>
              <w:rPr>
                <w:rFonts w:ascii="Times New Roman" w:hAnsi="Times New Roman"/>
              </w:rPr>
            </w:pPr>
            <w:r w:rsidRPr="00262F66">
              <w:rPr>
                <w:rFonts w:ascii="Times New Roman" w:hAnsi="Times New Roman"/>
              </w:rPr>
              <w:t xml:space="preserve">Normative data on the Raven’s Standard Progressive Matrices and the </w:t>
            </w:r>
            <w:proofErr w:type="spellStart"/>
            <w:r w:rsidRPr="00262F66">
              <w:rPr>
                <w:rFonts w:ascii="Times New Roman" w:hAnsi="Times New Roman"/>
              </w:rPr>
              <w:t>Sloss</w:t>
            </w:r>
            <w:r>
              <w:rPr>
                <w:rFonts w:ascii="Times New Roman" w:hAnsi="Times New Roman"/>
              </w:rPr>
              <w:t>o</w:t>
            </w:r>
            <w:r w:rsidRPr="00262F66">
              <w:rPr>
                <w:rFonts w:ascii="Times New Roman" w:hAnsi="Times New Roman"/>
              </w:rPr>
              <w:t>n</w:t>
            </w:r>
            <w:proofErr w:type="spellEnd"/>
            <w:r w:rsidRPr="00262F66">
              <w:rPr>
                <w:rFonts w:ascii="Times New Roman" w:hAnsi="Times New Roman"/>
              </w:rPr>
              <w:t xml:space="preserve"> Intelligence Test among Ghan</w:t>
            </w:r>
            <w:r>
              <w:rPr>
                <w:rFonts w:ascii="Times New Roman" w:hAnsi="Times New Roman"/>
              </w:rPr>
              <w:t>a</w:t>
            </w:r>
            <w:r w:rsidRPr="00262F66">
              <w:rPr>
                <w:rFonts w:ascii="Times New Roman" w:hAnsi="Times New Roman"/>
              </w:rPr>
              <w:t>ian Children</w:t>
            </w:r>
          </w:p>
          <w:p w14:paraId="14932118" w14:textId="77777777" w:rsidR="00C92D65" w:rsidRDefault="00C92D65" w:rsidP="002548F1">
            <w:pPr>
              <w:rPr>
                <w:rFonts w:ascii="Times New Roman" w:hAnsi="Times New Roman"/>
              </w:rPr>
            </w:pPr>
          </w:p>
          <w:p w14:paraId="4BDA2F0F" w14:textId="543709BC" w:rsidR="00C92D65" w:rsidRDefault="008E58E9" w:rsidP="002548F1">
            <w:pPr>
              <w:rPr>
                <w:rFonts w:ascii="Times New Roman" w:hAnsi="Times New Roman"/>
              </w:rPr>
            </w:pPr>
            <w:r>
              <w:rPr>
                <w:rFonts w:ascii="Times New Roman" w:hAnsi="Times New Roman"/>
              </w:rPr>
              <w:t xml:space="preserve">10 – 19 years </w:t>
            </w:r>
            <w:r w:rsidR="00C92D65">
              <w:rPr>
                <w:rFonts w:ascii="Times New Roman" w:hAnsi="Times New Roman"/>
              </w:rPr>
              <w:t>458</w:t>
            </w:r>
          </w:p>
        </w:tc>
        <w:tc>
          <w:tcPr>
            <w:tcW w:w="8520" w:type="dxa"/>
            <w:gridSpan w:val="2"/>
            <w:tcBorders>
              <w:bottom w:val="nil"/>
            </w:tcBorders>
          </w:tcPr>
          <w:p w14:paraId="0C4C2DB7" w14:textId="77777777" w:rsidR="00DC2255" w:rsidRDefault="00DC2255" w:rsidP="002548F1">
            <w:pPr>
              <w:rPr>
                <w:rFonts w:ascii="Times New Roman" w:hAnsi="Times New Roman" w:cs="Times New Roman"/>
                <w:b/>
              </w:rPr>
            </w:pPr>
            <w:r w:rsidRPr="00262F66">
              <w:rPr>
                <w:rFonts w:ascii="Times New Roman" w:hAnsi="Times New Roman" w:cs="Times New Roman"/>
                <w:b/>
              </w:rPr>
              <w:t>Family</w:t>
            </w:r>
            <w:r>
              <w:rPr>
                <w:rFonts w:ascii="Times New Roman" w:hAnsi="Times New Roman" w:cs="Times New Roman"/>
                <w:b/>
              </w:rPr>
              <w:t xml:space="preserve"> and household</w:t>
            </w:r>
            <w:r w:rsidRPr="00262F66">
              <w:rPr>
                <w:rFonts w:ascii="Times New Roman" w:hAnsi="Times New Roman" w:cs="Times New Roman"/>
                <w:b/>
              </w:rPr>
              <w:t xml:space="preserve"> Information</w:t>
            </w:r>
          </w:p>
          <w:p w14:paraId="61828219" w14:textId="77777777" w:rsidR="00DC2255" w:rsidRDefault="00DC2255" w:rsidP="002548F1">
            <w:pPr>
              <w:rPr>
                <w:rFonts w:ascii="Times New Roman" w:hAnsi="Times New Roman" w:cs="Times New Roman"/>
                <w:b/>
              </w:rPr>
            </w:pPr>
          </w:p>
        </w:tc>
      </w:tr>
      <w:tr w:rsidR="00DC2255" w:rsidRPr="00262F66" w14:paraId="25EEFB5A" w14:textId="77777777" w:rsidTr="00DC2255">
        <w:tc>
          <w:tcPr>
            <w:tcW w:w="2370" w:type="dxa"/>
            <w:vMerge/>
            <w:tcBorders>
              <w:top w:val="nil"/>
              <w:bottom w:val="nil"/>
            </w:tcBorders>
          </w:tcPr>
          <w:p w14:paraId="6F075AF5" w14:textId="77777777" w:rsidR="00DC2255" w:rsidRPr="00262F66" w:rsidRDefault="00DC2255" w:rsidP="002548F1">
            <w:pPr>
              <w:rPr>
                <w:rFonts w:ascii="Times New Roman" w:hAnsi="Times New Roman"/>
              </w:rPr>
            </w:pPr>
          </w:p>
        </w:tc>
        <w:tc>
          <w:tcPr>
            <w:tcW w:w="4100" w:type="dxa"/>
            <w:tcBorders>
              <w:top w:val="nil"/>
              <w:bottom w:val="nil"/>
            </w:tcBorders>
          </w:tcPr>
          <w:p w14:paraId="083966E3" w14:textId="77777777" w:rsidR="00DC2255" w:rsidRPr="00262F66" w:rsidRDefault="00DC2255" w:rsidP="002548F1">
            <w:pPr>
              <w:rPr>
                <w:rFonts w:ascii="Times New Roman" w:hAnsi="Times New Roman" w:cs="Times New Roman"/>
                <w:b/>
              </w:rPr>
            </w:pPr>
            <w:r w:rsidRPr="00324DBA">
              <w:rPr>
                <w:rFonts w:ascii="Times New Roman" w:hAnsi="Times New Roman" w:cs="Times New Roman"/>
                <w:bCs/>
              </w:rPr>
              <w:t>Does your family have access to electricity</w:t>
            </w:r>
          </w:p>
        </w:tc>
        <w:tc>
          <w:tcPr>
            <w:tcW w:w="4420" w:type="dxa"/>
            <w:tcBorders>
              <w:top w:val="nil"/>
              <w:bottom w:val="nil"/>
            </w:tcBorders>
          </w:tcPr>
          <w:p w14:paraId="1D2CCBF0" w14:textId="77777777" w:rsidR="00DC2255" w:rsidRPr="00600B8A" w:rsidRDefault="00DC2255" w:rsidP="002548F1">
            <w:pPr>
              <w:rPr>
                <w:rFonts w:ascii="Times New Roman" w:hAnsi="Times New Roman" w:cs="Times New Roman"/>
                <w:b/>
              </w:rPr>
            </w:pPr>
            <w:r w:rsidRPr="00600B8A">
              <w:rPr>
                <w:rFonts w:ascii="Times New Roman" w:hAnsi="Times New Roman" w:cs="Times New Roman"/>
                <w:b/>
              </w:rPr>
              <w:t>Goal 7.1 access to modern energy forms</w:t>
            </w:r>
          </w:p>
          <w:p w14:paraId="5A9875E0" w14:textId="77777777" w:rsidR="00DC2255" w:rsidRPr="00600B8A" w:rsidRDefault="00DC2255" w:rsidP="002548F1">
            <w:pPr>
              <w:rPr>
                <w:rFonts w:ascii="Times New Roman" w:hAnsi="Times New Roman" w:cs="Times New Roman"/>
                <w:b/>
              </w:rPr>
            </w:pPr>
          </w:p>
        </w:tc>
      </w:tr>
      <w:tr w:rsidR="00DC2255" w:rsidRPr="00262F66" w14:paraId="3EB73923" w14:textId="77777777" w:rsidTr="00DC2255">
        <w:tc>
          <w:tcPr>
            <w:tcW w:w="2370" w:type="dxa"/>
            <w:vMerge/>
            <w:tcBorders>
              <w:top w:val="nil"/>
              <w:bottom w:val="nil"/>
            </w:tcBorders>
          </w:tcPr>
          <w:p w14:paraId="5C2D7187" w14:textId="77777777" w:rsidR="00DC2255" w:rsidRPr="00262F66" w:rsidRDefault="00DC2255" w:rsidP="002548F1">
            <w:pPr>
              <w:rPr>
                <w:rFonts w:ascii="Times New Roman" w:hAnsi="Times New Roman"/>
              </w:rPr>
            </w:pPr>
          </w:p>
        </w:tc>
        <w:tc>
          <w:tcPr>
            <w:tcW w:w="4100" w:type="dxa"/>
            <w:tcBorders>
              <w:top w:val="nil"/>
              <w:bottom w:val="nil"/>
            </w:tcBorders>
          </w:tcPr>
          <w:p w14:paraId="56692CF8" w14:textId="77777777" w:rsidR="00DC2255" w:rsidRPr="00324DBA" w:rsidRDefault="00DC2255" w:rsidP="002548F1">
            <w:pPr>
              <w:rPr>
                <w:rFonts w:ascii="Times New Roman" w:hAnsi="Times New Roman" w:cs="Times New Roman"/>
                <w:bCs/>
              </w:rPr>
            </w:pPr>
            <w:r w:rsidRPr="00324DBA">
              <w:rPr>
                <w:rFonts w:ascii="Times New Roman" w:hAnsi="Times New Roman" w:cs="Times New Roman"/>
                <w:bCs/>
              </w:rPr>
              <w:t>What is your source of drinking water:</w:t>
            </w:r>
          </w:p>
        </w:tc>
        <w:tc>
          <w:tcPr>
            <w:tcW w:w="4420" w:type="dxa"/>
            <w:tcBorders>
              <w:top w:val="nil"/>
              <w:bottom w:val="nil"/>
            </w:tcBorders>
          </w:tcPr>
          <w:p w14:paraId="1BEF19A3" w14:textId="77777777" w:rsidR="00DC2255" w:rsidRPr="00600B8A" w:rsidRDefault="00DC2255" w:rsidP="002548F1">
            <w:pPr>
              <w:rPr>
                <w:rFonts w:ascii="Times New Roman" w:hAnsi="Times New Roman" w:cs="Times New Roman"/>
                <w:b/>
              </w:rPr>
            </w:pPr>
            <w:r w:rsidRPr="00600B8A">
              <w:rPr>
                <w:rFonts w:ascii="Times New Roman" w:hAnsi="Times New Roman" w:cs="Times New Roman"/>
                <w:b/>
              </w:rPr>
              <w:t>Goal 6.1 access safe drinking water</w:t>
            </w:r>
          </w:p>
        </w:tc>
      </w:tr>
      <w:tr w:rsidR="00DC2255" w:rsidRPr="00262F66" w14:paraId="6A14AB90" w14:textId="77777777" w:rsidTr="00DC2255">
        <w:tc>
          <w:tcPr>
            <w:tcW w:w="2370" w:type="dxa"/>
            <w:vMerge/>
            <w:tcBorders>
              <w:top w:val="nil"/>
              <w:bottom w:val="nil"/>
            </w:tcBorders>
          </w:tcPr>
          <w:p w14:paraId="1617D307" w14:textId="77777777" w:rsidR="00DC2255" w:rsidRPr="00262F66" w:rsidRDefault="00DC2255" w:rsidP="002548F1">
            <w:pPr>
              <w:rPr>
                <w:rFonts w:ascii="Times New Roman" w:hAnsi="Times New Roman"/>
              </w:rPr>
            </w:pPr>
          </w:p>
        </w:tc>
        <w:tc>
          <w:tcPr>
            <w:tcW w:w="4100" w:type="dxa"/>
            <w:tcBorders>
              <w:top w:val="nil"/>
              <w:bottom w:val="nil"/>
            </w:tcBorders>
          </w:tcPr>
          <w:p w14:paraId="2B0768D2" w14:textId="77777777" w:rsidR="00DC2255" w:rsidRPr="00324DBA" w:rsidRDefault="00DC2255" w:rsidP="002548F1">
            <w:pPr>
              <w:rPr>
                <w:rFonts w:ascii="Times New Roman" w:hAnsi="Times New Roman" w:cs="Times New Roman"/>
                <w:bCs/>
              </w:rPr>
            </w:pPr>
            <w:r w:rsidRPr="00324DBA">
              <w:rPr>
                <w:rFonts w:ascii="Times New Roman" w:hAnsi="Times New Roman" w:cs="Times New Roman"/>
                <w:bCs/>
              </w:rPr>
              <w:t>What type of toilet facility do you have at home</w:t>
            </w:r>
          </w:p>
        </w:tc>
        <w:tc>
          <w:tcPr>
            <w:tcW w:w="4420" w:type="dxa"/>
            <w:tcBorders>
              <w:top w:val="nil"/>
              <w:bottom w:val="nil"/>
            </w:tcBorders>
          </w:tcPr>
          <w:p w14:paraId="564CF962" w14:textId="77777777" w:rsidR="00DC2255" w:rsidRPr="00600B8A" w:rsidRDefault="00DC2255" w:rsidP="002548F1">
            <w:pPr>
              <w:rPr>
                <w:rFonts w:ascii="Times New Roman" w:hAnsi="Times New Roman" w:cs="Times New Roman"/>
                <w:b/>
              </w:rPr>
            </w:pPr>
            <w:r w:rsidRPr="00600B8A">
              <w:rPr>
                <w:rFonts w:ascii="Times New Roman" w:hAnsi="Times New Roman" w:cs="Times New Roman"/>
                <w:b/>
              </w:rPr>
              <w:t>Goal 6.2 end open defaecation</w:t>
            </w:r>
          </w:p>
          <w:p w14:paraId="62080E2C" w14:textId="77777777" w:rsidR="00DC2255" w:rsidRPr="00600B8A" w:rsidRDefault="00DC2255" w:rsidP="002548F1">
            <w:pPr>
              <w:rPr>
                <w:rFonts w:ascii="Times New Roman" w:hAnsi="Times New Roman" w:cs="Times New Roman"/>
                <w:b/>
              </w:rPr>
            </w:pPr>
          </w:p>
        </w:tc>
      </w:tr>
      <w:tr w:rsidR="00DC2255" w:rsidRPr="00262F66" w14:paraId="711151B7" w14:textId="77777777" w:rsidTr="00DC2255">
        <w:tc>
          <w:tcPr>
            <w:tcW w:w="2370" w:type="dxa"/>
            <w:vMerge/>
            <w:tcBorders>
              <w:top w:val="nil"/>
              <w:bottom w:val="nil"/>
            </w:tcBorders>
          </w:tcPr>
          <w:p w14:paraId="36069DA3" w14:textId="77777777" w:rsidR="00DC2255" w:rsidRPr="00262F66" w:rsidRDefault="00DC2255" w:rsidP="002548F1">
            <w:pPr>
              <w:rPr>
                <w:rFonts w:ascii="Times New Roman" w:hAnsi="Times New Roman"/>
              </w:rPr>
            </w:pPr>
          </w:p>
        </w:tc>
        <w:tc>
          <w:tcPr>
            <w:tcW w:w="4100" w:type="dxa"/>
            <w:tcBorders>
              <w:top w:val="nil"/>
              <w:bottom w:val="nil"/>
            </w:tcBorders>
          </w:tcPr>
          <w:p w14:paraId="36DA4664" w14:textId="77777777" w:rsidR="00DC2255" w:rsidRPr="00324DBA" w:rsidRDefault="00DC2255" w:rsidP="002548F1">
            <w:pPr>
              <w:rPr>
                <w:rFonts w:ascii="Times New Roman" w:hAnsi="Times New Roman" w:cs="Times New Roman"/>
                <w:bCs/>
              </w:rPr>
            </w:pPr>
            <w:r w:rsidRPr="00504612">
              <w:rPr>
                <w:rFonts w:ascii="Times New Roman" w:hAnsi="Times New Roman" w:cs="Times New Roman"/>
                <w:bCs/>
              </w:rPr>
              <w:t>How many sleeping rooms are there in your house</w:t>
            </w:r>
          </w:p>
        </w:tc>
        <w:tc>
          <w:tcPr>
            <w:tcW w:w="4420" w:type="dxa"/>
            <w:tcBorders>
              <w:top w:val="nil"/>
              <w:bottom w:val="nil"/>
            </w:tcBorders>
          </w:tcPr>
          <w:p w14:paraId="6ECB2B70" w14:textId="77777777" w:rsidR="00DC2255" w:rsidRPr="00600B8A" w:rsidRDefault="00DC2255" w:rsidP="002548F1">
            <w:pPr>
              <w:rPr>
                <w:rFonts w:ascii="Times New Roman" w:hAnsi="Times New Roman" w:cs="Times New Roman"/>
                <w:b/>
              </w:rPr>
            </w:pPr>
            <w:r w:rsidRPr="00600B8A">
              <w:rPr>
                <w:rFonts w:ascii="Times New Roman" w:hAnsi="Times New Roman" w:cs="Times New Roman"/>
                <w:b/>
              </w:rPr>
              <w:t>Goal 11.1 adequate and affordable housing</w:t>
            </w:r>
          </w:p>
          <w:p w14:paraId="034E61F9" w14:textId="77777777" w:rsidR="00DC2255" w:rsidRPr="00600B8A" w:rsidRDefault="00DC2255" w:rsidP="002548F1">
            <w:pPr>
              <w:rPr>
                <w:rFonts w:ascii="Times New Roman" w:hAnsi="Times New Roman" w:cs="Times New Roman"/>
                <w:b/>
              </w:rPr>
            </w:pPr>
          </w:p>
        </w:tc>
      </w:tr>
      <w:tr w:rsidR="00DC2255" w:rsidRPr="00262F66" w14:paraId="575E53CC" w14:textId="77777777" w:rsidTr="00DC2255">
        <w:tc>
          <w:tcPr>
            <w:tcW w:w="2370" w:type="dxa"/>
            <w:vMerge/>
            <w:tcBorders>
              <w:top w:val="nil"/>
              <w:bottom w:val="nil"/>
            </w:tcBorders>
          </w:tcPr>
          <w:p w14:paraId="4078C588" w14:textId="77777777" w:rsidR="00DC2255" w:rsidRPr="00262F66" w:rsidRDefault="00DC2255" w:rsidP="002548F1">
            <w:pPr>
              <w:rPr>
                <w:rFonts w:ascii="Times New Roman" w:hAnsi="Times New Roman"/>
              </w:rPr>
            </w:pPr>
          </w:p>
        </w:tc>
        <w:tc>
          <w:tcPr>
            <w:tcW w:w="8520" w:type="dxa"/>
            <w:gridSpan w:val="2"/>
            <w:tcBorders>
              <w:top w:val="nil"/>
              <w:bottom w:val="nil"/>
            </w:tcBorders>
          </w:tcPr>
          <w:p w14:paraId="743EBA1C" w14:textId="77777777" w:rsidR="00DC2255" w:rsidRDefault="00DC2255" w:rsidP="002548F1">
            <w:pPr>
              <w:rPr>
                <w:rFonts w:ascii="Times New Roman" w:eastAsia="Times New Roman" w:hAnsi="Times New Roman" w:cs="Times New Roman"/>
                <w:b/>
              </w:rPr>
            </w:pPr>
            <w:r>
              <w:rPr>
                <w:rFonts w:ascii="Times New Roman" w:eastAsia="Times New Roman" w:hAnsi="Times New Roman" w:cs="Times New Roman"/>
                <w:b/>
              </w:rPr>
              <w:t>School Information</w:t>
            </w:r>
          </w:p>
          <w:p w14:paraId="2576BDDB" w14:textId="77777777" w:rsidR="00DC2255" w:rsidRDefault="00DC2255" w:rsidP="002548F1">
            <w:pPr>
              <w:rPr>
                <w:rFonts w:ascii="Times New Roman" w:hAnsi="Times New Roman" w:cs="Times New Roman"/>
                <w:b/>
              </w:rPr>
            </w:pPr>
          </w:p>
        </w:tc>
      </w:tr>
      <w:tr w:rsidR="00DC2255" w:rsidRPr="00262F66" w14:paraId="03AE370F" w14:textId="77777777" w:rsidTr="00DC2255">
        <w:tc>
          <w:tcPr>
            <w:tcW w:w="2370" w:type="dxa"/>
            <w:vMerge/>
            <w:tcBorders>
              <w:top w:val="nil"/>
              <w:bottom w:val="nil"/>
            </w:tcBorders>
          </w:tcPr>
          <w:p w14:paraId="58C19FC3" w14:textId="77777777" w:rsidR="00DC2255" w:rsidRPr="00262F66" w:rsidRDefault="00DC2255" w:rsidP="002548F1">
            <w:pPr>
              <w:rPr>
                <w:rFonts w:ascii="Times New Roman" w:hAnsi="Times New Roman"/>
              </w:rPr>
            </w:pPr>
          </w:p>
        </w:tc>
        <w:tc>
          <w:tcPr>
            <w:tcW w:w="4100" w:type="dxa"/>
            <w:tcBorders>
              <w:top w:val="nil"/>
              <w:bottom w:val="nil"/>
            </w:tcBorders>
          </w:tcPr>
          <w:p w14:paraId="171ACFD6" w14:textId="77777777" w:rsidR="00DC2255" w:rsidRPr="00262F66" w:rsidRDefault="00DC2255" w:rsidP="002548F1">
            <w:pPr>
              <w:rPr>
                <w:rFonts w:ascii="Times New Roman" w:hAnsi="Times New Roman"/>
              </w:rPr>
            </w:pPr>
            <w:r w:rsidRPr="00F80573">
              <w:rPr>
                <w:rFonts w:ascii="Times New Roman" w:eastAsia="Times New Roman" w:hAnsi="Times New Roman" w:cs="Times New Roman"/>
              </w:rPr>
              <w:t>Average level of training of respondent’s teachers:</w:t>
            </w:r>
          </w:p>
        </w:tc>
        <w:tc>
          <w:tcPr>
            <w:tcW w:w="4420" w:type="dxa"/>
            <w:tcBorders>
              <w:top w:val="nil"/>
              <w:bottom w:val="nil"/>
            </w:tcBorders>
          </w:tcPr>
          <w:p w14:paraId="6CE126B7" w14:textId="401AFE04" w:rsidR="00DC2255" w:rsidRPr="00BD47BB" w:rsidRDefault="00DC2255" w:rsidP="002548F1">
            <w:pPr>
              <w:rPr>
                <w:rFonts w:ascii="Times New Roman" w:hAnsi="Times New Roman" w:cs="Times New Roman"/>
                <w:b/>
              </w:rPr>
            </w:pPr>
            <w:r>
              <w:rPr>
                <w:rFonts w:ascii="Times New Roman" w:eastAsia="Times New Roman" w:hAnsi="Times New Roman" w:cs="Times New Roman"/>
              </w:rPr>
              <w:t xml:space="preserve"> </w:t>
            </w:r>
            <w:r>
              <w:rPr>
                <w:rFonts w:ascii="Times New Roman" w:hAnsi="Times New Roman" w:cs="Times New Roman"/>
                <w:b/>
              </w:rPr>
              <w:t>Goal 4.c increase supply of qualified teachers</w:t>
            </w:r>
          </w:p>
          <w:p w14:paraId="14971931" w14:textId="77777777" w:rsidR="00DC2255" w:rsidRPr="00262F66" w:rsidRDefault="00DC2255" w:rsidP="002548F1">
            <w:pPr>
              <w:contextualSpacing/>
              <w:rPr>
                <w:rFonts w:ascii="Times New Roman" w:hAnsi="Times New Roman" w:cs="Times New Roman"/>
                <w:b/>
              </w:rPr>
            </w:pPr>
            <w:r>
              <w:rPr>
                <w:rFonts w:ascii="Times New Roman" w:eastAsia="Times New Roman" w:hAnsi="Times New Roman" w:cs="Times New Roman"/>
              </w:rPr>
              <w:t xml:space="preserve"> </w:t>
            </w:r>
          </w:p>
        </w:tc>
      </w:tr>
      <w:tr w:rsidR="00DC2255" w:rsidRPr="00262F66" w14:paraId="15F56E4C" w14:textId="77777777" w:rsidTr="00DC2255">
        <w:tc>
          <w:tcPr>
            <w:tcW w:w="2370" w:type="dxa"/>
            <w:vMerge/>
            <w:tcBorders>
              <w:top w:val="nil"/>
              <w:bottom w:val="nil"/>
            </w:tcBorders>
          </w:tcPr>
          <w:p w14:paraId="4D82EE26" w14:textId="77777777" w:rsidR="00DC2255" w:rsidRPr="00262F66" w:rsidRDefault="00DC2255" w:rsidP="002548F1">
            <w:pPr>
              <w:rPr>
                <w:rFonts w:ascii="Times New Roman" w:hAnsi="Times New Roman"/>
              </w:rPr>
            </w:pPr>
          </w:p>
        </w:tc>
        <w:tc>
          <w:tcPr>
            <w:tcW w:w="4100" w:type="dxa"/>
            <w:tcBorders>
              <w:top w:val="nil"/>
              <w:bottom w:val="nil"/>
            </w:tcBorders>
          </w:tcPr>
          <w:p w14:paraId="32F70E62" w14:textId="77777777" w:rsidR="00DC2255" w:rsidRPr="00F80573" w:rsidRDefault="00DC2255" w:rsidP="002548F1">
            <w:pPr>
              <w:rPr>
                <w:rFonts w:ascii="Times New Roman" w:eastAsia="Times New Roman" w:hAnsi="Times New Roman" w:cs="Times New Roman"/>
              </w:rPr>
            </w:pPr>
            <w:r w:rsidRPr="00F80573">
              <w:rPr>
                <w:rFonts w:ascii="Times New Roman" w:eastAsia="Times New Roman" w:hAnsi="Times New Roman" w:cs="Times New Roman"/>
              </w:rPr>
              <w:t>Student-teacher ratio of class of respondent</w:t>
            </w:r>
          </w:p>
        </w:tc>
        <w:tc>
          <w:tcPr>
            <w:tcW w:w="4420" w:type="dxa"/>
            <w:tcBorders>
              <w:top w:val="nil"/>
              <w:bottom w:val="nil"/>
            </w:tcBorders>
          </w:tcPr>
          <w:p w14:paraId="4AEF92A1" w14:textId="77777777" w:rsidR="00DC2255" w:rsidRDefault="00DC2255" w:rsidP="002548F1">
            <w:pPr>
              <w:rPr>
                <w:rFonts w:ascii="Times New Roman" w:hAnsi="Times New Roman" w:cs="Times New Roman"/>
                <w:b/>
              </w:rPr>
            </w:pPr>
            <w:r>
              <w:rPr>
                <w:rFonts w:ascii="Times New Roman" w:hAnsi="Times New Roman" w:cs="Times New Roman"/>
                <w:b/>
              </w:rPr>
              <w:t>Goal 4.c increase supply of qualified teachers</w:t>
            </w:r>
          </w:p>
          <w:p w14:paraId="63D8F9D6" w14:textId="77777777" w:rsidR="00DC2255" w:rsidRDefault="00DC2255" w:rsidP="002548F1">
            <w:pPr>
              <w:rPr>
                <w:rFonts w:ascii="Times New Roman" w:eastAsia="Times New Roman" w:hAnsi="Times New Roman" w:cs="Times New Roman"/>
              </w:rPr>
            </w:pPr>
          </w:p>
        </w:tc>
      </w:tr>
      <w:tr w:rsidR="00DC2255" w:rsidRPr="00262F66" w14:paraId="599E0FDE" w14:textId="77777777" w:rsidTr="00DC2255">
        <w:tc>
          <w:tcPr>
            <w:tcW w:w="2370" w:type="dxa"/>
            <w:vMerge/>
            <w:tcBorders>
              <w:top w:val="nil"/>
              <w:bottom w:val="nil"/>
            </w:tcBorders>
          </w:tcPr>
          <w:p w14:paraId="03950E23" w14:textId="77777777" w:rsidR="00DC2255" w:rsidRPr="00262F66" w:rsidRDefault="00DC2255" w:rsidP="002548F1">
            <w:pPr>
              <w:rPr>
                <w:rFonts w:ascii="Times New Roman" w:hAnsi="Times New Roman"/>
              </w:rPr>
            </w:pPr>
          </w:p>
        </w:tc>
        <w:tc>
          <w:tcPr>
            <w:tcW w:w="4100" w:type="dxa"/>
            <w:tcBorders>
              <w:top w:val="nil"/>
              <w:bottom w:val="nil"/>
            </w:tcBorders>
          </w:tcPr>
          <w:p w14:paraId="084C14DB" w14:textId="77777777" w:rsidR="00DC2255" w:rsidRPr="00F80573" w:rsidRDefault="00DC2255" w:rsidP="002548F1">
            <w:pPr>
              <w:rPr>
                <w:rFonts w:ascii="Times New Roman" w:eastAsia="Times New Roman" w:hAnsi="Times New Roman" w:cs="Times New Roman"/>
              </w:rPr>
            </w:pPr>
            <w:r>
              <w:rPr>
                <w:rFonts w:ascii="Times New Roman" w:eastAsia="Times New Roman" w:hAnsi="Times New Roman" w:cs="Times New Roman"/>
              </w:rPr>
              <w:t>Access to information at school</w:t>
            </w:r>
          </w:p>
        </w:tc>
        <w:tc>
          <w:tcPr>
            <w:tcW w:w="4420" w:type="dxa"/>
            <w:tcBorders>
              <w:top w:val="nil"/>
              <w:bottom w:val="nil"/>
            </w:tcBorders>
          </w:tcPr>
          <w:p w14:paraId="69C8DB9D" w14:textId="77777777" w:rsidR="00DC2255" w:rsidRPr="00402F72" w:rsidRDefault="00DC2255" w:rsidP="002548F1">
            <w:pPr>
              <w:rPr>
                <w:rFonts w:ascii="Times New Roman" w:hAnsi="Times New Roman" w:cs="Times New Roman"/>
                <w:b/>
              </w:rPr>
            </w:pPr>
            <w:r>
              <w:rPr>
                <w:rFonts w:ascii="Times New Roman" w:hAnsi="Times New Roman" w:cs="Times New Roman"/>
                <w:b/>
              </w:rPr>
              <w:t>Goal 9.c access to ICT</w:t>
            </w:r>
          </w:p>
        </w:tc>
      </w:tr>
      <w:tr w:rsidR="00DC2255" w:rsidRPr="00262F66" w14:paraId="500F7F22" w14:textId="77777777" w:rsidTr="00DC2255">
        <w:tc>
          <w:tcPr>
            <w:tcW w:w="2370" w:type="dxa"/>
            <w:vMerge/>
            <w:tcBorders>
              <w:top w:val="nil"/>
              <w:bottom w:val="single" w:sz="4" w:space="0" w:color="auto"/>
            </w:tcBorders>
          </w:tcPr>
          <w:p w14:paraId="1FD39ED4" w14:textId="77777777" w:rsidR="00DC2255" w:rsidRPr="00262F66" w:rsidRDefault="00DC2255" w:rsidP="002548F1">
            <w:pPr>
              <w:rPr>
                <w:rFonts w:ascii="Times New Roman" w:hAnsi="Times New Roman"/>
              </w:rPr>
            </w:pPr>
          </w:p>
        </w:tc>
        <w:tc>
          <w:tcPr>
            <w:tcW w:w="4100" w:type="dxa"/>
            <w:tcBorders>
              <w:top w:val="nil"/>
              <w:bottom w:val="single" w:sz="4" w:space="0" w:color="auto"/>
            </w:tcBorders>
          </w:tcPr>
          <w:p w14:paraId="1480E311" w14:textId="77777777" w:rsidR="00DC2255" w:rsidRPr="00F80573" w:rsidRDefault="00DC2255" w:rsidP="002548F1">
            <w:pPr>
              <w:rPr>
                <w:rFonts w:ascii="Times New Roman" w:eastAsia="Times New Roman" w:hAnsi="Times New Roman" w:cs="Times New Roman"/>
              </w:rPr>
            </w:pPr>
            <w:r>
              <w:rPr>
                <w:rFonts w:ascii="Times New Roman" w:eastAsia="Times New Roman" w:hAnsi="Times New Roman" w:cs="Times New Roman"/>
              </w:rPr>
              <w:t>Patient Health Questionnaire-9 (PHQ-9) ratings</w:t>
            </w:r>
          </w:p>
        </w:tc>
        <w:tc>
          <w:tcPr>
            <w:tcW w:w="4420" w:type="dxa"/>
            <w:tcBorders>
              <w:top w:val="nil"/>
              <w:bottom w:val="single" w:sz="4" w:space="0" w:color="auto"/>
            </w:tcBorders>
          </w:tcPr>
          <w:p w14:paraId="2F93B18F" w14:textId="407FF1BE" w:rsidR="00DC2255" w:rsidRPr="00402F72" w:rsidRDefault="00DC2255" w:rsidP="002548F1">
            <w:pPr>
              <w:contextualSpacing/>
              <w:rPr>
                <w:rFonts w:ascii="Times New Roman" w:eastAsia="Times New Roman" w:hAnsi="Times New Roman" w:cs="Times New Roman"/>
              </w:rPr>
            </w:pPr>
            <w:r>
              <w:rPr>
                <w:rFonts w:ascii="Times New Roman" w:eastAsia="Times New Roman" w:hAnsi="Times New Roman" w:cs="Times New Roman"/>
                <w:b/>
              </w:rPr>
              <w:t>Goal 3.4</w:t>
            </w:r>
            <w:r w:rsidR="00175C24">
              <w:rPr>
                <w:rFonts w:ascii="Times New Roman" w:eastAsia="Times New Roman" w:hAnsi="Times New Roman" w:cs="Times New Roman"/>
                <w:b/>
              </w:rPr>
              <w:t xml:space="preserve"> mental health and wellbeing</w:t>
            </w:r>
          </w:p>
        </w:tc>
      </w:tr>
      <w:tr w:rsidR="00DC2255" w:rsidRPr="00262F66" w14:paraId="3496EBF9" w14:textId="77777777" w:rsidTr="00DC2255">
        <w:tc>
          <w:tcPr>
            <w:tcW w:w="2370" w:type="dxa"/>
            <w:vMerge w:val="restart"/>
            <w:tcBorders>
              <w:bottom w:val="nil"/>
            </w:tcBorders>
          </w:tcPr>
          <w:p w14:paraId="16672C41" w14:textId="77777777" w:rsidR="00DC2255" w:rsidRDefault="00DC2255" w:rsidP="002548F1">
            <w:pPr>
              <w:rPr>
                <w:rFonts w:ascii="Times New Roman" w:hAnsi="Times New Roman"/>
              </w:rPr>
            </w:pPr>
            <w:r w:rsidRPr="00402F72">
              <w:rPr>
                <w:rFonts w:ascii="Times New Roman" w:hAnsi="Times New Roman"/>
              </w:rPr>
              <w:t>A Two-Stage Community Study of The Prevalence and Correlates of Mental Disorders and Cognitive Functioning of Children and Adolescents with Different Parental Migration Experiences in Kumasi Ghana</w:t>
            </w:r>
          </w:p>
          <w:p w14:paraId="60D9363A" w14:textId="77777777" w:rsidR="008E58E9" w:rsidRDefault="008E58E9" w:rsidP="002548F1">
            <w:pPr>
              <w:rPr>
                <w:rFonts w:ascii="Times New Roman" w:hAnsi="Times New Roman"/>
              </w:rPr>
            </w:pPr>
          </w:p>
          <w:p w14:paraId="7D8D206D" w14:textId="63DE7ED6" w:rsidR="008E58E9" w:rsidRPr="00262F66" w:rsidRDefault="008E58E9" w:rsidP="002548F1">
            <w:pPr>
              <w:rPr>
                <w:rFonts w:ascii="Times New Roman" w:hAnsi="Times New Roman"/>
              </w:rPr>
            </w:pPr>
            <w:r>
              <w:rPr>
                <w:rFonts w:ascii="Times New Roman" w:hAnsi="Times New Roman"/>
              </w:rPr>
              <w:t>10 – 17 years 480</w:t>
            </w:r>
          </w:p>
        </w:tc>
        <w:tc>
          <w:tcPr>
            <w:tcW w:w="4100" w:type="dxa"/>
            <w:tcBorders>
              <w:bottom w:val="nil"/>
            </w:tcBorders>
          </w:tcPr>
          <w:p w14:paraId="2A21F713" w14:textId="77777777" w:rsidR="00DC2255" w:rsidRPr="00402F72" w:rsidRDefault="00DC2255" w:rsidP="002548F1">
            <w:pPr>
              <w:rPr>
                <w:rFonts w:ascii="Times New Roman" w:hAnsi="Times New Roman" w:cs="Times New Roman"/>
                <w:b/>
              </w:rPr>
            </w:pPr>
            <w:r>
              <w:rPr>
                <w:rFonts w:ascii="Times New Roman" w:hAnsi="Times New Roman" w:cs="Times New Roman"/>
                <w:b/>
              </w:rPr>
              <w:t>Family and household Information</w:t>
            </w:r>
          </w:p>
        </w:tc>
        <w:tc>
          <w:tcPr>
            <w:tcW w:w="4420" w:type="dxa"/>
            <w:tcBorders>
              <w:bottom w:val="nil"/>
            </w:tcBorders>
          </w:tcPr>
          <w:p w14:paraId="741068F1" w14:textId="77777777" w:rsidR="00DC2255" w:rsidRDefault="00DC2255" w:rsidP="002548F1">
            <w:pPr>
              <w:contextualSpacing/>
              <w:rPr>
                <w:rFonts w:ascii="Times New Roman" w:eastAsia="Times New Roman" w:hAnsi="Times New Roman" w:cs="Times New Roman"/>
                <w:b/>
              </w:rPr>
            </w:pPr>
          </w:p>
        </w:tc>
      </w:tr>
      <w:tr w:rsidR="00DC2255" w:rsidRPr="00262F66" w14:paraId="14C3CD64" w14:textId="77777777" w:rsidTr="00DC2255">
        <w:tc>
          <w:tcPr>
            <w:tcW w:w="2370" w:type="dxa"/>
            <w:vMerge/>
            <w:tcBorders>
              <w:top w:val="nil"/>
              <w:bottom w:val="nil"/>
            </w:tcBorders>
          </w:tcPr>
          <w:p w14:paraId="0E62A487" w14:textId="77777777" w:rsidR="00DC2255" w:rsidRPr="00402F72" w:rsidRDefault="00DC2255" w:rsidP="002548F1">
            <w:pPr>
              <w:rPr>
                <w:rFonts w:ascii="Times New Roman" w:hAnsi="Times New Roman"/>
              </w:rPr>
            </w:pPr>
          </w:p>
        </w:tc>
        <w:tc>
          <w:tcPr>
            <w:tcW w:w="4100" w:type="dxa"/>
            <w:tcBorders>
              <w:top w:val="nil"/>
              <w:bottom w:val="nil"/>
            </w:tcBorders>
          </w:tcPr>
          <w:p w14:paraId="3FA980FA" w14:textId="77777777" w:rsidR="00DC2255" w:rsidRDefault="00DC2255" w:rsidP="002548F1">
            <w:pPr>
              <w:rPr>
                <w:rFonts w:ascii="Times New Roman" w:hAnsi="Times New Roman" w:cs="Times New Roman"/>
                <w:bCs/>
              </w:rPr>
            </w:pPr>
          </w:p>
          <w:p w14:paraId="794E849D" w14:textId="594ED0B4" w:rsidR="00DC2255" w:rsidRPr="00324DBA" w:rsidRDefault="00DC2255" w:rsidP="002548F1">
            <w:pPr>
              <w:rPr>
                <w:rFonts w:ascii="Times New Roman" w:hAnsi="Times New Roman" w:cs="Times New Roman"/>
                <w:bCs/>
              </w:rPr>
            </w:pPr>
            <w:r w:rsidRPr="00324DBA">
              <w:rPr>
                <w:rFonts w:ascii="Times New Roman" w:hAnsi="Times New Roman" w:cs="Times New Roman"/>
                <w:bCs/>
              </w:rPr>
              <w:t>What is your source of drinking water?</w:t>
            </w:r>
          </w:p>
        </w:tc>
        <w:tc>
          <w:tcPr>
            <w:tcW w:w="4420" w:type="dxa"/>
            <w:tcBorders>
              <w:top w:val="nil"/>
              <w:bottom w:val="nil"/>
            </w:tcBorders>
          </w:tcPr>
          <w:p w14:paraId="134D3BCB" w14:textId="77777777" w:rsidR="00DC2255" w:rsidRDefault="00DC2255" w:rsidP="002548F1">
            <w:pPr>
              <w:rPr>
                <w:rFonts w:ascii="Times New Roman" w:hAnsi="Times New Roman" w:cs="Times New Roman"/>
                <w:b/>
              </w:rPr>
            </w:pPr>
          </w:p>
          <w:p w14:paraId="5442765E" w14:textId="64C5CCC3" w:rsidR="00DC2255" w:rsidRPr="00CA5F57" w:rsidRDefault="00DC2255" w:rsidP="002548F1">
            <w:pPr>
              <w:rPr>
                <w:rFonts w:ascii="Times New Roman" w:hAnsi="Times New Roman" w:cs="Times New Roman"/>
                <w:b/>
              </w:rPr>
            </w:pPr>
            <w:r>
              <w:rPr>
                <w:rFonts w:ascii="Times New Roman" w:hAnsi="Times New Roman" w:cs="Times New Roman"/>
                <w:b/>
              </w:rPr>
              <w:t>Goal 6.1 access safe drinking water</w:t>
            </w:r>
          </w:p>
        </w:tc>
      </w:tr>
      <w:tr w:rsidR="00DC2255" w:rsidRPr="00262F66" w14:paraId="5DAB5CF9" w14:textId="77777777" w:rsidTr="00DC2255">
        <w:tc>
          <w:tcPr>
            <w:tcW w:w="2370" w:type="dxa"/>
            <w:vMerge/>
            <w:tcBorders>
              <w:top w:val="nil"/>
              <w:bottom w:val="nil"/>
            </w:tcBorders>
          </w:tcPr>
          <w:p w14:paraId="36AB359E" w14:textId="77777777" w:rsidR="00DC2255" w:rsidRPr="00402F72" w:rsidRDefault="00DC2255" w:rsidP="002548F1">
            <w:pPr>
              <w:rPr>
                <w:rFonts w:ascii="Times New Roman" w:hAnsi="Times New Roman"/>
              </w:rPr>
            </w:pPr>
          </w:p>
        </w:tc>
        <w:tc>
          <w:tcPr>
            <w:tcW w:w="4100" w:type="dxa"/>
            <w:tcBorders>
              <w:top w:val="nil"/>
              <w:bottom w:val="nil"/>
            </w:tcBorders>
          </w:tcPr>
          <w:p w14:paraId="186BE5B8" w14:textId="77777777" w:rsidR="00DC2255" w:rsidRDefault="00DC2255" w:rsidP="002548F1">
            <w:pPr>
              <w:rPr>
                <w:rFonts w:ascii="Times New Roman" w:hAnsi="Times New Roman" w:cs="Times New Roman"/>
                <w:bCs/>
              </w:rPr>
            </w:pPr>
          </w:p>
          <w:p w14:paraId="6134C264" w14:textId="6050D799" w:rsidR="00DC2255" w:rsidRPr="00324DBA" w:rsidRDefault="00DC2255" w:rsidP="002548F1">
            <w:pPr>
              <w:rPr>
                <w:rFonts w:ascii="Times New Roman" w:hAnsi="Times New Roman" w:cs="Times New Roman"/>
                <w:bCs/>
              </w:rPr>
            </w:pPr>
            <w:r w:rsidRPr="00324DBA">
              <w:rPr>
                <w:rFonts w:ascii="Times New Roman" w:hAnsi="Times New Roman" w:cs="Times New Roman"/>
                <w:bCs/>
              </w:rPr>
              <w:t>What type of toilet facility do you have at home</w:t>
            </w:r>
          </w:p>
        </w:tc>
        <w:tc>
          <w:tcPr>
            <w:tcW w:w="4420" w:type="dxa"/>
            <w:tcBorders>
              <w:top w:val="nil"/>
              <w:bottom w:val="nil"/>
            </w:tcBorders>
          </w:tcPr>
          <w:p w14:paraId="276142DD" w14:textId="77777777" w:rsidR="00DC2255" w:rsidRDefault="00DC2255" w:rsidP="002548F1">
            <w:pPr>
              <w:rPr>
                <w:rFonts w:ascii="Times New Roman" w:hAnsi="Times New Roman" w:cs="Times New Roman"/>
                <w:b/>
              </w:rPr>
            </w:pPr>
          </w:p>
          <w:p w14:paraId="401267EB" w14:textId="7E589536" w:rsidR="00DC2255" w:rsidRDefault="00DC2255" w:rsidP="002548F1">
            <w:pPr>
              <w:rPr>
                <w:rFonts w:ascii="Times New Roman" w:hAnsi="Times New Roman" w:cs="Times New Roman"/>
                <w:b/>
              </w:rPr>
            </w:pPr>
            <w:r>
              <w:rPr>
                <w:rFonts w:ascii="Times New Roman" w:hAnsi="Times New Roman" w:cs="Times New Roman"/>
                <w:b/>
              </w:rPr>
              <w:t>Goal 6.2 end open defaecation</w:t>
            </w:r>
          </w:p>
          <w:p w14:paraId="1D298A4D" w14:textId="77777777" w:rsidR="00DC2255" w:rsidRDefault="00DC2255" w:rsidP="002548F1">
            <w:pPr>
              <w:rPr>
                <w:rFonts w:ascii="Times New Roman" w:hAnsi="Times New Roman" w:cs="Times New Roman"/>
                <w:b/>
              </w:rPr>
            </w:pPr>
          </w:p>
        </w:tc>
      </w:tr>
      <w:tr w:rsidR="00DC2255" w:rsidRPr="00262F66" w14:paraId="03F2BE85" w14:textId="77777777" w:rsidTr="00DC2255">
        <w:tc>
          <w:tcPr>
            <w:tcW w:w="2370" w:type="dxa"/>
            <w:vMerge/>
            <w:tcBorders>
              <w:top w:val="nil"/>
              <w:bottom w:val="nil"/>
            </w:tcBorders>
          </w:tcPr>
          <w:p w14:paraId="5756BC02" w14:textId="77777777" w:rsidR="00DC2255" w:rsidRPr="00402F72" w:rsidRDefault="00DC2255" w:rsidP="002548F1">
            <w:pPr>
              <w:rPr>
                <w:rFonts w:ascii="Times New Roman" w:hAnsi="Times New Roman"/>
              </w:rPr>
            </w:pPr>
          </w:p>
        </w:tc>
        <w:tc>
          <w:tcPr>
            <w:tcW w:w="4100" w:type="dxa"/>
            <w:tcBorders>
              <w:top w:val="nil"/>
              <w:bottom w:val="nil"/>
            </w:tcBorders>
          </w:tcPr>
          <w:p w14:paraId="4CDBB6F5" w14:textId="77777777" w:rsidR="00DC2255" w:rsidRDefault="00DC2255" w:rsidP="002548F1">
            <w:pPr>
              <w:rPr>
                <w:rFonts w:ascii="Times New Roman" w:hAnsi="Times New Roman" w:cs="Times New Roman"/>
                <w:bCs/>
              </w:rPr>
            </w:pPr>
          </w:p>
          <w:p w14:paraId="35778AB2" w14:textId="1BCE1A82" w:rsidR="00DC2255" w:rsidRPr="00324DBA" w:rsidRDefault="00DC2255" w:rsidP="002548F1">
            <w:pPr>
              <w:rPr>
                <w:rFonts w:ascii="Times New Roman" w:hAnsi="Times New Roman" w:cs="Times New Roman"/>
                <w:bCs/>
              </w:rPr>
            </w:pPr>
            <w:r w:rsidRPr="00324DBA">
              <w:rPr>
                <w:rFonts w:ascii="Times New Roman" w:hAnsi="Times New Roman" w:cs="Times New Roman"/>
                <w:bCs/>
              </w:rPr>
              <w:t>Does your family have access to electricity</w:t>
            </w:r>
          </w:p>
        </w:tc>
        <w:tc>
          <w:tcPr>
            <w:tcW w:w="4420" w:type="dxa"/>
            <w:tcBorders>
              <w:top w:val="nil"/>
              <w:bottom w:val="nil"/>
            </w:tcBorders>
          </w:tcPr>
          <w:p w14:paraId="2DE777BB" w14:textId="77777777" w:rsidR="00DC2255" w:rsidRDefault="00DC2255" w:rsidP="002548F1">
            <w:pPr>
              <w:rPr>
                <w:rFonts w:ascii="Times New Roman" w:hAnsi="Times New Roman" w:cs="Times New Roman"/>
                <w:b/>
              </w:rPr>
            </w:pPr>
          </w:p>
          <w:p w14:paraId="46108CB4" w14:textId="2406A4A8" w:rsidR="00DC2255" w:rsidRPr="00402F72" w:rsidRDefault="00DC2255" w:rsidP="002548F1">
            <w:pPr>
              <w:rPr>
                <w:rFonts w:ascii="Times New Roman" w:hAnsi="Times New Roman" w:cs="Times New Roman"/>
                <w:b/>
              </w:rPr>
            </w:pPr>
            <w:r>
              <w:rPr>
                <w:rFonts w:ascii="Times New Roman" w:hAnsi="Times New Roman" w:cs="Times New Roman"/>
                <w:b/>
              </w:rPr>
              <w:t>Goal 7.1 access to modern energy forms</w:t>
            </w:r>
          </w:p>
        </w:tc>
      </w:tr>
      <w:tr w:rsidR="00DC2255" w:rsidRPr="00262F66" w14:paraId="5541A91E" w14:textId="77777777" w:rsidTr="00DC2255">
        <w:tc>
          <w:tcPr>
            <w:tcW w:w="2370" w:type="dxa"/>
            <w:vMerge/>
            <w:tcBorders>
              <w:top w:val="nil"/>
              <w:bottom w:val="nil"/>
            </w:tcBorders>
          </w:tcPr>
          <w:p w14:paraId="1283A1BA" w14:textId="77777777" w:rsidR="00DC2255" w:rsidRPr="00262F66" w:rsidRDefault="00DC2255" w:rsidP="002548F1">
            <w:pPr>
              <w:rPr>
                <w:rFonts w:ascii="Times New Roman" w:hAnsi="Times New Roman"/>
              </w:rPr>
            </w:pPr>
          </w:p>
        </w:tc>
        <w:tc>
          <w:tcPr>
            <w:tcW w:w="8520" w:type="dxa"/>
            <w:gridSpan w:val="2"/>
            <w:tcBorders>
              <w:top w:val="nil"/>
              <w:bottom w:val="nil"/>
            </w:tcBorders>
          </w:tcPr>
          <w:p w14:paraId="45B3BFB3" w14:textId="77777777" w:rsidR="00DC2255" w:rsidRDefault="00DC2255" w:rsidP="002548F1">
            <w:pPr>
              <w:rPr>
                <w:rFonts w:ascii="Times New Roman" w:hAnsi="Times New Roman" w:cs="Times New Roman"/>
                <w:b/>
              </w:rPr>
            </w:pPr>
          </w:p>
          <w:p w14:paraId="5EE012E4" w14:textId="3AA421DC" w:rsidR="00DC2255" w:rsidRDefault="00DC2255" w:rsidP="002548F1">
            <w:pPr>
              <w:rPr>
                <w:rFonts w:ascii="Times New Roman" w:hAnsi="Times New Roman" w:cs="Times New Roman"/>
                <w:b/>
              </w:rPr>
            </w:pPr>
            <w:r>
              <w:rPr>
                <w:rFonts w:ascii="Times New Roman" w:hAnsi="Times New Roman" w:cs="Times New Roman"/>
                <w:b/>
              </w:rPr>
              <w:t>School Information</w:t>
            </w:r>
          </w:p>
        </w:tc>
      </w:tr>
      <w:tr w:rsidR="00DC2255" w:rsidRPr="00262F66" w14:paraId="5D98DD8B" w14:textId="77777777" w:rsidTr="00DC2255">
        <w:tc>
          <w:tcPr>
            <w:tcW w:w="2370" w:type="dxa"/>
            <w:vMerge/>
            <w:tcBorders>
              <w:top w:val="nil"/>
              <w:bottom w:val="nil"/>
            </w:tcBorders>
          </w:tcPr>
          <w:p w14:paraId="5301BA24" w14:textId="77777777" w:rsidR="00DC2255" w:rsidRPr="00262F66" w:rsidRDefault="00DC2255" w:rsidP="002548F1">
            <w:pPr>
              <w:rPr>
                <w:rFonts w:ascii="Times New Roman" w:hAnsi="Times New Roman"/>
              </w:rPr>
            </w:pPr>
          </w:p>
        </w:tc>
        <w:tc>
          <w:tcPr>
            <w:tcW w:w="4100" w:type="dxa"/>
            <w:tcBorders>
              <w:top w:val="nil"/>
              <w:bottom w:val="nil"/>
            </w:tcBorders>
          </w:tcPr>
          <w:p w14:paraId="452B3F5B" w14:textId="77777777" w:rsidR="00DC2255" w:rsidRDefault="00DC2255" w:rsidP="002548F1">
            <w:pPr>
              <w:rPr>
                <w:rFonts w:ascii="Times New Roman" w:hAnsi="Times New Roman" w:cs="Times New Roman"/>
                <w:bCs/>
              </w:rPr>
            </w:pPr>
          </w:p>
          <w:p w14:paraId="044ED38B" w14:textId="258A4950" w:rsidR="00DC2255" w:rsidRDefault="00DC2255" w:rsidP="002548F1">
            <w:pPr>
              <w:rPr>
                <w:rFonts w:ascii="Times New Roman" w:hAnsi="Times New Roman"/>
              </w:rPr>
            </w:pPr>
            <w:r>
              <w:rPr>
                <w:rFonts w:ascii="Times New Roman" w:hAnsi="Times New Roman" w:cs="Times New Roman"/>
                <w:bCs/>
              </w:rPr>
              <w:t>Do you attend school</w:t>
            </w:r>
          </w:p>
        </w:tc>
        <w:tc>
          <w:tcPr>
            <w:tcW w:w="4420" w:type="dxa"/>
            <w:tcBorders>
              <w:top w:val="nil"/>
              <w:bottom w:val="nil"/>
            </w:tcBorders>
          </w:tcPr>
          <w:p w14:paraId="1D46A7E8" w14:textId="77777777" w:rsidR="00DC2255" w:rsidRDefault="00DC2255" w:rsidP="002548F1">
            <w:pPr>
              <w:rPr>
                <w:rFonts w:ascii="Times New Roman" w:hAnsi="Times New Roman" w:cs="Times New Roman"/>
                <w:b/>
              </w:rPr>
            </w:pPr>
          </w:p>
          <w:p w14:paraId="5F163484" w14:textId="272A4FDD" w:rsidR="00DC2255" w:rsidRDefault="00DC2255" w:rsidP="002548F1">
            <w:pPr>
              <w:rPr>
                <w:rFonts w:ascii="Times New Roman" w:hAnsi="Times New Roman" w:cs="Times New Roman"/>
                <w:b/>
              </w:rPr>
            </w:pPr>
            <w:r>
              <w:rPr>
                <w:rFonts w:ascii="Times New Roman" w:hAnsi="Times New Roman" w:cs="Times New Roman"/>
                <w:b/>
              </w:rPr>
              <w:t>Goal 4.1 access to primary and secondary education/Goal 4.5 eliminate gender disparity in access to education</w:t>
            </w:r>
          </w:p>
          <w:p w14:paraId="71E98E8E" w14:textId="77777777" w:rsidR="00DC2255" w:rsidRDefault="00DC2255" w:rsidP="002548F1">
            <w:pPr>
              <w:rPr>
                <w:rFonts w:ascii="Times New Roman" w:hAnsi="Times New Roman" w:cs="Times New Roman"/>
                <w:bCs/>
              </w:rPr>
            </w:pPr>
          </w:p>
          <w:p w14:paraId="280EDF4A" w14:textId="77777777" w:rsidR="00DC2255" w:rsidRPr="006F382A" w:rsidRDefault="00DC2255" w:rsidP="002548F1">
            <w:pPr>
              <w:rPr>
                <w:rFonts w:ascii="Times New Roman" w:hAnsi="Times New Roman" w:cs="Times New Roman"/>
                <w:b/>
              </w:rPr>
            </w:pPr>
            <w:r>
              <w:rPr>
                <w:rFonts w:ascii="Times New Roman" w:hAnsi="Times New Roman" w:cs="Times New Roman"/>
                <w:bCs/>
              </w:rPr>
              <w:t xml:space="preserve"> </w:t>
            </w:r>
          </w:p>
        </w:tc>
      </w:tr>
      <w:tr w:rsidR="00DC2255" w:rsidRPr="00262F66" w14:paraId="417216F8" w14:textId="77777777" w:rsidTr="00DC2255">
        <w:tc>
          <w:tcPr>
            <w:tcW w:w="2370" w:type="dxa"/>
            <w:vMerge/>
            <w:tcBorders>
              <w:top w:val="nil"/>
              <w:bottom w:val="nil"/>
            </w:tcBorders>
          </w:tcPr>
          <w:p w14:paraId="4C77F829" w14:textId="77777777" w:rsidR="00DC2255" w:rsidRPr="00262F66" w:rsidRDefault="00DC2255" w:rsidP="002548F1">
            <w:pPr>
              <w:rPr>
                <w:rFonts w:ascii="Times New Roman" w:hAnsi="Times New Roman"/>
              </w:rPr>
            </w:pPr>
          </w:p>
        </w:tc>
        <w:tc>
          <w:tcPr>
            <w:tcW w:w="4100" w:type="dxa"/>
            <w:tcBorders>
              <w:top w:val="nil"/>
              <w:bottom w:val="nil"/>
            </w:tcBorders>
          </w:tcPr>
          <w:p w14:paraId="31780E7E" w14:textId="77777777" w:rsidR="00DC2255" w:rsidRDefault="00DC2255" w:rsidP="002548F1">
            <w:pPr>
              <w:rPr>
                <w:rFonts w:ascii="Times New Roman" w:hAnsi="Times New Roman" w:cs="Times New Roman"/>
                <w:bCs/>
              </w:rPr>
            </w:pPr>
            <w:r>
              <w:rPr>
                <w:rFonts w:ascii="Times New Roman" w:hAnsi="Times New Roman" w:cs="Times New Roman"/>
                <w:bCs/>
              </w:rPr>
              <w:t>What is the student: teacher ratio in class of respondent</w:t>
            </w:r>
          </w:p>
        </w:tc>
        <w:tc>
          <w:tcPr>
            <w:tcW w:w="4420" w:type="dxa"/>
            <w:tcBorders>
              <w:top w:val="nil"/>
              <w:bottom w:val="nil"/>
            </w:tcBorders>
          </w:tcPr>
          <w:p w14:paraId="65D0CA31" w14:textId="5A491D46" w:rsidR="00DC2255" w:rsidRDefault="00DC2255" w:rsidP="002548F1">
            <w:pPr>
              <w:rPr>
                <w:rFonts w:ascii="Times New Roman" w:hAnsi="Times New Roman" w:cs="Times New Roman"/>
                <w:b/>
              </w:rPr>
            </w:pPr>
            <w:r>
              <w:rPr>
                <w:rFonts w:ascii="Times New Roman" w:hAnsi="Times New Roman" w:cs="Times New Roman"/>
                <w:b/>
              </w:rPr>
              <w:t>Goal 4.c increase supply of qualified teachers</w:t>
            </w:r>
          </w:p>
          <w:p w14:paraId="15E9B283" w14:textId="77777777" w:rsidR="00DC2255" w:rsidRDefault="00DC2255" w:rsidP="002548F1">
            <w:pPr>
              <w:rPr>
                <w:rFonts w:ascii="Times New Roman" w:hAnsi="Times New Roman" w:cs="Times New Roman"/>
                <w:b/>
              </w:rPr>
            </w:pPr>
          </w:p>
        </w:tc>
      </w:tr>
      <w:tr w:rsidR="00DC2255" w:rsidRPr="00262F66" w14:paraId="4FC76F9D" w14:textId="77777777" w:rsidTr="00DC2255">
        <w:tc>
          <w:tcPr>
            <w:tcW w:w="2370" w:type="dxa"/>
            <w:vMerge/>
            <w:tcBorders>
              <w:top w:val="nil"/>
              <w:bottom w:val="nil"/>
            </w:tcBorders>
          </w:tcPr>
          <w:p w14:paraId="50E7F798" w14:textId="77777777" w:rsidR="00DC2255" w:rsidRPr="00262F66" w:rsidRDefault="00DC2255" w:rsidP="002548F1">
            <w:pPr>
              <w:rPr>
                <w:rFonts w:ascii="Times New Roman" w:hAnsi="Times New Roman"/>
              </w:rPr>
            </w:pPr>
          </w:p>
        </w:tc>
        <w:tc>
          <w:tcPr>
            <w:tcW w:w="8520" w:type="dxa"/>
            <w:gridSpan w:val="2"/>
            <w:tcBorders>
              <w:top w:val="nil"/>
              <w:bottom w:val="nil"/>
            </w:tcBorders>
          </w:tcPr>
          <w:p w14:paraId="6E125157" w14:textId="621A6E8E" w:rsidR="00DC2255" w:rsidRPr="00CA5F57" w:rsidRDefault="00DC2255" w:rsidP="002548F1">
            <w:pPr>
              <w:rPr>
                <w:rFonts w:ascii="Times New Roman" w:hAnsi="Times New Roman" w:cs="Times New Roman"/>
                <w:b/>
              </w:rPr>
            </w:pPr>
            <w:r>
              <w:rPr>
                <w:rFonts w:ascii="Times New Roman" w:hAnsi="Times New Roman" w:cs="Times New Roman"/>
                <w:b/>
              </w:rPr>
              <w:t>Other information</w:t>
            </w:r>
            <w:r>
              <w:rPr>
                <w:rFonts w:ascii="Times New Roman" w:hAnsi="Times New Roman" w:cs="Times New Roman"/>
                <w:bCs/>
              </w:rPr>
              <w:t xml:space="preserve"> </w:t>
            </w:r>
          </w:p>
        </w:tc>
      </w:tr>
      <w:tr w:rsidR="00DC2255" w:rsidRPr="00262F66" w14:paraId="6DEBA4F0" w14:textId="77777777" w:rsidTr="00DC2255">
        <w:tc>
          <w:tcPr>
            <w:tcW w:w="2370" w:type="dxa"/>
            <w:vMerge/>
            <w:tcBorders>
              <w:top w:val="nil"/>
              <w:bottom w:val="nil"/>
            </w:tcBorders>
          </w:tcPr>
          <w:p w14:paraId="643EB6FD" w14:textId="77777777" w:rsidR="00DC2255" w:rsidRPr="00262F66" w:rsidRDefault="00DC2255" w:rsidP="002548F1">
            <w:pPr>
              <w:rPr>
                <w:rFonts w:ascii="Times New Roman" w:hAnsi="Times New Roman"/>
              </w:rPr>
            </w:pPr>
          </w:p>
        </w:tc>
        <w:tc>
          <w:tcPr>
            <w:tcW w:w="4100" w:type="dxa"/>
            <w:tcBorders>
              <w:top w:val="nil"/>
              <w:bottom w:val="nil"/>
            </w:tcBorders>
          </w:tcPr>
          <w:p w14:paraId="54FF068A" w14:textId="38B61C79" w:rsidR="00DC2255" w:rsidRDefault="00DC2255" w:rsidP="002548F1">
            <w:pPr>
              <w:rPr>
                <w:rFonts w:ascii="Times New Roman" w:hAnsi="Times New Roman" w:cs="Times New Roman"/>
                <w:bCs/>
              </w:rPr>
            </w:pPr>
            <w:r w:rsidRPr="001075F7">
              <w:rPr>
                <w:rFonts w:ascii="Times New Roman" w:hAnsi="Times New Roman" w:cs="Times New Roman"/>
                <w:bCs/>
              </w:rPr>
              <w:t>How regular does he/she send remittances?</w:t>
            </w:r>
          </w:p>
        </w:tc>
        <w:tc>
          <w:tcPr>
            <w:tcW w:w="4420" w:type="dxa"/>
            <w:tcBorders>
              <w:top w:val="nil"/>
              <w:bottom w:val="nil"/>
            </w:tcBorders>
          </w:tcPr>
          <w:p w14:paraId="56AAB4EC" w14:textId="54A48185" w:rsidR="00DC2255" w:rsidRDefault="00DC2255" w:rsidP="002548F1">
            <w:pPr>
              <w:rPr>
                <w:rFonts w:ascii="Times New Roman" w:hAnsi="Times New Roman" w:cs="Times New Roman"/>
                <w:b/>
              </w:rPr>
            </w:pPr>
            <w:r>
              <w:rPr>
                <w:rFonts w:ascii="Times New Roman" w:hAnsi="Times New Roman" w:cs="Times New Roman"/>
                <w:b/>
              </w:rPr>
              <w:t>Goal 10.c- ease of sending remittances</w:t>
            </w:r>
          </w:p>
        </w:tc>
      </w:tr>
      <w:tr w:rsidR="00DC2255" w:rsidRPr="00262F66" w14:paraId="57F609B9" w14:textId="77777777" w:rsidTr="00DC2255">
        <w:tc>
          <w:tcPr>
            <w:tcW w:w="2370" w:type="dxa"/>
            <w:vMerge/>
            <w:tcBorders>
              <w:top w:val="nil"/>
              <w:bottom w:val="nil"/>
            </w:tcBorders>
          </w:tcPr>
          <w:p w14:paraId="042377EA" w14:textId="77777777" w:rsidR="00DC2255" w:rsidRPr="00262F66" w:rsidRDefault="00DC2255" w:rsidP="002548F1">
            <w:pPr>
              <w:rPr>
                <w:rFonts w:ascii="Times New Roman" w:hAnsi="Times New Roman"/>
              </w:rPr>
            </w:pPr>
          </w:p>
        </w:tc>
        <w:tc>
          <w:tcPr>
            <w:tcW w:w="4100" w:type="dxa"/>
            <w:tcBorders>
              <w:top w:val="nil"/>
              <w:bottom w:val="nil"/>
            </w:tcBorders>
          </w:tcPr>
          <w:p w14:paraId="5FBBEEB3" w14:textId="5EF05916" w:rsidR="00DC2255" w:rsidRPr="001075F7" w:rsidRDefault="00DC2255" w:rsidP="002548F1">
            <w:pPr>
              <w:rPr>
                <w:rFonts w:ascii="Times New Roman" w:hAnsi="Times New Roman" w:cs="Times New Roman"/>
                <w:bCs/>
              </w:rPr>
            </w:pPr>
            <w:r w:rsidRPr="00324DBA">
              <w:rPr>
                <w:rFonts w:ascii="Times New Roman" w:hAnsi="Times New Roman" w:cs="Times New Roman"/>
                <w:bCs/>
              </w:rPr>
              <w:t>Do you have easy access to the internet at home?</w:t>
            </w:r>
          </w:p>
        </w:tc>
        <w:tc>
          <w:tcPr>
            <w:tcW w:w="4420" w:type="dxa"/>
            <w:tcBorders>
              <w:top w:val="nil"/>
              <w:bottom w:val="nil"/>
            </w:tcBorders>
          </w:tcPr>
          <w:p w14:paraId="47C126B0" w14:textId="3CA4C481" w:rsidR="00DC2255" w:rsidRPr="00CA5F57" w:rsidRDefault="00DC2255" w:rsidP="002548F1">
            <w:pPr>
              <w:rPr>
                <w:rFonts w:ascii="Times New Roman" w:hAnsi="Times New Roman" w:cs="Times New Roman"/>
                <w:b/>
              </w:rPr>
            </w:pPr>
            <w:r>
              <w:rPr>
                <w:rFonts w:ascii="Times New Roman" w:hAnsi="Times New Roman" w:cs="Times New Roman"/>
                <w:b/>
              </w:rPr>
              <w:t>Goal 9.c access to ICT</w:t>
            </w:r>
          </w:p>
        </w:tc>
      </w:tr>
      <w:tr w:rsidR="00DC2255" w:rsidRPr="00262F66" w14:paraId="1E0798E9" w14:textId="77777777" w:rsidTr="00DC2255">
        <w:tc>
          <w:tcPr>
            <w:tcW w:w="2370" w:type="dxa"/>
            <w:vMerge/>
            <w:tcBorders>
              <w:top w:val="nil"/>
              <w:bottom w:val="nil"/>
            </w:tcBorders>
          </w:tcPr>
          <w:p w14:paraId="14DFEB9B" w14:textId="77777777" w:rsidR="00DC2255" w:rsidRPr="00262F66" w:rsidRDefault="00DC2255" w:rsidP="002548F1">
            <w:pPr>
              <w:rPr>
                <w:rFonts w:ascii="Times New Roman" w:hAnsi="Times New Roman"/>
              </w:rPr>
            </w:pPr>
          </w:p>
        </w:tc>
        <w:tc>
          <w:tcPr>
            <w:tcW w:w="4100" w:type="dxa"/>
            <w:tcBorders>
              <w:top w:val="nil"/>
              <w:bottom w:val="nil"/>
            </w:tcBorders>
          </w:tcPr>
          <w:p w14:paraId="6D5E5446" w14:textId="68720C59" w:rsidR="00DC2255" w:rsidRPr="00324DBA" w:rsidRDefault="00DC2255" w:rsidP="002548F1">
            <w:pPr>
              <w:rPr>
                <w:rFonts w:ascii="Times New Roman" w:hAnsi="Times New Roman" w:cs="Times New Roman"/>
                <w:bCs/>
              </w:rPr>
            </w:pPr>
            <w:r>
              <w:rPr>
                <w:rFonts w:ascii="Times New Roman" w:hAnsi="Times New Roman" w:cs="Times New Roman"/>
                <w:bCs/>
              </w:rPr>
              <w:t>Do you do any kind of work to earn money before or after school?</w:t>
            </w:r>
          </w:p>
        </w:tc>
        <w:tc>
          <w:tcPr>
            <w:tcW w:w="4420" w:type="dxa"/>
            <w:tcBorders>
              <w:top w:val="nil"/>
              <w:bottom w:val="nil"/>
            </w:tcBorders>
          </w:tcPr>
          <w:p w14:paraId="56D3FFC2" w14:textId="02B61C47" w:rsidR="00DC2255" w:rsidRDefault="00DC2255" w:rsidP="002548F1">
            <w:pPr>
              <w:rPr>
                <w:rFonts w:ascii="Times New Roman" w:hAnsi="Times New Roman" w:cs="Times New Roman"/>
                <w:b/>
              </w:rPr>
            </w:pPr>
            <w:r>
              <w:rPr>
                <w:rFonts w:ascii="Times New Roman" w:hAnsi="Times New Roman" w:cs="Times New Roman"/>
                <w:b/>
              </w:rPr>
              <w:t>Goal 8.7 end child labour in all its forms by 2025</w:t>
            </w:r>
          </w:p>
        </w:tc>
      </w:tr>
      <w:tr w:rsidR="00DC2255" w:rsidRPr="00262F66" w14:paraId="66356A22" w14:textId="77777777" w:rsidTr="00DC2255">
        <w:tc>
          <w:tcPr>
            <w:tcW w:w="2370" w:type="dxa"/>
            <w:vMerge/>
            <w:tcBorders>
              <w:top w:val="nil"/>
              <w:bottom w:val="nil"/>
            </w:tcBorders>
          </w:tcPr>
          <w:p w14:paraId="2481D78C" w14:textId="77777777" w:rsidR="00DC2255" w:rsidRPr="00262F66" w:rsidRDefault="00DC2255" w:rsidP="002548F1">
            <w:pPr>
              <w:rPr>
                <w:rFonts w:ascii="Times New Roman" w:hAnsi="Times New Roman"/>
              </w:rPr>
            </w:pPr>
          </w:p>
        </w:tc>
        <w:tc>
          <w:tcPr>
            <w:tcW w:w="8520" w:type="dxa"/>
            <w:gridSpan w:val="2"/>
            <w:tcBorders>
              <w:top w:val="nil"/>
              <w:bottom w:val="nil"/>
            </w:tcBorders>
          </w:tcPr>
          <w:p w14:paraId="65FE50E3" w14:textId="77777777" w:rsidR="00DC2255" w:rsidRDefault="00DC2255" w:rsidP="002548F1">
            <w:pPr>
              <w:rPr>
                <w:rFonts w:ascii="Times New Roman" w:hAnsi="Times New Roman" w:cs="Times New Roman"/>
                <w:b/>
              </w:rPr>
            </w:pPr>
          </w:p>
          <w:p w14:paraId="2436D27A" w14:textId="3FF64693" w:rsidR="00DC2255" w:rsidRDefault="00DC2255" w:rsidP="002548F1">
            <w:pPr>
              <w:rPr>
                <w:rFonts w:ascii="Times New Roman" w:hAnsi="Times New Roman" w:cs="Times New Roman"/>
                <w:b/>
              </w:rPr>
            </w:pPr>
            <w:r>
              <w:rPr>
                <w:rFonts w:ascii="Times New Roman" w:hAnsi="Times New Roman" w:cs="Times New Roman"/>
                <w:b/>
              </w:rPr>
              <w:t>Personal Mental Health Goal 3.4</w:t>
            </w:r>
          </w:p>
        </w:tc>
      </w:tr>
      <w:tr w:rsidR="00DC2255" w:rsidRPr="00262F66" w14:paraId="0254247E" w14:textId="77777777" w:rsidTr="00DC2255">
        <w:tc>
          <w:tcPr>
            <w:tcW w:w="2370" w:type="dxa"/>
            <w:vMerge/>
            <w:tcBorders>
              <w:top w:val="nil"/>
              <w:bottom w:val="nil"/>
            </w:tcBorders>
          </w:tcPr>
          <w:p w14:paraId="2A35960F" w14:textId="77777777" w:rsidR="00DC2255" w:rsidRPr="00262F66" w:rsidRDefault="00DC2255" w:rsidP="002548F1">
            <w:pPr>
              <w:rPr>
                <w:rFonts w:ascii="Times New Roman" w:hAnsi="Times New Roman"/>
              </w:rPr>
            </w:pPr>
          </w:p>
        </w:tc>
        <w:tc>
          <w:tcPr>
            <w:tcW w:w="4100" w:type="dxa"/>
            <w:tcBorders>
              <w:top w:val="nil"/>
              <w:bottom w:val="nil"/>
            </w:tcBorders>
          </w:tcPr>
          <w:p w14:paraId="6EA0853E" w14:textId="77777777" w:rsidR="00DC2255" w:rsidRDefault="00DC2255" w:rsidP="002548F1">
            <w:pPr>
              <w:rPr>
                <w:rFonts w:ascii="Times New Roman" w:hAnsi="Times New Roman"/>
              </w:rPr>
            </w:pPr>
          </w:p>
          <w:p w14:paraId="64CA9304" w14:textId="20300E47" w:rsidR="00DC2255" w:rsidRDefault="00DC2255" w:rsidP="002548F1">
            <w:pPr>
              <w:rPr>
                <w:rFonts w:ascii="Times New Roman" w:hAnsi="Times New Roman"/>
              </w:rPr>
            </w:pPr>
            <w:r w:rsidRPr="00CA5F57">
              <w:rPr>
                <w:rFonts w:ascii="Times New Roman" w:hAnsi="Times New Roman"/>
              </w:rPr>
              <w:t>During the past 12 months, how often have you felt lonely?</w:t>
            </w:r>
          </w:p>
        </w:tc>
        <w:tc>
          <w:tcPr>
            <w:tcW w:w="4420" w:type="dxa"/>
            <w:tcBorders>
              <w:top w:val="nil"/>
              <w:bottom w:val="nil"/>
            </w:tcBorders>
          </w:tcPr>
          <w:p w14:paraId="59F5A636" w14:textId="77777777" w:rsidR="00DC2255" w:rsidRDefault="00DC2255" w:rsidP="002548F1">
            <w:pPr>
              <w:pStyle w:val="Default"/>
              <w:spacing w:after="27"/>
              <w:rPr>
                <w:b/>
                <w:bCs/>
                <w:sz w:val="23"/>
                <w:szCs w:val="23"/>
              </w:rPr>
            </w:pPr>
          </w:p>
          <w:p w14:paraId="4A76EAED" w14:textId="1F24985B" w:rsidR="00DC2255" w:rsidRPr="00600B8A" w:rsidRDefault="00DC2255" w:rsidP="002548F1">
            <w:pPr>
              <w:pStyle w:val="Default"/>
              <w:spacing w:after="27"/>
              <w:rPr>
                <w:b/>
                <w:bCs/>
                <w:sz w:val="23"/>
                <w:szCs w:val="23"/>
              </w:rPr>
            </w:pPr>
            <w:r>
              <w:rPr>
                <w:b/>
                <w:bCs/>
                <w:sz w:val="23"/>
                <w:szCs w:val="23"/>
              </w:rPr>
              <w:t>Goal 3.4 mental health and well being</w:t>
            </w:r>
          </w:p>
          <w:p w14:paraId="4F1F6435" w14:textId="77777777" w:rsidR="00DC2255" w:rsidRPr="00203EEE" w:rsidRDefault="00DC2255" w:rsidP="002548F1">
            <w:pPr>
              <w:rPr>
                <w:rFonts w:ascii="Times New Roman" w:hAnsi="Times New Roman" w:cs="Times New Roman"/>
                <w:b/>
              </w:rPr>
            </w:pPr>
          </w:p>
        </w:tc>
      </w:tr>
      <w:tr w:rsidR="00DC2255" w:rsidRPr="00262F66" w14:paraId="6F33643B" w14:textId="77777777" w:rsidTr="00DC2255">
        <w:tc>
          <w:tcPr>
            <w:tcW w:w="2370" w:type="dxa"/>
            <w:vMerge/>
            <w:tcBorders>
              <w:top w:val="nil"/>
              <w:bottom w:val="nil"/>
            </w:tcBorders>
          </w:tcPr>
          <w:p w14:paraId="7108A414" w14:textId="77777777" w:rsidR="00DC2255" w:rsidRPr="00262F66" w:rsidRDefault="00DC2255" w:rsidP="002548F1">
            <w:pPr>
              <w:rPr>
                <w:rFonts w:ascii="Times New Roman" w:hAnsi="Times New Roman"/>
              </w:rPr>
            </w:pPr>
          </w:p>
        </w:tc>
        <w:tc>
          <w:tcPr>
            <w:tcW w:w="4100" w:type="dxa"/>
            <w:tcBorders>
              <w:top w:val="nil"/>
              <w:bottom w:val="nil"/>
            </w:tcBorders>
          </w:tcPr>
          <w:p w14:paraId="1FC3A500" w14:textId="77777777" w:rsidR="00DC2255" w:rsidRDefault="00DC2255" w:rsidP="002548F1">
            <w:pPr>
              <w:rPr>
                <w:rFonts w:ascii="Times New Roman" w:hAnsi="Times New Roman" w:cs="Times New Roman"/>
                <w:bCs/>
              </w:rPr>
            </w:pPr>
          </w:p>
          <w:p w14:paraId="738B76D8" w14:textId="5BE5F3B7" w:rsidR="00DC2255" w:rsidRPr="00CA5F57" w:rsidRDefault="00DC2255" w:rsidP="002548F1">
            <w:pPr>
              <w:rPr>
                <w:rFonts w:ascii="Times New Roman" w:hAnsi="Times New Roman"/>
              </w:rPr>
            </w:pPr>
            <w:r w:rsidRPr="00203EEE">
              <w:rPr>
                <w:rFonts w:ascii="Times New Roman" w:hAnsi="Times New Roman" w:cs="Times New Roman"/>
                <w:bCs/>
              </w:rPr>
              <w:t>During the past 12 months, how often have you been so worried about something that you could not sleep at night?</w:t>
            </w:r>
          </w:p>
        </w:tc>
        <w:tc>
          <w:tcPr>
            <w:tcW w:w="4420" w:type="dxa"/>
            <w:tcBorders>
              <w:top w:val="nil"/>
              <w:bottom w:val="nil"/>
            </w:tcBorders>
          </w:tcPr>
          <w:p w14:paraId="4ECCC1B5" w14:textId="77777777" w:rsidR="00DC2255" w:rsidRDefault="00DC2255" w:rsidP="002548F1">
            <w:pPr>
              <w:pStyle w:val="Default"/>
              <w:spacing w:after="27"/>
              <w:rPr>
                <w:b/>
                <w:bCs/>
                <w:sz w:val="23"/>
                <w:szCs w:val="23"/>
              </w:rPr>
            </w:pPr>
          </w:p>
          <w:p w14:paraId="485B3CAC" w14:textId="2F9DAB98" w:rsidR="00DC2255" w:rsidRDefault="00DC2255" w:rsidP="002548F1">
            <w:pPr>
              <w:pStyle w:val="Default"/>
              <w:spacing w:after="27"/>
              <w:rPr>
                <w:b/>
                <w:bCs/>
                <w:sz w:val="23"/>
                <w:szCs w:val="23"/>
              </w:rPr>
            </w:pPr>
            <w:r w:rsidRPr="00694A37">
              <w:rPr>
                <w:b/>
                <w:bCs/>
                <w:sz w:val="23"/>
                <w:szCs w:val="23"/>
              </w:rPr>
              <w:t>Goal 3.4 mental health and well being</w:t>
            </w:r>
          </w:p>
        </w:tc>
      </w:tr>
      <w:tr w:rsidR="00DC2255" w:rsidRPr="00262F66" w14:paraId="26771B64" w14:textId="77777777" w:rsidTr="00DC2255">
        <w:tc>
          <w:tcPr>
            <w:tcW w:w="2370" w:type="dxa"/>
            <w:vMerge/>
            <w:tcBorders>
              <w:top w:val="nil"/>
              <w:bottom w:val="nil"/>
            </w:tcBorders>
          </w:tcPr>
          <w:p w14:paraId="21990BCB" w14:textId="77777777" w:rsidR="00DC2255" w:rsidRPr="00262F66" w:rsidRDefault="00DC2255" w:rsidP="002548F1">
            <w:pPr>
              <w:rPr>
                <w:rFonts w:ascii="Times New Roman" w:hAnsi="Times New Roman"/>
              </w:rPr>
            </w:pPr>
          </w:p>
        </w:tc>
        <w:tc>
          <w:tcPr>
            <w:tcW w:w="4100" w:type="dxa"/>
            <w:tcBorders>
              <w:top w:val="nil"/>
              <w:bottom w:val="nil"/>
            </w:tcBorders>
          </w:tcPr>
          <w:p w14:paraId="1A0F60F3" w14:textId="77777777" w:rsidR="00DC2255" w:rsidRDefault="00DC2255" w:rsidP="002548F1">
            <w:pPr>
              <w:rPr>
                <w:rFonts w:ascii="Times New Roman" w:hAnsi="Times New Roman" w:cs="Times New Roman"/>
                <w:bCs/>
              </w:rPr>
            </w:pPr>
          </w:p>
          <w:p w14:paraId="07663501" w14:textId="46A098B6" w:rsidR="00DC2255" w:rsidRPr="00203EEE" w:rsidRDefault="00DC2255" w:rsidP="002548F1">
            <w:pPr>
              <w:rPr>
                <w:rFonts w:ascii="Times New Roman" w:hAnsi="Times New Roman" w:cs="Times New Roman"/>
                <w:bCs/>
              </w:rPr>
            </w:pPr>
            <w:r w:rsidRPr="00203EEE">
              <w:rPr>
                <w:rFonts w:ascii="Times New Roman" w:hAnsi="Times New Roman" w:cs="Times New Roman"/>
                <w:bCs/>
              </w:rPr>
              <w:t>During the past 12 months, did you ever seriously consider attempting suicide?</w:t>
            </w:r>
            <w:r>
              <w:rPr>
                <w:rFonts w:ascii="Times New Roman" w:hAnsi="Times New Roman" w:cs="Times New Roman"/>
                <w:bCs/>
              </w:rPr>
              <w:t xml:space="preserve"> </w:t>
            </w:r>
          </w:p>
        </w:tc>
        <w:tc>
          <w:tcPr>
            <w:tcW w:w="4420" w:type="dxa"/>
            <w:tcBorders>
              <w:top w:val="nil"/>
              <w:bottom w:val="nil"/>
            </w:tcBorders>
          </w:tcPr>
          <w:p w14:paraId="399D201E" w14:textId="77777777" w:rsidR="00DC2255" w:rsidRDefault="00DC2255" w:rsidP="002548F1">
            <w:pPr>
              <w:pStyle w:val="Default"/>
              <w:spacing w:after="27"/>
              <w:rPr>
                <w:b/>
                <w:bCs/>
                <w:sz w:val="23"/>
                <w:szCs w:val="23"/>
              </w:rPr>
            </w:pPr>
          </w:p>
          <w:p w14:paraId="770C1B10" w14:textId="5B071428" w:rsidR="00DC2255" w:rsidRDefault="00DC2255" w:rsidP="002548F1">
            <w:pPr>
              <w:pStyle w:val="Default"/>
              <w:spacing w:after="27"/>
              <w:rPr>
                <w:b/>
                <w:bCs/>
                <w:sz w:val="23"/>
                <w:szCs w:val="23"/>
              </w:rPr>
            </w:pPr>
            <w:r w:rsidRPr="00694A37">
              <w:rPr>
                <w:b/>
                <w:bCs/>
                <w:sz w:val="23"/>
                <w:szCs w:val="23"/>
              </w:rPr>
              <w:t>Goal 3.4 mental health and well being</w:t>
            </w:r>
          </w:p>
        </w:tc>
      </w:tr>
      <w:tr w:rsidR="00DC2255" w:rsidRPr="00262F66" w14:paraId="28E7CAF9" w14:textId="77777777" w:rsidTr="00DC2255">
        <w:tc>
          <w:tcPr>
            <w:tcW w:w="2370" w:type="dxa"/>
            <w:vMerge/>
            <w:tcBorders>
              <w:top w:val="nil"/>
              <w:bottom w:val="nil"/>
            </w:tcBorders>
          </w:tcPr>
          <w:p w14:paraId="4262986E" w14:textId="77777777" w:rsidR="00DC2255" w:rsidRPr="00262F66" w:rsidRDefault="00DC2255" w:rsidP="002548F1">
            <w:pPr>
              <w:rPr>
                <w:rFonts w:ascii="Times New Roman" w:hAnsi="Times New Roman"/>
              </w:rPr>
            </w:pPr>
          </w:p>
        </w:tc>
        <w:tc>
          <w:tcPr>
            <w:tcW w:w="4100" w:type="dxa"/>
            <w:tcBorders>
              <w:top w:val="nil"/>
              <w:bottom w:val="nil"/>
            </w:tcBorders>
          </w:tcPr>
          <w:p w14:paraId="731C9EDF" w14:textId="77777777" w:rsidR="00DC2255" w:rsidRDefault="00DC2255" w:rsidP="002548F1">
            <w:pPr>
              <w:pStyle w:val="Default"/>
              <w:spacing w:after="27"/>
              <w:rPr>
                <w:color w:val="auto"/>
                <w:sz w:val="23"/>
                <w:szCs w:val="23"/>
              </w:rPr>
            </w:pPr>
          </w:p>
          <w:p w14:paraId="5B7E8A47" w14:textId="05C509FB" w:rsidR="00DC2255" w:rsidRPr="00CA5F57" w:rsidRDefault="00DC2255" w:rsidP="002548F1">
            <w:pPr>
              <w:pStyle w:val="Default"/>
              <w:spacing w:after="27"/>
              <w:rPr>
                <w:color w:val="auto"/>
                <w:sz w:val="23"/>
                <w:szCs w:val="23"/>
              </w:rPr>
            </w:pPr>
            <w:r>
              <w:rPr>
                <w:color w:val="auto"/>
                <w:sz w:val="23"/>
                <w:szCs w:val="23"/>
              </w:rPr>
              <w:t xml:space="preserve">During the past 12 months, did you make a plan about how you would attempt suicide? </w:t>
            </w:r>
          </w:p>
        </w:tc>
        <w:tc>
          <w:tcPr>
            <w:tcW w:w="4420" w:type="dxa"/>
            <w:tcBorders>
              <w:top w:val="nil"/>
              <w:bottom w:val="nil"/>
            </w:tcBorders>
          </w:tcPr>
          <w:p w14:paraId="43AFB431" w14:textId="77777777" w:rsidR="00DC2255" w:rsidRDefault="00DC2255" w:rsidP="002548F1">
            <w:pPr>
              <w:pStyle w:val="Default"/>
              <w:spacing w:after="27"/>
              <w:rPr>
                <w:b/>
                <w:bCs/>
                <w:sz w:val="23"/>
                <w:szCs w:val="23"/>
              </w:rPr>
            </w:pPr>
          </w:p>
          <w:p w14:paraId="208BA93A" w14:textId="2C07D629" w:rsidR="00DC2255" w:rsidRDefault="00DC2255" w:rsidP="002548F1">
            <w:pPr>
              <w:pStyle w:val="Default"/>
              <w:spacing w:after="27"/>
              <w:rPr>
                <w:b/>
                <w:bCs/>
                <w:sz w:val="23"/>
                <w:szCs w:val="23"/>
              </w:rPr>
            </w:pPr>
            <w:r w:rsidRPr="00694A37">
              <w:rPr>
                <w:b/>
                <w:bCs/>
                <w:sz w:val="23"/>
                <w:szCs w:val="23"/>
              </w:rPr>
              <w:t>Goal 3.4 mental health and well being</w:t>
            </w:r>
          </w:p>
        </w:tc>
      </w:tr>
      <w:tr w:rsidR="00DC2255" w:rsidRPr="00262F66" w14:paraId="5D172A01" w14:textId="77777777" w:rsidTr="00DC2255">
        <w:tc>
          <w:tcPr>
            <w:tcW w:w="2370" w:type="dxa"/>
            <w:vMerge/>
            <w:tcBorders>
              <w:top w:val="nil"/>
              <w:bottom w:val="nil"/>
            </w:tcBorders>
          </w:tcPr>
          <w:p w14:paraId="5F626F13" w14:textId="77777777" w:rsidR="00DC2255" w:rsidRPr="00262F66" w:rsidRDefault="00DC2255" w:rsidP="002548F1">
            <w:pPr>
              <w:rPr>
                <w:rFonts w:ascii="Times New Roman" w:hAnsi="Times New Roman"/>
              </w:rPr>
            </w:pPr>
          </w:p>
        </w:tc>
        <w:tc>
          <w:tcPr>
            <w:tcW w:w="4100" w:type="dxa"/>
            <w:tcBorders>
              <w:top w:val="nil"/>
              <w:bottom w:val="nil"/>
            </w:tcBorders>
          </w:tcPr>
          <w:p w14:paraId="08749AFF" w14:textId="77777777" w:rsidR="00DC2255" w:rsidRDefault="00DC2255" w:rsidP="002548F1">
            <w:pPr>
              <w:rPr>
                <w:rFonts w:ascii="Times New Roman" w:hAnsi="Times New Roman" w:cs="Times New Roman"/>
                <w:bCs/>
              </w:rPr>
            </w:pPr>
          </w:p>
          <w:p w14:paraId="5E4C03B7" w14:textId="7A401BBA" w:rsidR="00DC2255" w:rsidRPr="00CA5F57" w:rsidRDefault="00DC2255" w:rsidP="002548F1">
            <w:pPr>
              <w:rPr>
                <w:rFonts w:ascii="Times New Roman" w:hAnsi="Times New Roman" w:cs="Times New Roman"/>
                <w:bCs/>
              </w:rPr>
            </w:pPr>
            <w:r w:rsidRPr="00203EEE">
              <w:rPr>
                <w:rFonts w:ascii="Times New Roman" w:hAnsi="Times New Roman" w:cs="Times New Roman"/>
                <w:bCs/>
              </w:rPr>
              <w:t>During the past 12 months, how many times did you actually attempt suicide?</w:t>
            </w:r>
          </w:p>
        </w:tc>
        <w:tc>
          <w:tcPr>
            <w:tcW w:w="4420" w:type="dxa"/>
            <w:tcBorders>
              <w:top w:val="nil"/>
              <w:bottom w:val="nil"/>
            </w:tcBorders>
          </w:tcPr>
          <w:p w14:paraId="2999A112" w14:textId="77777777" w:rsidR="00DC2255" w:rsidRDefault="00DC2255" w:rsidP="002548F1">
            <w:pPr>
              <w:pStyle w:val="Default"/>
              <w:spacing w:after="27"/>
              <w:rPr>
                <w:b/>
                <w:bCs/>
                <w:sz w:val="23"/>
                <w:szCs w:val="23"/>
              </w:rPr>
            </w:pPr>
          </w:p>
          <w:p w14:paraId="25377F30" w14:textId="7C6AD5D1" w:rsidR="00DC2255" w:rsidRDefault="00DC2255" w:rsidP="002548F1">
            <w:pPr>
              <w:pStyle w:val="Default"/>
              <w:spacing w:after="27"/>
              <w:rPr>
                <w:b/>
                <w:bCs/>
                <w:sz w:val="23"/>
                <w:szCs w:val="23"/>
              </w:rPr>
            </w:pPr>
            <w:r w:rsidRPr="00694A37">
              <w:rPr>
                <w:b/>
                <w:bCs/>
                <w:sz w:val="23"/>
                <w:szCs w:val="23"/>
              </w:rPr>
              <w:t>Goal 3.4 mental health and well being</w:t>
            </w:r>
          </w:p>
        </w:tc>
      </w:tr>
      <w:tr w:rsidR="00DC2255" w:rsidRPr="00262F66" w14:paraId="0E6FB3A2" w14:textId="77777777" w:rsidTr="00DC2255">
        <w:tc>
          <w:tcPr>
            <w:tcW w:w="2370" w:type="dxa"/>
            <w:vMerge/>
            <w:tcBorders>
              <w:top w:val="nil"/>
              <w:bottom w:val="nil"/>
            </w:tcBorders>
          </w:tcPr>
          <w:p w14:paraId="5CB352D6" w14:textId="77777777" w:rsidR="00DC2255" w:rsidRPr="00262F66" w:rsidRDefault="00DC2255" w:rsidP="002548F1">
            <w:pPr>
              <w:rPr>
                <w:rFonts w:ascii="Times New Roman" w:hAnsi="Times New Roman"/>
              </w:rPr>
            </w:pPr>
          </w:p>
        </w:tc>
        <w:tc>
          <w:tcPr>
            <w:tcW w:w="4100" w:type="dxa"/>
            <w:tcBorders>
              <w:top w:val="nil"/>
              <w:bottom w:val="nil"/>
            </w:tcBorders>
          </w:tcPr>
          <w:p w14:paraId="21E276F8" w14:textId="77777777" w:rsidR="00DC2255" w:rsidRDefault="00DC2255" w:rsidP="002548F1">
            <w:pPr>
              <w:rPr>
                <w:rFonts w:ascii="Times New Roman" w:hAnsi="Times New Roman" w:cs="Times New Roman"/>
                <w:bCs/>
              </w:rPr>
            </w:pPr>
          </w:p>
          <w:p w14:paraId="667DB9DA" w14:textId="3ED23906" w:rsidR="00DC2255" w:rsidRPr="00203EEE" w:rsidRDefault="00DC2255" w:rsidP="002548F1">
            <w:pPr>
              <w:rPr>
                <w:rFonts w:ascii="Times New Roman" w:hAnsi="Times New Roman" w:cs="Times New Roman"/>
                <w:bCs/>
              </w:rPr>
            </w:pPr>
            <w:r w:rsidRPr="00203EEE">
              <w:rPr>
                <w:rFonts w:ascii="Times New Roman" w:hAnsi="Times New Roman" w:cs="Times New Roman"/>
                <w:bCs/>
              </w:rPr>
              <w:t>How many close friends do you have?</w:t>
            </w:r>
          </w:p>
        </w:tc>
        <w:tc>
          <w:tcPr>
            <w:tcW w:w="4420" w:type="dxa"/>
            <w:tcBorders>
              <w:top w:val="nil"/>
              <w:bottom w:val="nil"/>
            </w:tcBorders>
          </w:tcPr>
          <w:p w14:paraId="3BE8DFF5" w14:textId="77777777" w:rsidR="00DC2255" w:rsidRDefault="00DC2255" w:rsidP="002548F1">
            <w:pPr>
              <w:pStyle w:val="Default"/>
              <w:spacing w:after="27"/>
              <w:rPr>
                <w:b/>
                <w:bCs/>
                <w:sz w:val="23"/>
                <w:szCs w:val="23"/>
              </w:rPr>
            </w:pPr>
          </w:p>
          <w:p w14:paraId="004FBF6F" w14:textId="07FACF21" w:rsidR="00DC2255" w:rsidRDefault="00DC2255" w:rsidP="002548F1">
            <w:pPr>
              <w:pStyle w:val="Default"/>
              <w:spacing w:after="27"/>
              <w:rPr>
                <w:b/>
                <w:bCs/>
                <w:sz w:val="23"/>
                <w:szCs w:val="23"/>
              </w:rPr>
            </w:pPr>
            <w:r w:rsidRPr="00694A37">
              <w:rPr>
                <w:b/>
                <w:bCs/>
                <w:sz w:val="23"/>
                <w:szCs w:val="23"/>
              </w:rPr>
              <w:t>Goal 3.4 mental health and well being</w:t>
            </w:r>
          </w:p>
        </w:tc>
      </w:tr>
      <w:tr w:rsidR="00DC2255" w:rsidRPr="00262F66" w14:paraId="4D87A57D" w14:textId="77777777" w:rsidTr="00DC2255">
        <w:tc>
          <w:tcPr>
            <w:tcW w:w="2370" w:type="dxa"/>
            <w:vMerge/>
            <w:tcBorders>
              <w:top w:val="nil"/>
              <w:bottom w:val="nil"/>
            </w:tcBorders>
          </w:tcPr>
          <w:p w14:paraId="6E4B0B11" w14:textId="77777777" w:rsidR="00DC2255" w:rsidRPr="00262F66" w:rsidRDefault="00DC2255" w:rsidP="002548F1">
            <w:pPr>
              <w:rPr>
                <w:rFonts w:ascii="Times New Roman" w:hAnsi="Times New Roman"/>
              </w:rPr>
            </w:pPr>
          </w:p>
        </w:tc>
        <w:tc>
          <w:tcPr>
            <w:tcW w:w="4100" w:type="dxa"/>
            <w:tcBorders>
              <w:top w:val="nil"/>
              <w:bottom w:val="nil"/>
            </w:tcBorders>
          </w:tcPr>
          <w:p w14:paraId="2EC0BA60" w14:textId="77777777" w:rsidR="00DC2255" w:rsidRDefault="00DC2255" w:rsidP="002548F1">
            <w:pPr>
              <w:rPr>
                <w:rFonts w:ascii="Times New Roman" w:hAnsi="Times New Roman" w:cs="Times New Roman"/>
                <w:bCs/>
              </w:rPr>
            </w:pPr>
          </w:p>
          <w:p w14:paraId="4FF482BE" w14:textId="6FE491F8" w:rsidR="00DC2255" w:rsidRPr="00203EEE" w:rsidRDefault="00DC2255" w:rsidP="002548F1">
            <w:pPr>
              <w:rPr>
                <w:rFonts w:ascii="Times New Roman" w:hAnsi="Times New Roman" w:cs="Times New Roman"/>
                <w:bCs/>
              </w:rPr>
            </w:pPr>
            <w:r w:rsidRPr="006F382A">
              <w:rPr>
                <w:rFonts w:ascii="Times New Roman" w:hAnsi="Times New Roman" w:cs="Times New Roman"/>
                <w:bCs/>
              </w:rPr>
              <w:t>During the past 30 days, on how many days did</w:t>
            </w:r>
            <w:r>
              <w:rPr>
                <w:rFonts w:ascii="Times New Roman" w:hAnsi="Times New Roman" w:cs="Times New Roman"/>
                <w:bCs/>
              </w:rPr>
              <w:t xml:space="preserve"> </w:t>
            </w:r>
            <w:r w:rsidRPr="006F382A">
              <w:rPr>
                <w:rFonts w:ascii="Times New Roman" w:hAnsi="Times New Roman" w:cs="Times New Roman"/>
                <w:bCs/>
              </w:rPr>
              <w:t>you miss classes or school without permission?</w:t>
            </w:r>
          </w:p>
        </w:tc>
        <w:tc>
          <w:tcPr>
            <w:tcW w:w="4420" w:type="dxa"/>
            <w:tcBorders>
              <w:top w:val="nil"/>
              <w:bottom w:val="nil"/>
            </w:tcBorders>
          </w:tcPr>
          <w:p w14:paraId="41BBE99F" w14:textId="77777777" w:rsidR="00DC2255" w:rsidRDefault="00DC2255" w:rsidP="002548F1">
            <w:pPr>
              <w:rPr>
                <w:rFonts w:ascii="Times New Roman" w:hAnsi="Times New Roman" w:cs="Times New Roman"/>
                <w:b/>
              </w:rPr>
            </w:pPr>
          </w:p>
          <w:p w14:paraId="724890E8" w14:textId="2DD52F1A" w:rsidR="00DC2255" w:rsidRPr="00600B8A" w:rsidRDefault="00DC2255" w:rsidP="002548F1">
            <w:pPr>
              <w:rPr>
                <w:rFonts w:ascii="Times New Roman" w:hAnsi="Times New Roman" w:cs="Times New Roman"/>
                <w:b/>
              </w:rPr>
            </w:pPr>
            <w:r w:rsidRPr="00600B8A">
              <w:rPr>
                <w:rFonts w:ascii="Times New Roman" w:hAnsi="Times New Roman" w:cs="Times New Roman"/>
                <w:b/>
              </w:rPr>
              <w:t>? Truancy??</w:t>
            </w:r>
            <w:r w:rsidR="0066217B">
              <w:rPr>
                <w:rFonts w:ascii="Times New Roman" w:hAnsi="Times New Roman" w:cs="Times New Roman"/>
                <w:b/>
              </w:rPr>
              <w:t xml:space="preserve"> </w:t>
            </w:r>
            <w:r w:rsidRPr="00600B8A">
              <w:rPr>
                <w:rFonts w:ascii="Times New Roman" w:hAnsi="Times New Roman" w:cs="Times New Roman"/>
                <w:b/>
              </w:rPr>
              <w:t>Goal 3.4</w:t>
            </w:r>
          </w:p>
          <w:p w14:paraId="64EC04F9" w14:textId="77777777" w:rsidR="00DC2255" w:rsidRDefault="00DC2255" w:rsidP="002548F1">
            <w:pPr>
              <w:pStyle w:val="Default"/>
              <w:spacing w:after="27"/>
              <w:rPr>
                <w:b/>
                <w:bCs/>
                <w:sz w:val="23"/>
                <w:szCs w:val="23"/>
              </w:rPr>
            </w:pPr>
          </w:p>
        </w:tc>
      </w:tr>
      <w:tr w:rsidR="00DC2255" w:rsidRPr="00262F66" w14:paraId="462A6862" w14:textId="77777777" w:rsidTr="00DC2255">
        <w:tc>
          <w:tcPr>
            <w:tcW w:w="2370" w:type="dxa"/>
            <w:vMerge/>
            <w:tcBorders>
              <w:top w:val="nil"/>
              <w:bottom w:val="nil"/>
            </w:tcBorders>
          </w:tcPr>
          <w:p w14:paraId="67E48EDD" w14:textId="77777777" w:rsidR="00DC2255" w:rsidRPr="00262F66" w:rsidRDefault="00DC2255" w:rsidP="002548F1">
            <w:pPr>
              <w:rPr>
                <w:rFonts w:ascii="Times New Roman" w:hAnsi="Times New Roman"/>
              </w:rPr>
            </w:pPr>
          </w:p>
        </w:tc>
        <w:tc>
          <w:tcPr>
            <w:tcW w:w="4100" w:type="dxa"/>
            <w:tcBorders>
              <w:top w:val="nil"/>
              <w:bottom w:val="nil"/>
            </w:tcBorders>
          </w:tcPr>
          <w:p w14:paraId="16AB3B85" w14:textId="77777777" w:rsidR="00DC2255" w:rsidRDefault="00DC2255" w:rsidP="002548F1">
            <w:pPr>
              <w:rPr>
                <w:rFonts w:ascii="Times New Roman" w:hAnsi="Times New Roman" w:cs="Times New Roman"/>
                <w:bCs/>
              </w:rPr>
            </w:pPr>
          </w:p>
          <w:p w14:paraId="4649A80D" w14:textId="60FE4BB5" w:rsidR="00DC2255" w:rsidRPr="006F382A" w:rsidRDefault="00DC2255" w:rsidP="002548F1">
            <w:pPr>
              <w:rPr>
                <w:rFonts w:ascii="Times New Roman" w:hAnsi="Times New Roman" w:cs="Times New Roman"/>
                <w:bCs/>
              </w:rPr>
            </w:pPr>
            <w:r w:rsidRPr="00203EEE">
              <w:rPr>
                <w:rFonts w:ascii="Times New Roman" w:hAnsi="Times New Roman" w:cs="Times New Roman"/>
                <w:bCs/>
              </w:rPr>
              <w:t>The next four questions ask about drinking alcohol. This includes drinking local liquor (“</w:t>
            </w:r>
            <w:proofErr w:type="spellStart"/>
            <w:r w:rsidRPr="00203EEE">
              <w:rPr>
                <w:rFonts w:ascii="Times New Roman" w:hAnsi="Times New Roman" w:cs="Times New Roman"/>
                <w:bCs/>
              </w:rPr>
              <w:t>akpeteshie</w:t>
            </w:r>
            <w:proofErr w:type="spellEnd"/>
            <w:r w:rsidRPr="00203EEE">
              <w:rPr>
                <w:rFonts w:ascii="Times New Roman" w:hAnsi="Times New Roman" w:cs="Times New Roman"/>
                <w:bCs/>
              </w:rPr>
              <w:t>”/</w:t>
            </w:r>
            <w:proofErr w:type="spellStart"/>
            <w:r w:rsidRPr="00203EEE">
              <w:rPr>
                <w:rFonts w:ascii="Times New Roman" w:hAnsi="Times New Roman" w:cs="Times New Roman"/>
                <w:bCs/>
              </w:rPr>
              <w:t>apio</w:t>
            </w:r>
            <w:proofErr w:type="spellEnd"/>
            <w:r w:rsidRPr="00203EEE">
              <w:rPr>
                <w:rFonts w:ascii="Times New Roman" w:hAnsi="Times New Roman" w:cs="Times New Roman"/>
                <w:bCs/>
              </w:rPr>
              <w:t xml:space="preserve">, </w:t>
            </w:r>
            <w:proofErr w:type="spellStart"/>
            <w:r w:rsidRPr="00203EEE">
              <w:rPr>
                <w:rFonts w:ascii="Times New Roman" w:hAnsi="Times New Roman" w:cs="Times New Roman"/>
                <w:bCs/>
              </w:rPr>
              <w:t>nsafuo</w:t>
            </w:r>
            <w:proofErr w:type="spellEnd"/>
            <w:r w:rsidRPr="00203EEE">
              <w:rPr>
                <w:rFonts w:ascii="Times New Roman" w:hAnsi="Times New Roman" w:cs="Times New Roman"/>
                <w:bCs/>
              </w:rPr>
              <w:t xml:space="preserve">, </w:t>
            </w:r>
            <w:proofErr w:type="spellStart"/>
            <w:r w:rsidRPr="00203EEE">
              <w:rPr>
                <w:rFonts w:ascii="Times New Roman" w:hAnsi="Times New Roman" w:cs="Times New Roman"/>
                <w:bCs/>
              </w:rPr>
              <w:t>bonsamnsuo</w:t>
            </w:r>
            <w:proofErr w:type="spellEnd"/>
            <w:r w:rsidRPr="00203EEE">
              <w:rPr>
                <w:rFonts w:ascii="Times New Roman" w:hAnsi="Times New Roman" w:cs="Times New Roman"/>
                <w:bCs/>
              </w:rPr>
              <w:t>, herbal bitters).</w:t>
            </w:r>
          </w:p>
        </w:tc>
        <w:tc>
          <w:tcPr>
            <w:tcW w:w="4420" w:type="dxa"/>
            <w:tcBorders>
              <w:top w:val="nil"/>
              <w:bottom w:val="nil"/>
            </w:tcBorders>
          </w:tcPr>
          <w:p w14:paraId="092E55F5" w14:textId="77777777" w:rsidR="00DC2255" w:rsidRDefault="00DC2255" w:rsidP="002548F1">
            <w:pPr>
              <w:rPr>
                <w:rFonts w:ascii="Times New Roman" w:hAnsi="Times New Roman" w:cs="Times New Roman"/>
                <w:b/>
              </w:rPr>
            </w:pPr>
          </w:p>
          <w:p w14:paraId="12C0C68E" w14:textId="42170BD9" w:rsidR="00DC2255" w:rsidRDefault="00DC2255" w:rsidP="002548F1">
            <w:pPr>
              <w:rPr>
                <w:rFonts w:ascii="Times New Roman" w:hAnsi="Times New Roman" w:cs="Times New Roman"/>
                <w:b/>
              </w:rPr>
            </w:pPr>
            <w:r>
              <w:rPr>
                <w:rFonts w:ascii="Times New Roman" w:hAnsi="Times New Roman" w:cs="Times New Roman"/>
                <w:b/>
              </w:rPr>
              <w:t>Goal 3.5 prevention of substance abuse</w:t>
            </w:r>
          </w:p>
          <w:p w14:paraId="088DE22C" w14:textId="77777777" w:rsidR="00DC2255" w:rsidRPr="00600B8A" w:rsidRDefault="00DC2255" w:rsidP="002548F1">
            <w:pPr>
              <w:rPr>
                <w:rFonts w:ascii="Times New Roman" w:hAnsi="Times New Roman" w:cs="Times New Roman"/>
                <w:b/>
              </w:rPr>
            </w:pPr>
          </w:p>
        </w:tc>
      </w:tr>
      <w:tr w:rsidR="00DC2255" w:rsidRPr="00262F66" w14:paraId="74046D6C" w14:textId="77777777" w:rsidTr="00DC2255">
        <w:tc>
          <w:tcPr>
            <w:tcW w:w="2370" w:type="dxa"/>
            <w:vMerge/>
            <w:tcBorders>
              <w:top w:val="nil"/>
              <w:bottom w:val="nil"/>
            </w:tcBorders>
          </w:tcPr>
          <w:p w14:paraId="63F34C7E" w14:textId="77777777" w:rsidR="00DC2255" w:rsidRPr="00262F66" w:rsidRDefault="00DC2255" w:rsidP="002548F1">
            <w:pPr>
              <w:rPr>
                <w:rFonts w:ascii="Times New Roman" w:hAnsi="Times New Roman"/>
              </w:rPr>
            </w:pPr>
          </w:p>
        </w:tc>
        <w:tc>
          <w:tcPr>
            <w:tcW w:w="4100" w:type="dxa"/>
            <w:tcBorders>
              <w:top w:val="nil"/>
              <w:bottom w:val="nil"/>
            </w:tcBorders>
          </w:tcPr>
          <w:p w14:paraId="27637A2F" w14:textId="77777777" w:rsidR="00DC2255" w:rsidRDefault="00DC2255" w:rsidP="002548F1">
            <w:pPr>
              <w:rPr>
                <w:rFonts w:ascii="Times New Roman" w:hAnsi="Times New Roman" w:cs="Times New Roman"/>
                <w:bCs/>
              </w:rPr>
            </w:pPr>
          </w:p>
          <w:p w14:paraId="07CA7643" w14:textId="51A44E7A" w:rsidR="00DC2255" w:rsidRPr="006F382A" w:rsidRDefault="00DC2255" w:rsidP="002548F1">
            <w:pPr>
              <w:rPr>
                <w:rFonts w:ascii="Times New Roman" w:hAnsi="Times New Roman" w:cs="Times New Roman"/>
                <w:bCs/>
              </w:rPr>
            </w:pPr>
            <w:r w:rsidRPr="00203EEE">
              <w:rPr>
                <w:rFonts w:ascii="Times New Roman" w:hAnsi="Times New Roman" w:cs="Times New Roman"/>
                <w:bCs/>
              </w:rPr>
              <w:t>The next two questions ask about drug use. This includes using marijuana (‘wee’), amphetamines, cocaine, inhalants, glue sniffing and other local examples</w:t>
            </w:r>
          </w:p>
        </w:tc>
        <w:tc>
          <w:tcPr>
            <w:tcW w:w="4420" w:type="dxa"/>
            <w:tcBorders>
              <w:top w:val="nil"/>
              <w:bottom w:val="nil"/>
            </w:tcBorders>
          </w:tcPr>
          <w:p w14:paraId="47A8551D" w14:textId="77777777" w:rsidR="00DC2255" w:rsidRDefault="00DC2255" w:rsidP="002548F1">
            <w:pPr>
              <w:rPr>
                <w:rFonts w:ascii="Times New Roman" w:hAnsi="Times New Roman" w:cs="Times New Roman"/>
                <w:b/>
              </w:rPr>
            </w:pPr>
          </w:p>
          <w:p w14:paraId="7D279ECF" w14:textId="2E532B13" w:rsidR="00DC2255" w:rsidRPr="00600B8A" w:rsidRDefault="00DC2255" w:rsidP="002548F1">
            <w:pPr>
              <w:rPr>
                <w:rFonts w:ascii="Times New Roman" w:hAnsi="Times New Roman" w:cs="Times New Roman"/>
                <w:b/>
              </w:rPr>
            </w:pPr>
            <w:r>
              <w:rPr>
                <w:rFonts w:ascii="Times New Roman" w:hAnsi="Times New Roman" w:cs="Times New Roman"/>
                <w:b/>
              </w:rPr>
              <w:t>Goal 3.5 prevention of substance abuse</w:t>
            </w:r>
          </w:p>
        </w:tc>
      </w:tr>
      <w:tr w:rsidR="00DC2255" w:rsidRPr="00262F66" w14:paraId="0F5C3033" w14:textId="77777777" w:rsidTr="00DC2255">
        <w:tc>
          <w:tcPr>
            <w:tcW w:w="2370" w:type="dxa"/>
            <w:vMerge/>
            <w:tcBorders>
              <w:top w:val="nil"/>
              <w:bottom w:val="nil"/>
            </w:tcBorders>
          </w:tcPr>
          <w:p w14:paraId="68E6BCBF" w14:textId="77777777" w:rsidR="00DC2255" w:rsidRPr="00262F66" w:rsidRDefault="00DC2255" w:rsidP="002548F1">
            <w:pPr>
              <w:rPr>
                <w:rFonts w:ascii="Times New Roman" w:hAnsi="Times New Roman"/>
              </w:rPr>
            </w:pPr>
          </w:p>
        </w:tc>
        <w:tc>
          <w:tcPr>
            <w:tcW w:w="4100" w:type="dxa"/>
            <w:tcBorders>
              <w:top w:val="nil"/>
              <w:bottom w:val="nil"/>
            </w:tcBorders>
          </w:tcPr>
          <w:p w14:paraId="3194D5F5" w14:textId="77777777" w:rsidR="00A52255" w:rsidRDefault="00A52255" w:rsidP="002548F1">
            <w:pPr>
              <w:rPr>
                <w:rFonts w:ascii="Times New Roman" w:hAnsi="Times New Roman" w:cs="Times New Roman"/>
                <w:bCs/>
              </w:rPr>
            </w:pPr>
          </w:p>
          <w:p w14:paraId="76E3D69B" w14:textId="5BD91203" w:rsidR="00DC2255" w:rsidRPr="006F382A" w:rsidRDefault="00DC2255" w:rsidP="002548F1">
            <w:pPr>
              <w:rPr>
                <w:rFonts w:ascii="Times New Roman" w:hAnsi="Times New Roman" w:cs="Times New Roman"/>
                <w:bCs/>
              </w:rPr>
            </w:pPr>
            <w:r w:rsidRPr="00203EEE">
              <w:rPr>
                <w:rFonts w:ascii="Times New Roman" w:hAnsi="Times New Roman" w:cs="Times New Roman"/>
                <w:bCs/>
              </w:rPr>
              <w:t>The next 4 questions ask about cigarette and other tobacco use.</w:t>
            </w:r>
          </w:p>
        </w:tc>
        <w:tc>
          <w:tcPr>
            <w:tcW w:w="4420" w:type="dxa"/>
            <w:tcBorders>
              <w:top w:val="nil"/>
              <w:bottom w:val="nil"/>
            </w:tcBorders>
          </w:tcPr>
          <w:p w14:paraId="6AA8587E" w14:textId="77777777" w:rsidR="00DC2255" w:rsidRDefault="00DC2255" w:rsidP="002548F1">
            <w:pPr>
              <w:rPr>
                <w:rFonts w:ascii="Times New Roman" w:hAnsi="Times New Roman" w:cs="Times New Roman"/>
                <w:b/>
              </w:rPr>
            </w:pPr>
          </w:p>
          <w:p w14:paraId="0E5DA32A" w14:textId="77777777" w:rsidR="00A52255" w:rsidRDefault="00A52255" w:rsidP="002548F1">
            <w:pPr>
              <w:rPr>
                <w:rFonts w:ascii="Times New Roman" w:hAnsi="Times New Roman" w:cs="Times New Roman"/>
                <w:b/>
              </w:rPr>
            </w:pPr>
          </w:p>
          <w:p w14:paraId="1DACF5BE" w14:textId="35E0DBD1" w:rsidR="00DC2255" w:rsidRPr="00600B8A" w:rsidRDefault="00DC2255" w:rsidP="002548F1">
            <w:pPr>
              <w:rPr>
                <w:rFonts w:ascii="Times New Roman" w:hAnsi="Times New Roman" w:cs="Times New Roman"/>
                <w:b/>
              </w:rPr>
            </w:pPr>
            <w:r>
              <w:rPr>
                <w:rFonts w:ascii="Times New Roman" w:hAnsi="Times New Roman" w:cs="Times New Roman"/>
                <w:b/>
              </w:rPr>
              <w:t>Goal 3.a tobacco control</w:t>
            </w:r>
          </w:p>
        </w:tc>
      </w:tr>
      <w:tr w:rsidR="00DC2255" w:rsidRPr="00262F66" w14:paraId="627D7D22" w14:textId="77777777" w:rsidTr="00DC2255">
        <w:tc>
          <w:tcPr>
            <w:tcW w:w="2370" w:type="dxa"/>
            <w:vMerge/>
            <w:tcBorders>
              <w:top w:val="nil"/>
              <w:bottom w:val="nil"/>
            </w:tcBorders>
          </w:tcPr>
          <w:p w14:paraId="5EB1D484" w14:textId="77777777" w:rsidR="00DC2255" w:rsidRPr="00262F66" w:rsidRDefault="00DC2255" w:rsidP="002548F1">
            <w:pPr>
              <w:rPr>
                <w:rFonts w:ascii="Times New Roman" w:hAnsi="Times New Roman"/>
              </w:rPr>
            </w:pPr>
          </w:p>
        </w:tc>
        <w:tc>
          <w:tcPr>
            <w:tcW w:w="4100" w:type="dxa"/>
            <w:tcBorders>
              <w:top w:val="nil"/>
              <w:bottom w:val="nil"/>
            </w:tcBorders>
          </w:tcPr>
          <w:p w14:paraId="5E4F94A4" w14:textId="77777777" w:rsidR="00DC2255" w:rsidRDefault="00DC2255" w:rsidP="002548F1">
            <w:pPr>
              <w:rPr>
                <w:rFonts w:ascii="Times New Roman" w:hAnsi="Times New Roman" w:cs="Times New Roman"/>
                <w:bCs/>
              </w:rPr>
            </w:pPr>
          </w:p>
          <w:p w14:paraId="6732AA70" w14:textId="5757CC90" w:rsidR="00DC2255" w:rsidRPr="006F382A" w:rsidRDefault="00DC2255" w:rsidP="002548F1">
            <w:pPr>
              <w:rPr>
                <w:rFonts w:ascii="Times New Roman" w:hAnsi="Times New Roman" w:cs="Times New Roman"/>
                <w:bCs/>
              </w:rPr>
            </w:pPr>
            <w:r w:rsidRPr="00203EEE">
              <w:rPr>
                <w:rFonts w:ascii="Times New Roman" w:hAnsi="Times New Roman" w:cs="Times New Roman"/>
                <w:bCs/>
              </w:rPr>
              <w:t>The next question asks about physical attacks. A physical attack occurs when one or more people hit or strike someone, or one or more people hurt someone with a weapon (such as a piece of wood, cutlass/machete, knife or gun). It is not a physical attack if one two students of about the same strength or power choose to fight each other.</w:t>
            </w:r>
          </w:p>
        </w:tc>
        <w:tc>
          <w:tcPr>
            <w:tcW w:w="4420" w:type="dxa"/>
            <w:tcBorders>
              <w:top w:val="nil"/>
              <w:bottom w:val="nil"/>
            </w:tcBorders>
          </w:tcPr>
          <w:p w14:paraId="3FE1B930" w14:textId="77777777" w:rsidR="00DC2255" w:rsidRDefault="00DC2255" w:rsidP="002548F1">
            <w:pPr>
              <w:rPr>
                <w:rFonts w:ascii="Times New Roman" w:hAnsi="Times New Roman" w:cs="Times New Roman"/>
                <w:b/>
              </w:rPr>
            </w:pPr>
          </w:p>
          <w:p w14:paraId="1DC16667" w14:textId="2E0639BC" w:rsidR="00DC2255" w:rsidRDefault="00DC2255" w:rsidP="002548F1">
            <w:pPr>
              <w:rPr>
                <w:rFonts w:ascii="Times New Roman" w:hAnsi="Times New Roman" w:cs="Times New Roman"/>
                <w:b/>
              </w:rPr>
            </w:pPr>
            <w:r>
              <w:rPr>
                <w:rFonts w:ascii="Times New Roman" w:hAnsi="Times New Roman" w:cs="Times New Roman"/>
                <w:b/>
              </w:rPr>
              <w:t>Goal 5.2 eliminate all forms of violence against women</w:t>
            </w:r>
          </w:p>
          <w:p w14:paraId="1F823D7C" w14:textId="77777777" w:rsidR="00DC2255" w:rsidRPr="00600B8A" w:rsidRDefault="00DC2255" w:rsidP="002548F1">
            <w:pPr>
              <w:rPr>
                <w:rFonts w:ascii="Times New Roman" w:hAnsi="Times New Roman" w:cs="Times New Roman"/>
                <w:b/>
              </w:rPr>
            </w:pPr>
          </w:p>
        </w:tc>
      </w:tr>
      <w:tr w:rsidR="00DC2255" w:rsidRPr="00262F66" w14:paraId="334D70DB" w14:textId="77777777" w:rsidTr="00DC2255">
        <w:tc>
          <w:tcPr>
            <w:tcW w:w="2370" w:type="dxa"/>
            <w:vMerge/>
            <w:tcBorders>
              <w:top w:val="nil"/>
              <w:bottom w:val="nil"/>
            </w:tcBorders>
          </w:tcPr>
          <w:p w14:paraId="03367F4F" w14:textId="77777777" w:rsidR="00DC2255" w:rsidRPr="00262F66" w:rsidRDefault="00DC2255" w:rsidP="002548F1">
            <w:pPr>
              <w:rPr>
                <w:rFonts w:ascii="Times New Roman" w:hAnsi="Times New Roman"/>
              </w:rPr>
            </w:pPr>
          </w:p>
        </w:tc>
        <w:tc>
          <w:tcPr>
            <w:tcW w:w="4100" w:type="dxa"/>
            <w:tcBorders>
              <w:top w:val="nil"/>
              <w:bottom w:val="nil"/>
            </w:tcBorders>
          </w:tcPr>
          <w:p w14:paraId="402F9133" w14:textId="77777777" w:rsidR="00DC2255" w:rsidRDefault="00DC2255" w:rsidP="002548F1">
            <w:pPr>
              <w:rPr>
                <w:rFonts w:ascii="Times New Roman" w:hAnsi="Times New Roman" w:cs="Times New Roman"/>
                <w:bCs/>
              </w:rPr>
            </w:pPr>
          </w:p>
          <w:p w14:paraId="5CBEBA23" w14:textId="518A42C0" w:rsidR="00DC2255" w:rsidRPr="00203EEE" w:rsidRDefault="00DC2255" w:rsidP="002548F1">
            <w:pPr>
              <w:rPr>
                <w:rFonts w:ascii="Times New Roman" w:hAnsi="Times New Roman" w:cs="Times New Roman"/>
                <w:bCs/>
              </w:rPr>
            </w:pPr>
            <w:r w:rsidRPr="00203EEE">
              <w:rPr>
                <w:rFonts w:ascii="Times New Roman" w:hAnsi="Times New Roman" w:cs="Times New Roman"/>
                <w:bCs/>
              </w:rPr>
              <w:lastRenderedPageBreak/>
              <w:t>The next question asks about physical fights. A physical fight occurs when two students of about the same power or strength choose to fight each other.</w:t>
            </w:r>
          </w:p>
        </w:tc>
        <w:tc>
          <w:tcPr>
            <w:tcW w:w="4420" w:type="dxa"/>
            <w:tcBorders>
              <w:top w:val="nil"/>
              <w:bottom w:val="nil"/>
            </w:tcBorders>
          </w:tcPr>
          <w:p w14:paraId="2B734BAE" w14:textId="77777777" w:rsidR="00DC2255" w:rsidRDefault="00DC2255" w:rsidP="002548F1">
            <w:pPr>
              <w:rPr>
                <w:rFonts w:ascii="Times New Roman" w:hAnsi="Times New Roman" w:cs="Times New Roman"/>
                <w:b/>
              </w:rPr>
            </w:pPr>
          </w:p>
          <w:p w14:paraId="1BF7B2A7" w14:textId="7BE21602" w:rsidR="00DC2255" w:rsidRDefault="00DC2255" w:rsidP="002548F1">
            <w:pPr>
              <w:rPr>
                <w:rFonts w:ascii="Times New Roman" w:hAnsi="Times New Roman" w:cs="Times New Roman"/>
                <w:b/>
              </w:rPr>
            </w:pPr>
            <w:r>
              <w:rPr>
                <w:rFonts w:ascii="Times New Roman" w:hAnsi="Times New Roman" w:cs="Times New Roman"/>
                <w:b/>
              </w:rPr>
              <w:t>Goal 5.2 eliminate violence</w:t>
            </w:r>
          </w:p>
          <w:p w14:paraId="088D644C" w14:textId="77777777" w:rsidR="00DC2255" w:rsidRDefault="00DC2255" w:rsidP="002548F1">
            <w:pPr>
              <w:rPr>
                <w:rFonts w:ascii="Times New Roman" w:hAnsi="Times New Roman" w:cs="Times New Roman"/>
                <w:b/>
              </w:rPr>
            </w:pPr>
          </w:p>
        </w:tc>
      </w:tr>
      <w:tr w:rsidR="00DC2255" w:rsidRPr="00262F66" w14:paraId="5C62602B" w14:textId="77777777" w:rsidTr="00DC2255">
        <w:tc>
          <w:tcPr>
            <w:tcW w:w="2370" w:type="dxa"/>
            <w:vMerge/>
            <w:tcBorders>
              <w:top w:val="nil"/>
            </w:tcBorders>
          </w:tcPr>
          <w:p w14:paraId="3CEF52B5" w14:textId="77777777" w:rsidR="00DC2255" w:rsidRPr="00262F66" w:rsidRDefault="00DC2255" w:rsidP="002548F1">
            <w:pPr>
              <w:rPr>
                <w:rFonts w:ascii="Times New Roman" w:hAnsi="Times New Roman"/>
              </w:rPr>
            </w:pPr>
          </w:p>
        </w:tc>
        <w:tc>
          <w:tcPr>
            <w:tcW w:w="4100" w:type="dxa"/>
            <w:tcBorders>
              <w:top w:val="nil"/>
            </w:tcBorders>
          </w:tcPr>
          <w:p w14:paraId="6E011A84" w14:textId="77777777" w:rsidR="00DC2255" w:rsidRDefault="00DC2255" w:rsidP="002548F1">
            <w:pPr>
              <w:rPr>
                <w:rFonts w:ascii="Times New Roman" w:hAnsi="Times New Roman" w:cs="Times New Roman"/>
                <w:bCs/>
              </w:rPr>
            </w:pPr>
          </w:p>
          <w:p w14:paraId="4444B8BA" w14:textId="012B1CEB" w:rsidR="00DC2255" w:rsidRPr="00203EEE" w:rsidRDefault="00DC2255" w:rsidP="002548F1">
            <w:pPr>
              <w:rPr>
                <w:rFonts w:ascii="Times New Roman" w:hAnsi="Times New Roman" w:cs="Times New Roman"/>
                <w:bCs/>
              </w:rPr>
            </w:pPr>
            <w:r w:rsidRPr="00203EEE">
              <w:rPr>
                <w:rFonts w:ascii="Times New Roman" w:hAnsi="Times New Roman" w:cs="Times New Roman"/>
                <w:bCs/>
              </w:rPr>
              <w:t>The next 2 questions ask about bullying. Bullying occurs when a student or a group of students say or do bad and unpleasant things to another. It is also teasing when a student is teased a lot in an unpleasant way or when a student is left out of things on purpose. It is not bullying when two students of about the same strength and power argue or fight or when teasing is done in a friendly and fun way.</w:t>
            </w:r>
          </w:p>
        </w:tc>
        <w:tc>
          <w:tcPr>
            <w:tcW w:w="4420" w:type="dxa"/>
            <w:tcBorders>
              <w:top w:val="nil"/>
            </w:tcBorders>
          </w:tcPr>
          <w:p w14:paraId="66EF0282" w14:textId="77777777" w:rsidR="00DC2255" w:rsidRDefault="00DC2255" w:rsidP="002548F1">
            <w:pPr>
              <w:rPr>
                <w:rFonts w:ascii="Times New Roman" w:hAnsi="Times New Roman" w:cs="Times New Roman"/>
                <w:b/>
              </w:rPr>
            </w:pPr>
          </w:p>
          <w:p w14:paraId="1B6FA2A5" w14:textId="23782F7B" w:rsidR="00DC2255" w:rsidRDefault="00DC2255" w:rsidP="002548F1">
            <w:pPr>
              <w:rPr>
                <w:rFonts w:ascii="Times New Roman" w:hAnsi="Times New Roman" w:cs="Times New Roman"/>
                <w:b/>
              </w:rPr>
            </w:pPr>
            <w:r>
              <w:rPr>
                <w:rFonts w:ascii="Times New Roman" w:hAnsi="Times New Roman" w:cs="Times New Roman"/>
                <w:b/>
              </w:rPr>
              <w:t>Goal 5.2</w:t>
            </w:r>
            <w:r w:rsidR="00A52255">
              <w:rPr>
                <w:rFonts w:ascii="Times New Roman" w:hAnsi="Times New Roman" w:cs="Times New Roman"/>
                <w:b/>
              </w:rPr>
              <w:t xml:space="preserve"> eliminate violence</w:t>
            </w:r>
          </w:p>
          <w:p w14:paraId="24BF5D13" w14:textId="77777777" w:rsidR="00DC2255" w:rsidRDefault="00DC2255" w:rsidP="002548F1">
            <w:pPr>
              <w:rPr>
                <w:rFonts w:ascii="Times New Roman" w:hAnsi="Times New Roman" w:cs="Times New Roman"/>
                <w:b/>
              </w:rPr>
            </w:pPr>
          </w:p>
        </w:tc>
      </w:tr>
    </w:tbl>
    <w:p w14:paraId="39446907" w14:textId="33805699" w:rsidR="00DC2255" w:rsidRDefault="00DC2255" w:rsidP="00DC2255"/>
    <w:p w14:paraId="5D87086B" w14:textId="205ACCBC" w:rsidR="00DC2255" w:rsidRDefault="00DC2255" w:rsidP="00DC2255"/>
    <w:p w14:paraId="566D164C" w14:textId="31FD3ED2" w:rsidR="00DC2255" w:rsidRDefault="00DC2255" w:rsidP="00DC2255"/>
    <w:p w14:paraId="5B5FD6A1" w14:textId="06B9BE40" w:rsidR="00DC2255" w:rsidRDefault="00DC2255" w:rsidP="00DC2255"/>
    <w:p w14:paraId="1EC455F9" w14:textId="77777777" w:rsidR="00DC2255" w:rsidRPr="00DC2255" w:rsidRDefault="00DC2255" w:rsidP="00DC2255">
      <w:pPr>
        <w:rPr>
          <w:rFonts w:ascii="Times New Roman" w:hAnsi="Times New Roman" w:cs="Times New Roman"/>
        </w:rPr>
      </w:pPr>
    </w:p>
    <w:sectPr w:rsidR="00DC2255" w:rsidRPr="00DC2255" w:rsidSect="00BE19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60033"/>
    <w:multiLevelType w:val="hybridMultilevel"/>
    <w:tmpl w:val="2FA8AFC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8A4421"/>
    <w:multiLevelType w:val="hybridMultilevel"/>
    <w:tmpl w:val="BCDE3E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BD3DA0"/>
    <w:multiLevelType w:val="hybridMultilevel"/>
    <w:tmpl w:val="D6040D4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4C74C53"/>
    <w:multiLevelType w:val="hybridMultilevel"/>
    <w:tmpl w:val="0CC66F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F022FB"/>
    <w:multiLevelType w:val="hybridMultilevel"/>
    <w:tmpl w:val="6CC2ADB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9074785"/>
    <w:multiLevelType w:val="hybridMultilevel"/>
    <w:tmpl w:val="DF8215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96C050B"/>
    <w:multiLevelType w:val="hybridMultilevel"/>
    <w:tmpl w:val="5418912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665687"/>
    <w:multiLevelType w:val="hybridMultilevel"/>
    <w:tmpl w:val="78643A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08F33A3"/>
    <w:multiLevelType w:val="hybridMultilevel"/>
    <w:tmpl w:val="78643A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1F43767"/>
    <w:multiLevelType w:val="hybridMultilevel"/>
    <w:tmpl w:val="3DCAF0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ABC3340"/>
    <w:multiLevelType w:val="hybridMultilevel"/>
    <w:tmpl w:val="B2863B98"/>
    <w:lvl w:ilvl="0" w:tplc="08090019">
      <w:start w:val="1"/>
      <w:numFmt w:val="lowerLetter"/>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1" w15:restartNumberingAfterBreak="0">
    <w:nsid w:val="2AC15B6F"/>
    <w:multiLevelType w:val="hybridMultilevel"/>
    <w:tmpl w:val="E8860C9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B7F5C44"/>
    <w:multiLevelType w:val="hybridMultilevel"/>
    <w:tmpl w:val="DAFC92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E9418C9"/>
    <w:multiLevelType w:val="hybridMultilevel"/>
    <w:tmpl w:val="05502C5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B3305B"/>
    <w:multiLevelType w:val="hybridMultilevel"/>
    <w:tmpl w:val="D8EA16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757E38"/>
    <w:multiLevelType w:val="hybridMultilevel"/>
    <w:tmpl w:val="AF3C12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AA721D"/>
    <w:multiLevelType w:val="hybridMultilevel"/>
    <w:tmpl w:val="0CC66FDC"/>
    <w:lvl w:ilvl="0" w:tplc="0809000F">
      <w:start w:val="1"/>
      <w:numFmt w:val="decimal"/>
      <w:lvlText w:val="%1."/>
      <w:lvlJc w:val="left"/>
      <w:pPr>
        <w:ind w:left="720" w:hanging="360"/>
      </w:pPr>
    </w:lvl>
    <w:lvl w:ilvl="1" w:tplc="08090019">
      <w:start w:val="1"/>
      <w:numFmt w:val="lowerLetter"/>
      <w:lvlText w:val="%2."/>
      <w:lvlJc w:val="left"/>
      <w:pPr>
        <w:ind w:left="502"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B255D0"/>
    <w:multiLevelType w:val="hybridMultilevel"/>
    <w:tmpl w:val="52C0EB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6830B2"/>
    <w:multiLevelType w:val="hybridMultilevel"/>
    <w:tmpl w:val="0CC66F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34765A"/>
    <w:multiLevelType w:val="hybridMultilevel"/>
    <w:tmpl w:val="52C0EB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B403AA"/>
    <w:multiLevelType w:val="hybridMultilevel"/>
    <w:tmpl w:val="5D7277E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DC67886"/>
    <w:multiLevelType w:val="hybridMultilevel"/>
    <w:tmpl w:val="0CC66FDC"/>
    <w:lvl w:ilvl="0" w:tplc="0809000F">
      <w:start w:val="1"/>
      <w:numFmt w:val="decimal"/>
      <w:lvlText w:val="%1."/>
      <w:lvlJc w:val="left"/>
      <w:pPr>
        <w:ind w:left="720" w:hanging="360"/>
      </w:pPr>
    </w:lvl>
    <w:lvl w:ilvl="1" w:tplc="08090019">
      <w:start w:val="1"/>
      <w:numFmt w:val="lowerLetter"/>
      <w:lvlText w:val="%2."/>
      <w:lvlJc w:val="left"/>
      <w:pPr>
        <w:ind w:left="502"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1C0CBF"/>
    <w:multiLevelType w:val="hybridMultilevel"/>
    <w:tmpl w:val="4762DAE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3E6549"/>
    <w:multiLevelType w:val="hybridMultilevel"/>
    <w:tmpl w:val="E502167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B52DED"/>
    <w:multiLevelType w:val="hybridMultilevel"/>
    <w:tmpl w:val="822E8F9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A1528A7"/>
    <w:multiLevelType w:val="hybridMultilevel"/>
    <w:tmpl w:val="AFDAAEE8"/>
    <w:lvl w:ilvl="0" w:tplc="0809000F">
      <w:start w:val="1"/>
      <w:numFmt w:val="decimal"/>
      <w:lvlText w:val="%1."/>
      <w:lvlJc w:val="left"/>
      <w:pPr>
        <w:ind w:left="720" w:hanging="360"/>
      </w:pPr>
    </w:lvl>
    <w:lvl w:ilvl="1" w:tplc="08090019">
      <w:start w:val="1"/>
      <w:numFmt w:val="lowerLetter"/>
      <w:lvlText w:val="%2."/>
      <w:lvlJc w:val="left"/>
      <w:pPr>
        <w:ind w:left="36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4D7037"/>
    <w:multiLevelType w:val="hybridMultilevel"/>
    <w:tmpl w:val="856E6D5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DB93AA3"/>
    <w:multiLevelType w:val="hybridMultilevel"/>
    <w:tmpl w:val="94D67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EDE26FF"/>
    <w:multiLevelType w:val="hybridMultilevel"/>
    <w:tmpl w:val="A246E422"/>
    <w:lvl w:ilvl="0" w:tplc="08090019">
      <w:start w:val="1"/>
      <w:numFmt w:val="lowerLetter"/>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9" w15:restartNumberingAfterBreak="0">
    <w:nsid w:val="61605D00"/>
    <w:multiLevelType w:val="hybridMultilevel"/>
    <w:tmpl w:val="C3063B2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67E8701A"/>
    <w:multiLevelType w:val="hybridMultilevel"/>
    <w:tmpl w:val="05502C5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BF14E41"/>
    <w:multiLevelType w:val="hybridMultilevel"/>
    <w:tmpl w:val="CD8875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9E707C"/>
    <w:multiLevelType w:val="hybridMultilevel"/>
    <w:tmpl w:val="2E16496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0D43CB9"/>
    <w:multiLevelType w:val="hybridMultilevel"/>
    <w:tmpl w:val="2E9EB1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1C96B86"/>
    <w:multiLevelType w:val="hybridMultilevel"/>
    <w:tmpl w:val="52C0EB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2642B7C"/>
    <w:multiLevelType w:val="hybridMultilevel"/>
    <w:tmpl w:val="C4D25E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5E2333E"/>
    <w:multiLevelType w:val="hybridMultilevel"/>
    <w:tmpl w:val="52C0EB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806466F"/>
    <w:multiLevelType w:val="hybridMultilevel"/>
    <w:tmpl w:val="EB06F3F6"/>
    <w:lvl w:ilvl="0" w:tplc="08090019">
      <w:start w:val="1"/>
      <w:numFmt w:val="lowerLetter"/>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9F1653C"/>
    <w:multiLevelType w:val="hybridMultilevel"/>
    <w:tmpl w:val="B958FC9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9F32226"/>
    <w:multiLevelType w:val="hybridMultilevel"/>
    <w:tmpl w:val="E8860C9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7BAC54BB"/>
    <w:multiLevelType w:val="hybridMultilevel"/>
    <w:tmpl w:val="AF3C12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D242369"/>
    <w:multiLevelType w:val="hybridMultilevel"/>
    <w:tmpl w:val="5F7A275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D613D12"/>
    <w:multiLevelType w:val="hybridMultilevel"/>
    <w:tmpl w:val="32FA0094"/>
    <w:lvl w:ilvl="0" w:tplc="08090019">
      <w:start w:val="1"/>
      <w:numFmt w:val="lowerLetter"/>
      <w:lvlText w:val="%1."/>
      <w:lvlJc w:val="left"/>
      <w:pPr>
        <w:ind w:left="36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3" w15:restartNumberingAfterBreak="0">
    <w:nsid w:val="7E5D77AB"/>
    <w:multiLevelType w:val="hybridMultilevel"/>
    <w:tmpl w:val="7152BD0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4"/>
  </w:num>
  <w:num w:numId="2">
    <w:abstractNumId w:val="6"/>
  </w:num>
  <w:num w:numId="3">
    <w:abstractNumId w:val="2"/>
  </w:num>
  <w:num w:numId="4">
    <w:abstractNumId w:val="31"/>
  </w:num>
  <w:num w:numId="5">
    <w:abstractNumId w:val="19"/>
  </w:num>
  <w:num w:numId="6">
    <w:abstractNumId w:val="3"/>
  </w:num>
  <w:num w:numId="7">
    <w:abstractNumId w:val="1"/>
  </w:num>
  <w:num w:numId="8">
    <w:abstractNumId w:val="17"/>
  </w:num>
  <w:num w:numId="9">
    <w:abstractNumId w:val="24"/>
  </w:num>
  <w:num w:numId="10">
    <w:abstractNumId w:val="40"/>
  </w:num>
  <w:num w:numId="11">
    <w:abstractNumId w:val="43"/>
  </w:num>
  <w:num w:numId="12">
    <w:abstractNumId w:val="15"/>
  </w:num>
  <w:num w:numId="13">
    <w:abstractNumId w:val="16"/>
  </w:num>
  <w:num w:numId="14">
    <w:abstractNumId w:val="18"/>
  </w:num>
  <w:num w:numId="15">
    <w:abstractNumId w:val="38"/>
  </w:num>
  <w:num w:numId="16">
    <w:abstractNumId w:val="41"/>
  </w:num>
  <w:num w:numId="17">
    <w:abstractNumId w:val="34"/>
  </w:num>
  <w:num w:numId="18">
    <w:abstractNumId w:val="27"/>
  </w:num>
  <w:num w:numId="19">
    <w:abstractNumId w:val="23"/>
  </w:num>
  <w:num w:numId="20">
    <w:abstractNumId w:val="26"/>
  </w:num>
  <w:num w:numId="21">
    <w:abstractNumId w:val="21"/>
  </w:num>
  <w:num w:numId="22">
    <w:abstractNumId w:val="35"/>
  </w:num>
  <w:num w:numId="23">
    <w:abstractNumId w:val="28"/>
  </w:num>
  <w:num w:numId="24">
    <w:abstractNumId w:val="0"/>
  </w:num>
  <w:num w:numId="25">
    <w:abstractNumId w:val="42"/>
  </w:num>
  <w:num w:numId="26">
    <w:abstractNumId w:val="32"/>
  </w:num>
  <w:num w:numId="27">
    <w:abstractNumId w:val="20"/>
  </w:num>
  <w:num w:numId="28">
    <w:abstractNumId w:val="5"/>
  </w:num>
  <w:num w:numId="29">
    <w:abstractNumId w:val="4"/>
  </w:num>
  <w:num w:numId="30">
    <w:abstractNumId w:val="25"/>
  </w:num>
  <w:num w:numId="31">
    <w:abstractNumId w:val="9"/>
  </w:num>
  <w:num w:numId="32">
    <w:abstractNumId w:val="36"/>
  </w:num>
  <w:num w:numId="33">
    <w:abstractNumId w:val="22"/>
  </w:num>
  <w:num w:numId="34">
    <w:abstractNumId w:val="33"/>
  </w:num>
  <w:num w:numId="35">
    <w:abstractNumId w:val="29"/>
  </w:num>
  <w:num w:numId="36">
    <w:abstractNumId w:val="10"/>
  </w:num>
  <w:num w:numId="37">
    <w:abstractNumId w:val="37"/>
  </w:num>
  <w:num w:numId="38">
    <w:abstractNumId w:val="12"/>
  </w:num>
  <w:num w:numId="39">
    <w:abstractNumId w:val="7"/>
  </w:num>
  <w:num w:numId="40">
    <w:abstractNumId w:val="8"/>
  </w:num>
  <w:num w:numId="41">
    <w:abstractNumId w:val="11"/>
  </w:num>
  <w:num w:numId="42">
    <w:abstractNumId w:val="39"/>
  </w:num>
  <w:num w:numId="43">
    <w:abstractNumId w:val="3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55"/>
    <w:rsid w:val="00003231"/>
    <w:rsid w:val="00012578"/>
    <w:rsid w:val="00012BD6"/>
    <w:rsid w:val="00107CE6"/>
    <w:rsid w:val="001165D2"/>
    <w:rsid w:val="00117BDD"/>
    <w:rsid w:val="0012479D"/>
    <w:rsid w:val="001376FB"/>
    <w:rsid w:val="001629D5"/>
    <w:rsid w:val="00175C24"/>
    <w:rsid w:val="001964A0"/>
    <w:rsid w:val="001C646E"/>
    <w:rsid w:val="00217740"/>
    <w:rsid w:val="002548F1"/>
    <w:rsid w:val="002A1B1C"/>
    <w:rsid w:val="002B4197"/>
    <w:rsid w:val="003213C0"/>
    <w:rsid w:val="003B482F"/>
    <w:rsid w:val="00407688"/>
    <w:rsid w:val="004341D9"/>
    <w:rsid w:val="0043530E"/>
    <w:rsid w:val="00440D0F"/>
    <w:rsid w:val="00455B75"/>
    <w:rsid w:val="004B0062"/>
    <w:rsid w:val="004C4DBA"/>
    <w:rsid w:val="004E3366"/>
    <w:rsid w:val="004F6FEF"/>
    <w:rsid w:val="00512342"/>
    <w:rsid w:val="005140E1"/>
    <w:rsid w:val="00547C77"/>
    <w:rsid w:val="0055617B"/>
    <w:rsid w:val="00574C11"/>
    <w:rsid w:val="005B1B34"/>
    <w:rsid w:val="005C6CD4"/>
    <w:rsid w:val="005E5C12"/>
    <w:rsid w:val="0066217B"/>
    <w:rsid w:val="00673B02"/>
    <w:rsid w:val="006B06AA"/>
    <w:rsid w:val="006B6A63"/>
    <w:rsid w:val="006C73BA"/>
    <w:rsid w:val="00731E7E"/>
    <w:rsid w:val="00742069"/>
    <w:rsid w:val="0077268F"/>
    <w:rsid w:val="007D704A"/>
    <w:rsid w:val="007F1F57"/>
    <w:rsid w:val="008173D6"/>
    <w:rsid w:val="0089072A"/>
    <w:rsid w:val="008E58E9"/>
    <w:rsid w:val="008F324E"/>
    <w:rsid w:val="00936C5E"/>
    <w:rsid w:val="0098629F"/>
    <w:rsid w:val="009869E4"/>
    <w:rsid w:val="009D71F9"/>
    <w:rsid w:val="009E64C4"/>
    <w:rsid w:val="00A32128"/>
    <w:rsid w:val="00A36910"/>
    <w:rsid w:val="00A433F9"/>
    <w:rsid w:val="00A52255"/>
    <w:rsid w:val="00A604C6"/>
    <w:rsid w:val="00A712D8"/>
    <w:rsid w:val="00A80586"/>
    <w:rsid w:val="00A871DC"/>
    <w:rsid w:val="00AC0F2C"/>
    <w:rsid w:val="00AD3B65"/>
    <w:rsid w:val="00B218AF"/>
    <w:rsid w:val="00B31D11"/>
    <w:rsid w:val="00B50C4D"/>
    <w:rsid w:val="00B53703"/>
    <w:rsid w:val="00B5378D"/>
    <w:rsid w:val="00B8024B"/>
    <w:rsid w:val="00BD47BB"/>
    <w:rsid w:val="00BE19BD"/>
    <w:rsid w:val="00C04737"/>
    <w:rsid w:val="00C86D56"/>
    <w:rsid w:val="00C92D65"/>
    <w:rsid w:val="00D2174B"/>
    <w:rsid w:val="00D475B7"/>
    <w:rsid w:val="00D6598C"/>
    <w:rsid w:val="00DC2255"/>
    <w:rsid w:val="00DF78AD"/>
    <w:rsid w:val="00E43B17"/>
    <w:rsid w:val="00E55D0D"/>
    <w:rsid w:val="00E633CE"/>
    <w:rsid w:val="00EA29F1"/>
    <w:rsid w:val="00EB3EB8"/>
    <w:rsid w:val="00F0277E"/>
    <w:rsid w:val="00F33B30"/>
    <w:rsid w:val="00F37B2B"/>
    <w:rsid w:val="00F64606"/>
    <w:rsid w:val="00F70B81"/>
    <w:rsid w:val="00F93D44"/>
    <w:rsid w:val="00FA5284"/>
    <w:rsid w:val="00FB6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A384FE"/>
  <w15:chartTrackingRefBased/>
  <w15:docId w15:val="{3D09DD3B-7B56-E843-820B-17AAF7F2C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C22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25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C225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C2255"/>
    <w:pPr>
      <w:autoSpaceDE w:val="0"/>
      <w:autoSpaceDN w:val="0"/>
      <w:adjustRightInd w:val="0"/>
    </w:pPr>
    <w:rPr>
      <w:rFonts w:ascii="Times New Roman" w:hAnsi="Times New Roman" w:cs="Times New Roman"/>
      <w:color w:val="000000"/>
    </w:rPr>
  </w:style>
  <w:style w:type="paragraph" w:styleId="BalloonText">
    <w:name w:val="Balloon Text"/>
    <w:basedOn w:val="Normal"/>
    <w:link w:val="BalloonTextChar"/>
    <w:uiPriority w:val="99"/>
    <w:semiHidden/>
    <w:unhideWhenUsed/>
    <w:rsid w:val="002A1B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1B1C"/>
    <w:rPr>
      <w:rFonts w:ascii="Times New Roman" w:hAnsi="Times New Roman" w:cs="Times New Roman"/>
      <w:sz w:val="18"/>
      <w:szCs w:val="18"/>
    </w:rPr>
  </w:style>
  <w:style w:type="paragraph" w:styleId="Subtitle">
    <w:name w:val="Subtitle"/>
    <w:basedOn w:val="Normal"/>
    <w:next w:val="Normal"/>
    <w:link w:val="SubtitleChar"/>
    <w:uiPriority w:val="11"/>
    <w:qFormat/>
    <w:rsid w:val="002A1B1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A1B1C"/>
    <w:rPr>
      <w:rFonts w:eastAsiaTheme="minorEastAsia"/>
      <w:color w:val="5A5A5A" w:themeColor="text1" w:themeTint="A5"/>
      <w:spacing w:val="15"/>
      <w:sz w:val="22"/>
      <w:szCs w:val="22"/>
    </w:rPr>
  </w:style>
  <w:style w:type="paragraph" w:styleId="ListParagraph">
    <w:name w:val="List Paragraph"/>
    <w:basedOn w:val="Normal"/>
    <w:uiPriority w:val="34"/>
    <w:qFormat/>
    <w:rsid w:val="004B0062"/>
    <w:pPr>
      <w:ind w:left="720"/>
      <w:contextualSpacing/>
    </w:pPr>
  </w:style>
  <w:style w:type="table" w:styleId="PlainTable1">
    <w:name w:val="Plain Table 1"/>
    <w:basedOn w:val="TableNormal"/>
    <w:uiPriority w:val="41"/>
    <w:rsid w:val="0098629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92427">
      <w:bodyDiv w:val="1"/>
      <w:marLeft w:val="0"/>
      <w:marRight w:val="0"/>
      <w:marTop w:val="0"/>
      <w:marBottom w:val="0"/>
      <w:divBdr>
        <w:top w:val="none" w:sz="0" w:space="0" w:color="auto"/>
        <w:left w:val="none" w:sz="0" w:space="0" w:color="auto"/>
        <w:bottom w:val="none" w:sz="0" w:space="0" w:color="auto"/>
        <w:right w:val="none" w:sz="0" w:space="0" w:color="auto"/>
      </w:divBdr>
    </w:div>
    <w:div w:id="308831524">
      <w:bodyDiv w:val="1"/>
      <w:marLeft w:val="0"/>
      <w:marRight w:val="0"/>
      <w:marTop w:val="0"/>
      <w:marBottom w:val="0"/>
      <w:divBdr>
        <w:top w:val="none" w:sz="0" w:space="0" w:color="auto"/>
        <w:left w:val="none" w:sz="0" w:space="0" w:color="auto"/>
        <w:bottom w:val="none" w:sz="0" w:space="0" w:color="auto"/>
        <w:right w:val="none" w:sz="0" w:space="0" w:color="auto"/>
      </w:divBdr>
      <w:divsChild>
        <w:div w:id="1465733630">
          <w:marLeft w:val="0"/>
          <w:marRight w:val="0"/>
          <w:marTop w:val="0"/>
          <w:marBottom w:val="0"/>
          <w:divBdr>
            <w:top w:val="none" w:sz="0" w:space="0" w:color="auto"/>
            <w:left w:val="none" w:sz="0" w:space="0" w:color="auto"/>
            <w:bottom w:val="none" w:sz="0" w:space="0" w:color="auto"/>
            <w:right w:val="none" w:sz="0" w:space="0" w:color="auto"/>
          </w:divBdr>
          <w:divsChild>
            <w:div w:id="1984390066">
              <w:marLeft w:val="0"/>
              <w:marRight w:val="0"/>
              <w:marTop w:val="0"/>
              <w:marBottom w:val="0"/>
              <w:divBdr>
                <w:top w:val="none" w:sz="0" w:space="0" w:color="auto"/>
                <w:left w:val="none" w:sz="0" w:space="0" w:color="auto"/>
                <w:bottom w:val="none" w:sz="0" w:space="0" w:color="auto"/>
                <w:right w:val="none" w:sz="0" w:space="0" w:color="auto"/>
              </w:divBdr>
              <w:divsChild>
                <w:div w:id="1386027970">
                  <w:marLeft w:val="0"/>
                  <w:marRight w:val="0"/>
                  <w:marTop w:val="0"/>
                  <w:marBottom w:val="0"/>
                  <w:divBdr>
                    <w:top w:val="none" w:sz="0" w:space="0" w:color="auto"/>
                    <w:left w:val="none" w:sz="0" w:space="0" w:color="auto"/>
                    <w:bottom w:val="none" w:sz="0" w:space="0" w:color="auto"/>
                    <w:right w:val="none" w:sz="0" w:space="0" w:color="auto"/>
                  </w:divBdr>
                  <w:divsChild>
                    <w:div w:id="9016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463174">
      <w:bodyDiv w:val="1"/>
      <w:marLeft w:val="0"/>
      <w:marRight w:val="0"/>
      <w:marTop w:val="0"/>
      <w:marBottom w:val="0"/>
      <w:divBdr>
        <w:top w:val="none" w:sz="0" w:space="0" w:color="auto"/>
        <w:left w:val="none" w:sz="0" w:space="0" w:color="auto"/>
        <w:bottom w:val="none" w:sz="0" w:space="0" w:color="auto"/>
        <w:right w:val="none" w:sz="0" w:space="0" w:color="auto"/>
      </w:divBdr>
    </w:div>
    <w:div w:id="996768736">
      <w:bodyDiv w:val="1"/>
      <w:marLeft w:val="0"/>
      <w:marRight w:val="0"/>
      <w:marTop w:val="0"/>
      <w:marBottom w:val="0"/>
      <w:divBdr>
        <w:top w:val="none" w:sz="0" w:space="0" w:color="auto"/>
        <w:left w:val="none" w:sz="0" w:space="0" w:color="auto"/>
        <w:bottom w:val="none" w:sz="0" w:space="0" w:color="auto"/>
        <w:right w:val="none" w:sz="0" w:space="0" w:color="auto"/>
      </w:divBdr>
    </w:div>
    <w:div w:id="1397388078">
      <w:bodyDiv w:val="1"/>
      <w:marLeft w:val="0"/>
      <w:marRight w:val="0"/>
      <w:marTop w:val="0"/>
      <w:marBottom w:val="0"/>
      <w:divBdr>
        <w:top w:val="none" w:sz="0" w:space="0" w:color="auto"/>
        <w:left w:val="none" w:sz="0" w:space="0" w:color="auto"/>
        <w:bottom w:val="none" w:sz="0" w:space="0" w:color="auto"/>
        <w:right w:val="none" w:sz="0" w:space="0" w:color="auto"/>
      </w:divBdr>
    </w:div>
    <w:div w:id="1709799871">
      <w:bodyDiv w:val="1"/>
      <w:marLeft w:val="0"/>
      <w:marRight w:val="0"/>
      <w:marTop w:val="0"/>
      <w:marBottom w:val="0"/>
      <w:divBdr>
        <w:top w:val="none" w:sz="0" w:space="0" w:color="auto"/>
        <w:left w:val="none" w:sz="0" w:space="0" w:color="auto"/>
        <w:bottom w:val="none" w:sz="0" w:space="0" w:color="auto"/>
        <w:right w:val="none" w:sz="0" w:space="0" w:color="auto"/>
      </w:divBdr>
    </w:div>
    <w:div w:id="1957322684">
      <w:bodyDiv w:val="1"/>
      <w:marLeft w:val="0"/>
      <w:marRight w:val="0"/>
      <w:marTop w:val="0"/>
      <w:marBottom w:val="0"/>
      <w:divBdr>
        <w:top w:val="none" w:sz="0" w:space="0" w:color="auto"/>
        <w:left w:val="none" w:sz="0" w:space="0" w:color="auto"/>
        <w:bottom w:val="none" w:sz="0" w:space="0" w:color="auto"/>
        <w:right w:val="none" w:sz="0" w:space="0" w:color="auto"/>
      </w:divBdr>
      <w:divsChild>
        <w:div w:id="942802761">
          <w:marLeft w:val="0"/>
          <w:marRight w:val="0"/>
          <w:marTop w:val="0"/>
          <w:marBottom w:val="0"/>
          <w:divBdr>
            <w:top w:val="none" w:sz="0" w:space="0" w:color="auto"/>
            <w:left w:val="none" w:sz="0" w:space="0" w:color="auto"/>
            <w:bottom w:val="none" w:sz="0" w:space="0" w:color="auto"/>
            <w:right w:val="none" w:sz="0" w:space="0" w:color="auto"/>
          </w:divBdr>
          <w:divsChild>
            <w:div w:id="1342123436">
              <w:marLeft w:val="0"/>
              <w:marRight w:val="0"/>
              <w:marTop w:val="0"/>
              <w:marBottom w:val="0"/>
              <w:divBdr>
                <w:top w:val="none" w:sz="0" w:space="0" w:color="auto"/>
                <w:left w:val="none" w:sz="0" w:space="0" w:color="auto"/>
                <w:bottom w:val="none" w:sz="0" w:space="0" w:color="auto"/>
                <w:right w:val="none" w:sz="0" w:space="0" w:color="auto"/>
              </w:divBdr>
              <w:divsChild>
                <w:div w:id="11073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79330">
      <w:bodyDiv w:val="1"/>
      <w:marLeft w:val="0"/>
      <w:marRight w:val="0"/>
      <w:marTop w:val="0"/>
      <w:marBottom w:val="0"/>
      <w:divBdr>
        <w:top w:val="none" w:sz="0" w:space="0" w:color="auto"/>
        <w:left w:val="none" w:sz="0" w:space="0" w:color="auto"/>
        <w:bottom w:val="none" w:sz="0" w:space="0" w:color="auto"/>
        <w:right w:val="none" w:sz="0" w:space="0" w:color="auto"/>
      </w:divBdr>
      <w:divsChild>
        <w:div w:id="207648656">
          <w:marLeft w:val="0"/>
          <w:marRight w:val="0"/>
          <w:marTop w:val="0"/>
          <w:marBottom w:val="0"/>
          <w:divBdr>
            <w:top w:val="none" w:sz="0" w:space="0" w:color="auto"/>
            <w:left w:val="none" w:sz="0" w:space="0" w:color="auto"/>
            <w:bottom w:val="none" w:sz="0" w:space="0" w:color="auto"/>
            <w:right w:val="none" w:sz="0" w:space="0" w:color="auto"/>
          </w:divBdr>
          <w:divsChild>
            <w:div w:id="1126124840">
              <w:marLeft w:val="0"/>
              <w:marRight w:val="0"/>
              <w:marTop w:val="0"/>
              <w:marBottom w:val="0"/>
              <w:divBdr>
                <w:top w:val="none" w:sz="0" w:space="0" w:color="auto"/>
                <w:left w:val="none" w:sz="0" w:space="0" w:color="auto"/>
                <w:bottom w:val="none" w:sz="0" w:space="0" w:color="auto"/>
                <w:right w:val="none" w:sz="0" w:space="0" w:color="auto"/>
              </w:divBdr>
              <w:divsChild>
                <w:div w:id="10499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19</Pages>
  <Words>4616</Words>
  <Characters>26312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 Kusi-Mensah</dc:creator>
  <cp:keywords/>
  <dc:description/>
  <cp:lastModifiedBy>K.P. Kusi-Mensah</cp:lastModifiedBy>
  <cp:revision>13</cp:revision>
  <dcterms:created xsi:type="dcterms:W3CDTF">2020-01-06T15:54:00Z</dcterms:created>
  <dcterms:modified xsi:type="dcterms:W3CDTF">2020-02-20T10:03:00Z</dcterms:modified>
</cp:coreProperties>
</file>