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6"/>
        <w:gridCol w:w="1609"/>
        <w:gridCol w:w="1487"/>
        <w:gridCol w:w="961"/>
        <w:gridCol w:w="851"/>
        <w:gridCol w:w="1389"/>
      </w:tblGrid>
      <w:tr>
        <w:trPr>
          <w:trHeight w:val="414" w:hRule="auto"/>
          <w:tblHeader/>
        </w:trPr>
        header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Viraemia After COVID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Risk Ratios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2,650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135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ART Disruption post-covid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(93%)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(7.5%)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1.09, 2.51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ART Disruption pre-covid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0.95, 3.31</w:t>
            </w:r>
          </w:p>
        </w:tc>
      </w:tr>
      <w:tr>
        <w:trPr>
          <w:trHeight w:val="60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1,714 (96%)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1.32, 2.60</w:t>
            </w:r>
          </w:p>
        </w:tc>
      </w:tr>
      <w:tr>
        <w:trPr>
          <w:trHeight w:val="61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1,136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(5.6%)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0.38, 0.81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1,124 (98%)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0.12, 0.34</w:t>
            </w:r>
          </w:p>
        </w:tc>
      </w:tr>
      <w:tr>
        <w:trPr>
          <w:trHeight w:val="614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In-migrant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(95%)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(5.4%)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Long-term resident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2,054 (95%)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(4.7%)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0.60, 1.30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Inland Community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1,212 (96%)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community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1,438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1.06, 2.15</w:t>
            </w:r>
          </w:p>
        </w:tc>
      </w:tr>
      <w:tr>
        <w:trPr>
          <w:trHeight w:val="60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on ART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(95%)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0.70, 3.13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 years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1,680 (96%)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(4.0%)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0.43, 1.89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 = Incidence Rate Ratio, CI = Confidence Interval</w:t>
            </w:r>
          </w:p>
        </w:tc>
      </w:tr>
    </w:tbl>
    <w:p>
      <w:pPr>
        <w:pStyle w:val="Titre1"/>
      </w:pPr>
      <w:r>
        <w:t xml:space="preserve">Table 1: Combined Summary and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2025-01-24T14:37:47Z</dcterms:modified>
  <cp:category/>
</cp:coreProperties>
</file>