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65D"/>
          <w:sz w:val="52"/>
          <w:szCs w:val="52"/>
        </w:rPr>
        <w:t xml:space="preserve">NEURAL TELEGRAM INDEXER</w:t>
      </w:r>
    </w:p>
    <w:p>
      <w:pPr>
        <w:spacing w:after="100"/>
        <w:jc w:val="center"/>
      </w:pPr>
      <w:r>
        <w:rPr>
          <w:rFonts w:ascii="Arial" w:cs="Arial" w:eastAsia="Arial" w:hAnsi="Arial"/>
          <w:b/>
          <w:bCs/>
          <w:color w:val="2B6CB0"/>
          <w:sz w:val="40"/>
          <w:szCs w:val="40"/>
        </w:rPr>
        <w:t xml:space="preserve">(NTI)</w:t>
      </w:r>
    </w:p>
    <w:p>
      <w:pPr>
        <w:pBdr>
          <w:bottom w:val="single" w:color="2B6CB0" w:sz="6" w:space="1"/>
        </w:pBdr>
        <w:spacing w:after="600"/>
        <w:jc w:val="center"/>
      </w:pPr>
      <w:r>
        <w:rPr>
          <w:rFonts w:ascii="Arial" w:cs="Arial" w:eastAsia="Arial" w:hAnsi="Arial"/>
          <w:sz w:val="10"/>
          <w:szCs w:val="10"/>
        </w:rPr>
        <w:t xml:space="preserve"> </w:t>
      </w:r>
    </w:p>
    <w:p>
      <w:pPr>
        <w:spacing w:after="120"/>
        <w:jc w:val="center"/>
      </w:pPr>
      <w:r>
        <w:rPr>
          <w:rFonts w:ascii="Arial" w:cs="Arial" w:eastAsia="Arial" w:hAnsi="Arial"/>
          <w:color w:val="4A5568"/>
          <w:sz w:val="26"/>
          <w:szCs w:val="26"/>
        </w:rPr>
        <w:t xml:space="preserve">Technical Documentation &amp; Implementation Guide</w:t>
      </w:r>
    </w:p>
    <w:p>
      <w:pPr>
        <w:spacing w:after="120"/>
        <w:jc w:val="center"/>
      </w:pPr>
      <w:r>
        <w:rPr>
          <w:rFonts w:ascii="Arial" w:cs="Arial" w:eastAsia="Arial" w:hAnsi="Arial"/>
          <w:i/>
          <w:iCs/>
          <w:color w:val="4A5568"/>
          <w:sz w:val="22"/>
          <w:szCs w:val="22"/>
        </w:rPr>
        <w:t xml:space="preserve">A RAG-Based Search Engine for Telegram Channel Intelligence</w:t>
      </w:r>
    </w:p>
    <w:p>
      <w:pPr>
        <w:spacing w:before="2000"/>
      </w:pPr>
    </w:p>
    <w:p>
      <w:pPr>
        <w:spacing w:after="80"/>
        <w:jc w:val="center"/>
      </w:pPr>
      <w:r>
        <w:rPr>
          <w:rFonts w:ascii="Arial" w:cs="Arial" w:eastAsia="Arial" w:hAnsi="Arial"/>
          <w:color w:val="4A5568"/>
          <w:sz w:val="22"/>
          <w:szCs w:val="22"/>
        </w:rPr>
        <w:t xml:space="preserve">Version 1.0</w:t>
      </w:r>
    </w:p>
    <w:p>
      <w:pPr>
        <w:spacing w:after="80"/>
        <w:jc w:val="center"/>
      </w:pPr>
      <w:r>
        <w:rPr>
          <w:rFonts w:ascii="Arial" w:cs="Arial" w:eastAsia="Arial" w:hAnsi="Arial"/>
          <w:color w:val="4A5568"/>
          <w:sz w:val="22"/>
          <w:szCs w:val="22"/>
        </w:rPr>
        <w:t xml:space="preserve">April 2026</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A365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365D"/>
          <w:sz w:val="32"/>
          <w:szCs w:val="32"/>
        </w:rPr>
        <w:t xml:space="preserve">1. System Overview</w:t>
      </w:r>
    </w:p>
    <w:p>
      <w:pPr>
        <w:pStyle w:val="Heading2"/>
        <w:spacing w:after="160" w:before="280"/>
      </w:pPr>
      <w:r>
        <w:rPr>
          <w:rFonts w:ascii="Arial" w:cs="Arial" w:eastAsia="Arial" w:hAnsi="Arial"/>
          <w:b/>
          <w:bCs/>
          <w:color w:val="2B6CB0"/>
          <w:sz w:val="26"/>
          <w:szCs w:val="26"/>
        </w:rPr>
        <w:t xml:space="preserve">1.1 Purpose</w:t>
      </w:r>
    </w:p>
    <w:p>
      <w:pPr>
        <w:spacing w:after="160" w:line="300"/>
      </w:pPr>
      <w:r>
        <w:rPr>
          <w:rFonts w:ascii="Arial" w:cs="Arial" w:eastAsia="Arial" w:hAnsi="Arial"/>
          <w:color w:val="1A202C"/>
          <w:sz w:val="22"/>
          <w:szCs w:val="22"/>
        </w:rPr>
        <w:t xml:space="preserve">The Neural Telegram Indexer (NTI) is a high-performance, Retrieval-Augmented Generation (RAG) search engine that transforms unstructured Telegram channel data into a searchable, synthesized research library. It bridges the gap between Telegram’s stream-of-consciousness message format and the structured information needs of a researcher.</w:t>
      </w:r>
    </w:p>
    <w:p>
      <w:pPr>
        <w:pStyle w:val="Heading2"/>
        <w:spacing w:after="160" w:before="280"/>
      </w:pPr>
      <w:r>
        <w:rPr>
          <w:rFonts w:ascii="Arial" w:cs="Arial" w:eastAsia="Arial" w:hAnsi="Arial"/>
          <w:b/>
          <w:bCs/>
          <w:color w:val="2B6CB0"/>
          <w:sz w:val="26"/>
          <w:szCs w:val="26"/>
        </w:rPr>
        <w:t xml:space="preserve">1.2 Core Design Philosophy</w:t>
      </w:r>
    </w:p>
    <w:p>
      <w:pPr>
        <w:spacing w:after="160" w:line="300"/>
      </w:pPr>
      <w:r>
        <w:rPr>
          <w:rFonts w:ascii="Arial" w:cs="Arial" w:eastAsia="Arial" w:hAnsi="Arial"/>
          <w:color w:val="1A202C"/>
          <w:sz w:val="22"/>
          <w:szCs w:val="22"/>
        </w:rPr>
        <w:t xml:space="preserve">NTI moves away from traditional keyword matching and toward latent space searching. Instead of relying on exact word matches, the system encodes the semantic meaning of each message into a high-dimensional vector. This means a query like “Recent Hausa NLP breakthroughs” can surface messages that discuss “a new text-to-speech model for low-resource West African languages” — even though the two share no common keywords.</w:t>
      </w:r>
    </w:p>
    <w:p>
      <w:pPr>
        <w:pStyle w:val="Heading2"/>
        <w:spacing w:after="160" w:before="280"/>
      </w:pPr>
      <w:r>
        <w:rPr>
          <w:rFonts w:ascii="Arial" w:cs="Arial" w:eastAsia="Arial" w:hAnsi="Arial"/>
          <w:b/>
          <w:bCs/>
          <w:color w:val="2B6CB0"/>
          <w:sz w:val="26"/>
          <w:szCs w:val="26"/>
        </w:rPr>
        <w:t xml:space="preserve">1.3 Core Workflow</w:t>
      </w:r>
    </w:p>
    <w:p>
      <w:pPr>
        <w:spacing w:after="160" w:line="300"/>
      </w:pPr>
      <w:r>
        <w:rPr>
          <w:rFonts w:ascii="Arial" w:cs="Arial" w:eastAsia="Arial" w:hAnsi="Arial"/>
          <w:color w:val="1A202C"/>
          <w:sz w:val="22"/>
          <w:szCs w:val="22"/>
        </w:rPr>
        <w:t xml:space="preserve">The system operates through four distinct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61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Ingestion</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Scraping</w:t>
            </w:r>
          </w:p>
        </w:tc>
        <w:tc>
          <w:tcPr>
            <w:tcW w:type="dxa" w:w="6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Python-based worker monitors specified Telegram research channels and pulls down message content, metadata, and links.</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 Vectorization</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Embedding</w:t>
            </w:r>
          </w:p>
        </w:tc>
        <w:tc>
          <w:tcPr>
            <w:tcW w:type="dxa" w:w="6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Raw message text is passed to Gemini’s embedding model to generate 768-dimensional vectors that represent the semantic meaning of each message.</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3. Persistence</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Storage</w:t>
            </w:r>
          </w:p>
        </w:tc>
        <w:tc>
          <w:tcPr>
            <w:tcW w:type="dxa" w:w="6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The resulting vectors and their associated metadata (payloads) are stored in Qdrant, a purpose-built vector database.</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4. Retrieval</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Search + Synthesis</w:t>
            </w:r>
          </w:p>
        </w:tc>
        <w:tc>
          <w:tcPr>
            <w:tcW w:type="dxa" w:w="61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Node.js Telegram bot receives a user query, searches Qdrant for semantically similar messages, and optionally sends the results to Gemini for a synthesized summary.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DF4" w:sz="1"/>
              <w:left w:val="single" w:color="2B6CB0" w:sz="6"/>
              <w:bottom w:val="single" w:color="90CDF4" w:sz="1"/>
              <w:right w:val="single" w:color="90CDF4" w:sz="1"/>
            </w:tcBorders>
            <w:shd w:fill="EBF4FF" w:val="clear"/>
            <w:tcMar>
              <w:top w:type="dxa" w:w="120"/>
              <w:left w:type="dxa" w:w="200"/>
              <w:bottom w:type="dxa" w:w="120"/>
              <w:right w:type="dxa" w:w="200"/>
            </w:tcMar>
          </w:tcPr>
          <w:p>
            <w:pPr>
              <w:spacing w:after="80"/>
            </w:pPr>
            <w:r>
              <w:rPr>
                <w:rFonts w:ascii="Arial" w:cs="Arial" w:eastAsia="Arial" w:hAnsi="Arial"/>
                <w:b/>
                <w:bCs/>
                <w:color w:val="1A365D"/>
                <w:sz w:val="22"/>
                <w:szCs w:val="22"/>
              </w:rPr>
              <w:t xml:space="preserve">Key Insight</w:t>
            </w:r>
          </w:p>
          <w:p>
            <w:pPr>
              <w:spacing w:after="0"/>
            </w:pPr>
            <w:r>
              <w:rPr>
                <w:rFonts w:ascii="Arial" w:cs="Arial" w:eastAsia="Arial" w:hAnsi="Arial"/>
                <w:color w:val="1A202C"/>
                <w:sz w:val="20"/>
                <w:szCs w:val="20"/>
              </w:rPr>
              <w:t xml:space="preserve">The end result is that you send a natural-language question to a Telegram bot and receive a structured research report citing original channel posts — not a list of links.</w:t>
            </w:r>
          </w:p>
        </w:tc>
      </w:tr>
    </w:tbl>
    <w:p>
      <w:r>
        <w:br w:type="page"/>
      </w:r>
    </w:p>
    <w:p>
      <w:pPr>
        <w:pStyle w:val="Heading1"/>
        <w:spacing w:after="200" w:before="360"/>
      </w:pPr>
      <w:r>
        <w:rPr>
          <w:rFonts w:ascii="Arial" w:cs="Arial" w:eastAsia="Arial" w:hAnsi="Arial"/>
          <w:b/>
          <w:bCs/>
          <w:color w:val="1A365D"/>
          <w:sz w:val="32"/>
          <w:szCs w:val="32"/>
        </w:rPr>
        <w:t xml:space="preserve">2. Technical Stack</w:t>
      </w:r>
    </w:p>
    <w:p>
      <w:pPr>
        <w:spacing w:after="160" w:line="300"/>
      </w:pPr>
      <w:r>
        <w:rPr>
          <w:rFonts w:ascii="Arial" w:cs="Arial" w:eastAsia="Arial" w:hAnsi="Arial"/>
          <w:color w:val="1A202C"/>
          <w:sz w:val="22"/>
          <w:szCs w:val="22"/>
        </w:rPr>
        <w:t xml:space="preserve">Each layer of the stack was chosen for a specific technical reason. This section explains the what and why behind each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7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Scraper</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Telethon (Python)</w:t>
            </w:r>
          </w:p>
        </w:tc>
        <w:tc>
          <w:tcPr>
            <w:tcW w:type="dxa" w:w="5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Handles Telegram’s MTProto protocol natively. Unlike the Bot API, Telethon can act as a user client and read full channel history, which is essential for backfilling.</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Embeddings</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Gemini text-embedding-004</w:t>
            </w:r>
          </w:p>
        </w:tc>
        <w:tc>
          <w:tcPr>
            <w:tcW w:type="dxa" w:w="5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Produces 768-dimensional vectors with a high input context window. Integrates directly with the Gemini LLM used for synthesis, keeping the stack consistent.</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Vector Store</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Qdrant</w:t>
            </w:r>
          </w:p>
        </w:tc>
        <w:tc>
          <w:tcPr>
            <w:tcW w:type="dxa" w:w="5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purpose-built vector database offering filtered vector search, payload indexing, and a recommendation API. Far more capable than bolting vector search onto a relational database.</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Orchestration</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LangChain (Node.js)</w:t>
            </w:r>
          </w:p>
        </w:tc>
        <w:tc>
          <w:tcPr>
            <w:tcW w:type="dxa" w:w="5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Simplifies the chain between retrieving documents from Qdrant and prompting the LLM for a final synthesis. Provides ready-made abstractions like StuffDocumentsChain.</w:t>
            </w:r>
          </w:p>
        </w:tc>
      </w:tr>
      <w:tr>
        <w:tc>
          <w:tcPr>
            <w:tcW w:type="dxa" w:w="14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Interface</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Telegram Bot (Node.js)</w:t>
            </w:r>
          </w:p>
        </w:tc>
        <w:tc>
          <w:tcPr>
            <w:tcW w:type="dxa" w:w="5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The user-facing query interface. Deployed on a serverless platform, it stays idle until a message arrives, keeping operational costs near zero.</w:t>
            </w:r>
          </w:p>
        </w:tc>
      </w:tr>
    </w:tbl>
    <w:p>
      <w:pPr>
        <w:spacing w:after="200"/>
      </w:pPr>
    </w:p>
    <w:p>
      <w:pPr>
        <w:pStyle w:val="Heading2"/>
        <w:spacing w:after="160" w:before="280"/>
      </w:pPr>
      <w:r>
        <w:rPr>
          <w:rFonts w:ascii="Arial" w:cs="Arial" w:eastAsia="Arial" w:hAnsi="Arial"/>
          <w:b/>
          <w:bCs/>
          <w:color w:val="2B6CB0"/>
          <w:sz w:val="26"/>
          <w:szCs w:val="26"/>
        </w:rPr>
        <w:t xml:space="preserve">2.1 Why Not Alternatives?</w:t>
      </w:r>
    </w:p>
    <w:p>
      <w:pPr>
        <w:pStyle w:val="Heading3"/>
        <w:spacing w:after="120" w:before="200"/>
      </w:pPr>
      <w:r>
        <w:rPr>
          <w:rFonts w:ascii="Arial" w:cs="Arial" w:eastAsia="Arial" w:hAnsi="Arial"/>
          <w:b/>
          <w:bCs/>
          <w:color w:val="1A365D"/>
          <w:sz w:val="22"/>
          <w:szCs w:val="22"/>
        </w:rPr>
        <w:t xml:space="preserve">Telethon vs. Bot API</w:t>
      </w:r>
    </w:p>
    <w:p>
      <w:pPr>
        <w:spacing w:after="160" w:line="300"/>
      </w:pPr>
      <w:r>
        <w:rPr>
          <w:rFonts w:ascii="Arial" w:cs="Arial" w:eastAsia="Arial" w:hAnsi="Arial"/>
          <w:color w:val="1A202C"/>
          <w:sz w:val="22"/>
          <w:szCs w:val="22"/>
        </w:rPr>
        <w:t xml:space="preserve">The Telegram Bot API is designed for bots that respond to messages directed at them. It cannot read the message history of channels or groups it hasn’t been explicitly added to as an admin. Telethon operates as a user client via MTProto, giving it the ability to read any channel the authenticated user has joined — which is exactly what NTI needs for scraping research channels.</w:t>
      </w:r>
    </w:p>
    <w:p>
      <w:pPr>
        <w:pStyle w:val="Heading3"/>
        <w:spacing w:after="120" w:before="200"/>
      </w:pPr>
      <w:r>
        <w:rPr>
          <w:rFonts w:ascii="Arial" w:cs="Arial" w:eastAsia="Arial" w:hAnsi="Arial"/>
          <w:b/>
          <w:bCs/>
          <w:color w:val="1A365D"/>
          <w:sz w:val="22"/>
          <w:szCs w:val="22"/>
        </w:rPr>
        <w:t xml:space="preserve">Qdrant vs. FAISS / Pinecone</w:t>
      </w:r>
    </w:p>
    <w:p>
      <w:pPr>
        <w:spacing w:after="160" w:line="300"/>
      </w:pPr>
      <w:r>
        <w:rPr>
          <w:rFonts w:ascii="Arial" w:cs="Arial" w:eastAsia="Arial" w:hAnsi="Arial"/>
          <w:color w:val="1A202C"/>
          <w:sz w:val="22"/>
          <w:szCs w:val="22"/>
        </w:rPr>
        <w:t xml:space="preserve">FAISS is excellent for in-memory nearest-neighbor search but lacks built-in payload filtering and requires manual persistence. Qdrant provides native payload-based filtering (e.g., filter by date range or channel), a REST/gRPC API, and a managed cloud offering. Pinecone is a viable alternative but Qdrant’s open-source model and recommendation API give it an edge for this use case.</w:t>
      </w:r>
    </w:p>
    <w:p>
      <w:pPr>
        <w:pStyle w:val="Heading3"/>
        <w:spacing w:after="120" w:before="200"/>
      </w:pPr>
      <w:r>
        <w:rPr>
          <w:rFonts w:ascii="Arial" w:cs="Arial" w:eastAsia="Arial" w:hAnsi="Arial"/>
          <w:b/>
          <w:bCs/>
          <w:color w:val="1A365D"/>
          <w:sz w:val="22"/>
          <w:szCs w:val="22"/>
        </w:rPr>
        <w:t xml:space="preserve">Gemini vs. OpenAI Embeddings</w:t>
      </w:r>
    </w:p>
    <w:p>
      <w:pPr>
        <w:spacing w:after="160" w:line="300"/>
      </w:pPr>
      <w:r>
        <w:rPr>
          <w:rFonts w:ascii="Arial" w:cs="Arial" w:eastAsia="Arial" w:hAnsi="Arial"/>
          <w:color w:val="1A202C"/>
          <w:sz w:val="22"/>
          <w:szCs w:val="22"/>
        </w:rPr>
        <w:t xml:space="preserve">Since Gemini is also used for the synthesis (Stage 4), keeping the embedding model in the same family ensures consistency in how meaning is encoded and decoded across the pipeline. OpenAI’s text-embedding-ada-002 is a strong alternative if you prefer to use GPT for synthesis.</w:t>
      </w:r>
    </w:p>
    <w:p>
      <w:r>
        <w:br w:type="page"/>
      </w:r>
    </w:p>
    <w:p>
      <w:pPr>
        <w:pStyle w:val="Heading1"/>
        <w:spacing w:after="200" w:before="360"/>
      </w:pPr>
      <w:r>
        <w:rPr>
          <w:rFonts w:ascii="Arial" w:cs="Arial" w:eastAsia="Arial" w:hAnsi="Arial"/>
          <w:b/>
          <w:bCs/>
          <w:color w:val="1A365D"/>
          <w:sz w:val="32"/>
          <w:szCs w:val="32"/>
        </w:rPr>
        <w:t xml:space="preserve">3. Data Architecture</w:t>
      </w:r>
    </w:p>
    <w:p>
      <w:pPr>
        <w:pStyle w:val="Heading2"/>
        <w:spacing w:after="160" w:before="280"/>
      </w:pPr>
      <w:r>
        <w:rPr>
          <w:rFonts w:ascii="Arial" w:cs="Arial" w:eastAsia="Arial" w:hAnsi="Arial"/>
          <w:b/>
          <w:bCs/>
          <w:color w:val="2B6CB0"/>
          <w:sz w:val="26"/>
          <w:szCs w:val="26"/>
        </w:rPr>
        <w:t xml:space="preserve">3.1 The Point Structure (Qdrant)</w:t>
      </w:r>
    </w:p>
    <w:p>
      <w:pPr>
        <w:spacing w:after="160" w:line="300"/>
      </w:pPr>
      <w:r>
        <w:rPr>
          <w:rFonts w:ascii="Arial" w:cs="Arial" w:eastAsia="Arial" w:hAnsi="Arial"/>
          <w:color w:val="1A202C"/>
          <w:sz w:val="22"/>
          <w:szCs w:val="22"/>
        </w:rPr>
        <w:t xml:space="preserve">In Qdrant, every indexed message is stored as a Point. A Point consists of three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ID</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UUID or Integer</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unique identifier. Can be a UUID or the original Telegram Message ID for easy cross-referencing.</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Vector</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Float[768]</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768-dimension floating-point array generated by Gemini’s embedding model. Represents the semantic meaning of the message.</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Payload</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JSON Object</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Structured metadata about the message, used for filtering and display.</w:t>
            </w:r>
          </w:p>
        </w:tc>
      </w:tr>
    </w:tbl>
    <w:p>
      <w:pPr>
        <w:spacing w:after="200"/>
      </w:pPr>
    </w:p>
    <w:p>
      <w:pPr>
        <w:pStyle w:val="Heading3"/>
        <w:spacing w:after="120" w:before="200"/>
      </w:pPr>
      <w:r>
        <w:rPr>
          <w:rFonts w:ascii="Arial" w:cs="Arial" w:eastAsia="Arial" w:hAnsi="Arial"/>
          <w:b/>
          <w:bCs/>
          <w:color w:val="1A365D"/>
          <w:sz w:val="22"/>
          <w:szCs w:val="22"/>
        </w:rPr>
        <w:t xml:space="preserve">Payload Schema</w:t>
      </w:r>
    </w:p>
    <w:p>
      <w:pPr>
        <w:spacing w:after="160" w:line="300"/>
      </w:pPr>
      <w:r>
        <w:rPr>
          <w:rFonts w:ascii="Arial" w:cs="Arial" w:eastAsia="Arial" w:hAnsi="Arial"/>
          <w:color w:val="1A202C"/>
          <w:sz w:val="22"/>
          <w:szCs w:val="22"/>
        </w:rPr>
        <w:t xml:space="preserve">Each point’s payload stores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7FAFC" w:val="clear"/>
            <w:tcMar>
              <w:top w:type="dxa" w:w="120"/>
              <w:left w:type="dxa" w:w="200"/>
              <w:bottom w:type="dxa" w:w="120"/>
              <w:right w:type="dxa" w:w="200"/>
            </w:tcMar>
          </w:tcPr>
          <w:p>
            <w:pPr>
              <w:spacing w:after="0" w:line="260"/>
            </w:pPr>
            <w:r>
              <w:rPr>
                <w:rFonts w:ascii="Courier New" w:cs="Courier New" w:eastAsia="Courier New" w:hAnsi="Courier New"/>
                <w:color w:val="1A202C"/>
                <w:sz w:val="18"/>
                <w:szCs w:val="18"/>
              </w:rPr>
              <w:t xml:space="preserve">{</w:t>
            </w:r>
          </w:p>
          <w:p>
            <w:pPr>
              <w:spacing w:after="0" w:line="260"/>
            </w:pPr>
            <w:r>
              <w:rPr>
                <w:rFonts w:ascii="Courier New" w:cs="Courier New" w:eastAsia="Courier New" w:hAnsi="Courier New"/>
                <w:color w:val="1A202C"/>
                <w:sz w:val="18"/>
                <w:szCs w:val="18"/>
              </w:rPr>
              <w:t xml:space="preserve">  "text": "Check out this new paper on Hausa TTS...",</w:t>
            </w:r>
          </w:p>
          <w:p>
            <w:pPr>
              <w:spacing w:after="0" w:line="260"/>
            </w:pPr>
            <w:r>
              <w:rPr>
                <w:rFonts w:ascii="Courier New" w:cs="Courier New" w:eastAsia="Courier New" w:hAnsi="Courier New"/>
                <w:color w:val="1A202C"/>
                <w:sz w:val="18"/>
                <w:szCs w:val="18"/>
              </w:rPr>
              <w:t xml:space="preserve">  "sender": "NLP_Daily",</w:t>
            </w:r>
          </w:p>
          <w:p>
            <w:pPr>
              <w:spacing w:after="0" w:line="260"/>
            </w:pPr>
            <w:r>
              <w:rPr>
                <w:rFonts w:ascii="Courier New" w:cs="Courier New" w:eastAsia="Courier New" w:hAnsi="Courier New"/>
                <w:color w:val="1A202C"/>
                <w:sz w:val="18"/>
                <w:szCs w:val="18"/>
              </w:rPr>
              <w:t xml:space="preserve">  "timestamp": "2026-04-27T12:00:00Z",</w:t>
            </w:r>
          </w:p>
          <w:p>
            <w:pPr>
              <w:spacing w:after="0" w:line="260"/>
            </w:pPr>
            <w:r>
              <w:rPr>
                <w:rFonts w:ascii="Courier New" w:cs="Courier New" w:eastAsia="Courier New" w:hAnsi="Courier New"/>
                <w:color w:val="1A202C"/>
                <w:sz w:val="18"/>
                <w:szCs w:val="18"/>
              </w:rPr>
              <w:t xml:space="preserve">  "link": "https://t.me/channel/123",</w:t>
            </w:r>
          </w:p>
          <w:p>
            <w:pPr>
              <w:spacing w:after="0" w:line="260"/>
            </w:pPr>
            <w:r>
              <w:rPr>
                <w:rFonts w:ascii="Courier New" w:cs="Courier New" w:eastAsia="Courier New" w:hAnsi="Courier New"/>
                <w:color w:val="1A202C"/>
                <w:sz w:val="18"/>
                <w:szCs w:val="18"/>
              </w:rPr>
              <w:t xml:space="preserve">  "media_type": "document",</w:t>
            </w:r>
          </w:p>
          <w:p>
            <w:pPr>
              <w:spacing w:after="0" w:line="260"/>
            </w:pPr>
            <w:r>
              <w:rPr>
                <w:rFonts w:ascii="Courier New" w:cs="Courier New" w:eastAsia="Courier New" w:hAnsi="Courier New"/>
                <w:color w:val="1A202C"/>
                <w:sz w:val="18"/>
                <w:szCs w:val="18"/>
              </w:rPr>
              <w:t xml:space="preserve">  "channel_id": -1001234567890,</w:t>
            </w:r>
          </w:p>
          <w:p>
            <w:pPr>
              <w:spacing w:after="0" w:line="260"/>
            </w:pPr>
            <w:r>
              <w:rPr>
                <w:rFonts w:ascii="Courier New" w:cs="Courier New" w:eastAsia="Courier New" w:hAnsi="Courier New"/>
                <w:color w:val="1A202C"/>
                <w:sz w:val="18"/>
                <w:szCs w:val="18"/>
              </w:rPr>
              <w:t xml:space="preserve">  "channel_name": "NLP Research Updates"</w:t>
            </w:r>
          </w:p>
          <w:p>
            <w:pPr>
              <w:spacing w:after="0" w:line="260"/>
            </w:pPr>
            <w:r>
              <w:rPr>
                <w:rFonts w:ascii="Courier New" w:cs="Courier New" w:eastAsia="Courier New" w:hAnsi="Courier New"/>
                <w:color w:val="1A202C"/>
                <w:sz w:val="18"/>
                <w:szCs w:val="18"/>
              </w:rPr>
              <w:t xml:space="preser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c>
          <w:tcPr>
            <w:tcW w:type="dxa" w:w="16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text</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The original message text. Stored for display in search results and for feeding into the synthesis prompt.</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sender</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The display name of the message author or channel.</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timestamp</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ISO 8601 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Used for date-range filtering and for sorting results chronologically.</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link</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direct link to the original Telegram message, used as a citation in synthesized reports.</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media_type</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Indicates if the message included media (document, photo, video, text). Useful for filtering.</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channel_id</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integer</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The Telegram channel’s numeric ID. Used for channel-level filtering.</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channel_name</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string</w:t>
            </w:r>
          </w:p>
        </w:tc>
        <w:tc>
          <w:tcPr>
            <w:tcW w:type="dxa" w:w="59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human-readable channel name for display purposes.</w:t>
            </w:r>
          </w:p>
        </w:tc>
      </w:tr>
    </w:tbl>
    <w:p>
      <w:r>
        <w:br w:type="page"/>
      </w:r>
    </w:p>
    <w:p>
      <w:pPr>
        <w:pStyle w:val="Heading2"/>
        <w:spacing w:after="160" w:before="280"/>
      </w:pPr>
      <w:r>
        <w:rPr>
          <w:rFonts w:ascii="Arial" w:cs="Arial" w:eastAsia="Arial" w:hAnsi="Arial"/>
          <w:b/>
          <w:bCs/>
          <w:color w:val="2B6CB0"/>
          <w:sz w:val="26"/>
          <w:szCs w:val="26"/>
        </w:rPr>
        <w:t xml:space="preserve">3.2 The Retrieval Logic</w:t>
      </w:r>
    </w:p>
    <w:p>
      <w:pPr>
        <w:spacing w:after="160" w:line="300"/>
      </w:pPr>
      <w:r>
        <w:rPr>
          <w:rFonts w:ascii="Arial" w:cs="Arial" w:eastAsia="Arial" w:hAnsi="Arial"/>
          <w:color w:val="1A202C"/>
          <w:sz w:val="22"/>
          <w:szCs w:val="22"/>
        </w:rPr>
        <w:t xml:space="preserve">When a user sends a query to the bot, the system performs the following steps:</w:t>
      </w:r>
    </w:p>
    <w:p>
      <w:pPr>
        <w:pStyle w:val="Heading3"/>
        <w:spacing w:after="120" w:before="200"/>
      </w:pPr>
      <w:r>
        <w:rPr>
          <w:rFonts w:ascii="Arial" w:cs="Arial" w:eastAsia="Arial" w:hAnsi="Arial"/>
          <w:b/>
          <w:bCs/>
          <w:color w:val="1A365D"/>
          <w:sz w:val="22"/>
          <w:szCs w:val="22"/>
        </w:rPr>
        <w:t xml:space="preserve">Step 1: Query Encoding</w:t>
      </w:r>
    </w:p>
    <w:p>
      <w:pPr>
        <w:spacing w:after="160" w:line="300"/>
      </w:pPr>
      <w:r>
        <w:rPr>
          <w:rFonts w:ascii="Arial" w:cs="Arial" w:eastAsia="Arial" w:hAnsi="Arial"/>
          <w:color w:val="1A202C"/>
          <w:sz w:val="22"/>
          <w:szCs w:val="22"/>
        </w:rPr>
        <w:t xml:space="preserve">The user’s natural-language query is passed to the same Gemini embedding model used during ingestion. This produces a query vector (V_query) in the same 768-dimensional space as the stored message vectors.</w:t>
      </w:r>
    </w:p>
    <w:p>
      <w:pPr>
        <w:pStyle w:val="Heading3"/>
        <w:spacing w:after="120" w:before="200"/>
      </w:pPr>
      <w:r>
        <w:rPr>
          <w:rFonts w:ascii="Arial" w:cs="Arial" w:eastAsia="Arial" w:hAnsi="Arial"/>
          <w:b/>
          <w:bCs/>
          <w:color w:val="1A365D"/>
          <w:sz w:val="22"/>
          <w:szCs w:val="22"/>
        </w:rPr>
        <w:t xml:space="preserve">Step 2: Similarity Calculation</w:t>
      </w:r>
    </w:p>
    <w:p>
      <w:pPr>
        <w:spacing w:after="160" w:line="300"/>
      </w:pPr>
      <w:r>
        <w:rPr>
          <w:rFonts w:ascii="Arial" w:cs="Arial" w:eastAsia="Arial" w:hAnsi="Arial"/>
          <w:color w:val="1A202C"/>
          <w:sz w:val="22"/>
          <w:szCs w:val="22"/>
        </w:rPr>
        <w:t xml:space="preserve">Qdrant calculates the Cosine Similarity between V_query and every stored message vector (V_message). Cosine Similarity measures the angle between two vectors, not their magnitude, which makes it ideal for comparing semantic meaning regardless of message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DF4" w:sz="1"/>
              <w:left w:val="single" w:color="2B6CB0" w:sz="6"/>
              <w:bottom w:val="single" w:color="90CDF4" w:sz="1"/>
              <w:right w:val="single" w:color="90CDF4" w:sz="1"/>
            </w:tcBorders>
            <w:shd w:fill="EBF4FF" w:val="clear"/>
            <w:tcMar>
              <w:top w:type="dxa" w:w="120"/>
              <w:left w:type="dxa" w:w="200"/>
              <w:bottom w:type="dxa" w:w="120"/>
              <w:right w:type="dxa" w:w="200"/>
            </w:tcMar>
          </w:tcPr>
          <w:p>
            <w:pPr>
              <w:spacing w:after="80"/>
            </w:pPr>
            <w:r>
              <w:rPr>
                <w:rFonts w:ascii="Arial" w:cs="Arial" w:eastAsia="Arial" w:hAnsi="Arial"/>
                <w:b/>
                <w:bCs/>
                <w:color w:val="1A365D"/>
                <w:sz w:val="22"/>
                <w:szCs w:val="22"/>
              </w:rPr>
              <w:t xml:space="preserve">Cosine Similarity Formula</w:t>
            </w:r>
          </w:p>
          <w:p>
            <w:pPr>
              <w:spacing w:after="0"/>
            </w:pPr>
            <w:r>
              <w:rPr>
                <w:rFonts w:ascii="Arial" w:cs="Arial" w:eastAsia="Arial" w:hAnsi="Arial"/>
                <w:color w:val="1A202C"/>
                <w:sz w:val="20"/>
                <w:szCs w:val="20"/>
              </w:rPr>
              <w:t xml:space="preserve">Similarity = cos(θ) = (A · B) / (||A|| × ||B||)    — A value of 1.0 means identical meaning; 0.0 means completely unrelated.</w:t>
            </w:r>
          </w:p>
        </w:tc>
      </w:tr>
    </w:tbl>
    <w:p>
      <w:pPr>
        <w:spacing w:after="200"/>
      </w:pPr>
    </w:p>
    <w:p>
      <w:pPr>
        <w:pStyle w:val="Heading3"/>
        <w:spacing w:after="120" w:before="200"/>
      </w:pPr>
      <w:r>
        <w:rPr>
          <w:rFonts w:ascii="Arial" w:cs="Arial" w:eastAsia="Arial" w:hAnsi="Arial"/>
          <w:b/>
          <w:bCs/>
          <w:color w:val="1A365D"/>
          <w:sz w:val="22"/>
          <w:szCs w:val="22"/>
        </w:rPr>
        <w:t xml:space="preserve">Step 3: Payload Filtering</w:t>
      </w:r>
    </w:p>
    <w:p>
      <w:pPr>
        <w:spacing w:after="160" w:line="300"/>
      </w:pPr>
      <w:r>
        <w:rPr>
          <w:rFonts w:ascii="Arial" w:cs="Arial" w:eastAsia="Arial" w:hAnsi="Arial"/>
          <w:color w:val="1A202C"/>
          <w:sz w:val="22"/>
          <w:szCs w:val="22"/>
        </w:rPr>
        <w:t xml:space="preserve">Before or during the similarity search, Qdrant applies hard filters on the payload fields. For example:</w:t>
      </w:r>
    </w:p>
    <w:p>
      <w:pPr>
        <w:pStyle w:val="ListParagraph"/>
        <w:numPr>
          <w:ilvl w:val="0"/>
          <w:numId w:val="2"/>
        </w:numPr>
        <w:spacing w:after="80" w:line="300"/>
      </w:pPr>
      <w:r>
        <w:rPr>
          <w:rFonts w:ascii="Arial" w:cs="Arial" w:eastAsia="Arial" w:hAnsi="Arial"/>
          <w:b/>
          <w:bCs/>
          <w:color w:val="1A202C"/>
          <w:sz w:val="22"/>
          <w:szCs w:val="22"/>
        </w:rPr>
        <w:t xml:space="preserve">Date filter: </w:t>
      </w:r>
      <w:r>
        <w:rPr>
          <w:rFonts w:ascii="Arial" w:cs="Arial" w:eastAsia="Arial" w:hAnsi="Arial"/>
          <w:color w:val="1A202C"/>
          <w:sz w:val="22"/>
          <w:szCs w:val="22"/>
        </w:rPr>
        <w:t xml:space="preserve">Ignore messages older than 30 days to focus on recent research.</w:t>
      </w:r>
    </w:p>
    <w:p>
      <w:pPr>
        <w:pStyle w:val="ListParagraph"/>
        <w:numPr>
          <w:ilvl w:val="0"/>
          <w:numId w:val="2"/>
        </w:numPr>
        <w:spacing w:after="80" w:line="300"/>
      </w:pPr>
      <w:r>
        <w:rPr>
          <w:rFonts w:ascii="Arial" w:cs="Arial" w:eastAsia="Arial" w:hAnsi="Arial"/>
          <w:b/>
          <w:bCs/>
          <w:color w:val="1A202C"/>
          <w:sz w:val="22"/>
          <w:szCs w:val="22"/>
        </w:rPr>
        <w:t xml:space="preserve">Channel filter: </w:t>
      </w:r>
      <w:r>
        <w:rPr>
          <w:rFonts w:ascii="Arial" w:cs="Arial" w:eastAsia="Arial" w:hAnsi="Arial"/>
          <w:color w:val="1A202C"/>
          <w:sz w:val="22"/>
          <w:szCs w:val="22"/>
        </w:rPr>
        <w:t xml:space="preserve">Restrict results to specific whitelisted channels.</w:t>
      </w:r>
    </w:p>
    <w:p>
      <w:pPr>
        <w:pStyle w:val="ListParagraph"/>
        <w:numPr>
          <w:ilvl w:val="0"/>
          <w:numId w:val="2"/>
        </w:numPr>
        <w:spacing w:after="80" w:line="300"/>
      </w:pPr>
      <w:r>
        <w:rPr>
          <w:rFonts w:ascii="Arial" w:cs="Arial" w:eastAsia="Arial" w:hAnsi="Arial"/>
          <w:b/>
          <w:bCs/>
          <w:color w:val="1A202C"/>
          <w:sz w:val="22"/>
          <w:szCs w:val="22"/>
        </w:rPr>
        <w:t xml:space="preserve">Media filter: </w:t>
      </w:r>
      <w:r>
        <w:rPr>
          <w:rFonts w:ascii="Arial" w:cs="Arial" w:eastAsia="Arial" w:hAnsi="Arial"/>
          <w:color w:val="1A202C"/>
          <w:sz w:val="22"/>
          <w:szCs w:val="22"/>
        </w:rPr>
        <w:t xml:space="preserve">Only return messages that included a document attachment (e.g., research papers).</w:t>
      </w:r>
    </w:p>
    <w:p>
      <w:pPr>
        <w:spacing w:after="120"/>
      </w:pPr>
    </w:p>
    <w:p>
      <w:pPr>
        <w:spacing w:after="160" w:line="300"/>
      </w:pPr>
      <w:r>
        <w:rPr>
          <w:rFonts w:ascii="Arial" w:cs="Arial" w:eastAsia="Arial" w:hAnsi="Arial"/>
          <w:color w:val="1A202C"/>
          <w:sz w:val="22"/>
          <w:szCs w:val="22"/>
        </w:rPr>
        <w:t xml:space="preserve">These filters reduce the search space before the expensive vector comparison, improving both relevance and performance.</w:t>
      </w:r>
    </w:p>
    <w:p>
      <w:pPr>
        <w:pStyle w:val="Heading3"/>
        <w:spacing w:after="120" w:before="200"/>
      </w:pPr>
      <w:r>
        <w:rPr>
          <w:rFonts w:ascii="Arial" w:cs="Arial" w:eastAsia="Arial" w:hAnsi="Arial"/>
          <w:b/>
          <w:bCs/>
          <w:color w:val="1A365D"/>
          <w:sz w:val="22"/>
          <w:szCs w:val="22"/>
        </w:rPr>
        <w:t xml:space="preserve">Step 4: Top-K Retrieval</w:t>
      </w:r>
    </w:p>
    <w:p>
      <w:pPr>
        <w:spacing w:after="160" w:line="300"/>
      </w:pPr>
      <w:r>
        <w:rPr>
          <w:rFonts w:ascii="Arial" w:cs="Arial" w:eastAsia="Arial" w:hAnsi="Arial"/>
          <w:color w:val="1A202C"/>
          <w:sz w:val="22"/>
          <w:szCs w:val="22"/>
        </w:rPr>
        <w:t xml:space="preserve">Qdrant returns the top 15 most similar messages (the K value is configurable). Each result includes the original text, metadata payload, and a similarity score.</w:t>
      </w:r>
    </w:p>
    <w:p>
      <w:r>
        <w:br w:type="page"/>
      </w:r>
    </w:p>
    <w:p>
      <w:pPr>
        <w:pStyle w:val="Heading1"/>
        <w:spacing w:after="200" w:before="360"/>
      </w:pPr>
      <w:r>
        <w:rPr>
          <w:rFonts w:ascii="Arial" w:cs="Arial" w:eastAsia="Arial" w:hAnsi="Arial"/>
          <w:b/>
          <w:bCs/>
          <w:color w:val="1A365D"/>
          <w:sz w:val="32"/>
          <w:szCs w:val="32"/>
        </w:rPr>
        <w:t xml:space="preserve">4. The Intelligence Layer: Two-Stage Retrieval</w:t>
      </w:r>
    </w:p>
    <w:p>
      <w:pPr>
        <w:spacing w:after="160" w:line="300"/>
      </w:pPr>
      <w:r>
        <w:rPr>
          <w:rFonts w:ascii="Arial" w:cs="Arial" w:eastAsia="Arial" w:hAnsi="Arial"/>
          <w:color w:val="1A202C"/>
          <w:sz w:val="22"/>
          <w:szCs w:val="22"/>
        </w:rPr>
        <w:t xml:space="preserve">This is where NTI differs from a standard search engine. Instead of just returning a ranked list of matching messages, NTI employs a two-stage retrieval process that produces a synthesized research report.</w:t>
      </w:r>
    </w:p>
    <w:p>
      <w:pPr>
        <w:pStyle w:val="Heading2"/>
        <w:spacing w:after="160" w:before="280"/>
      </w:pPr>
      <w:r>
        <w:rPr>
          <w:rFonts w:ascii="Arial" w:cs="Arial" w:eastAsia="Arial" w:hAnsi="Arial"/>
          <w:b/>
          <w:bCs/>
          <w:color w:val="2B6CB0"/>
          <w:sz w:val="26"/>
          <w:szCs w:val="26"/>
        </w:rPr>
        <w:t xml:space="preserve">4.1 Stage 1 — Retrieval</w:t>
      </w:r>
    </w:p>
    <w:p>
      <w:pPr>
        <w:spacing w:after="160" w:line="300"/>
      </w:pPr>
      <w:r>
        <w:rPr>
          <w:rFonts w:ascii="Arial" w:cs="Arial" w:eastAsia="Arial" w:hAnsi="Arial"/>
          <w:color w:val="1A202C"/>
          <w:sz w:val="22"/>
          <w:szCs w:val="22"/>
        </w:rPr>
        <w:t xml:space="preserve">Qdrant performs the vector search described in Section 3.2 and returns the top 15 semantically relevant messages along with their payloads.</w:t>
      </w:r>
    </w:p>
    <w:p>
      <w:pPr>
        <w:pStyle w:val="Heading2"/>
        <w:spacing w:after="160" w:before="280"/>
      </w:pPr>
      <w:r>
        <w:rPr>
          <w:rFonts w:ascii="Arial" w:cs="Arial" w:eastAsia="Arial" w:hAnsi="Arial"/>
          <w:b/>
          <w:bCs/>
          <w:color w:val="2B6CB0"/>
          <w:sz w:val="26"/>
          <w:szCs w:val="26"/>
        </w:rPr>
        <w:t xml:space="preserve">4.2 Stage 2 — Synthesis</w:t>
      </w:r>
    </w:p>
    <w:p>
      <w:pPr>
        <w:spacing w:after="160" w:line="300"/>
      </w:pPr>
      <w:r>
        <w:rPr>
          <w:rFonts w:ascii="Arial" w:cs="Arial" w:eastAsia="Arial" w:hAnsi="Arial"/>
          <w:color w:val="1A202C"/>
          <w:sz w:val="22"/>
          <w:szCs w:val="22"/>
        </w:rPr>
        <w:t xml:space="preserve">The 15 retrieved messages are injected into a Gemini prompt using LangChain’s StuffDocumentsChain. The prompt is structured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7FAFC" w:val="clear"/>
            <w:tcMar>
              <w:top w:type="dxa" w:w="120"/>
              <w:left w:type="dxa" w:w="200"/>
              <w:bottom w:type="dxa" w:w="120"/>
              <w:right w:type="dxa" w:w="200"/>
            </w:tcMar>
          </w:tcPr>
          <w:p>
            <w:pPr>
              <w:spacing w:after="0" w:line="260"/>
            </w:pPr>
            <w:r>
              <w:rPr>
                <w:rFonts w:ascii="Courier New" w:cs="Courier New" w:eastAsia="Courier New" w:hAnsi="Courier New"/>
                <w:color w:val="1A202C"/>
                <w:sz w:val="18"/>
                <w:szCs w:val="18"/>
              </w:rPr>
              <w:t xml:space="preserve">SYSTEM PROMPT:</w:t>
            </w:r>
          </w:p>
          <w:p>
            <w:pPr>
              <w:spacing w:after="0" w:line="260"/>
            </w:pPr>
            <w:r>
              <w:rPr>
                <w:rFonts w:ascii="Courier New" w:cs="Courier New" w:eastAsia="Courier New" w:hAnsi="Courier New"/>
                <w:color w:val="1A202C"/>
                <w:sz w:val="18"/>
                <w:szCs w:val="18"/>
              </w:rPr>
              <w:t xml:space="preserve">""" You are a research analyst. Based on the following 15 messages</w:t>
            </w:r>
          </w:p>
          <w:p>
            <w:pPr>
              <w:spacing w:after="0" w:line="260"/>
            </w:pPr>
            <w:r>
              <w:rPr>
                <w:rFonts w:ascii="Courier New" w:cs="Courier New" w:eastAsia="Courier New" w:hAnsi="Courier New"/>
                <w:color w:val="1A202C"/>
                <w:sz w:val="18"/>
                <w:szCs w:val="18"/>
              </w:rPr>
              <w:t xml:space="preserve">from Telegram research channels, provide a structured report on</w:t>
            </w:r>
          </w:p>
          <w:p>
            <w:pPr>
              <w:spacing w:after="0" w:line="260"/>
            </w:pPr>
            <w:r>
              <w:rPr>
                <w:rFonts w:ascii="Courier New" w:cs="Courier New" w:eastAsia="Courier New" w:hAnsi="Courier New"/>
                <w:color w:val="1A202C"/>
                <w:sz w:val="18"/>
                <w:szCs w:val="18"/>
              </w:rPr>
              <w:t xml:space="preserve">the user's query. Include:</w:t>
            </w:r>
          </w:p>
          <w:p>
            <w:pPr>
              <w:spacing w:after="0" w:line="260"/>
            </w:pPr>
            <w:r>
              <w:rPr>
                <w:rFonts w:ascii="Courier New" w:cs="Courier New" w:eastAsia="Courier New" w:hAnsi="Courier New"/>
                <w:color w:val="1A202C"/>
                <w:sz w:val="18"/>
                <w:szCs w:val="18"/>
              </w:rPr>
              <w:t xml:space="preserve"> </w:t>
            </w:r>
          </w:p>
          <w:p>
            <w:pPr>
              <w:spacing w:after="0" w:line="260"/>
            </w:pPr>
            <w:r>
              <w:rPr>
                <w:rFonts w:ascii="Courier New" w:cs="Courier New" w:eastAsia="Courier New" w:hAnsi="Courier New"/>
                <w:color w:val="1A202C"/>
                <w:sz w:val="18"/>
                <w:szCs w:val="18"/>
              </w:rPr>
              <w:t xml:space="preserve">1. A summary of the current consensus</w:t>
            </w:r>
          </w:p>
          <w:p>
            <w:pPr>
              <w:spacing w:after="0" w:line="260"/>
            </w:pPr>
            <w:r>
              <w:rPr>
                <w:rFonts w:ascii="Courier New" w:cs="Courier New" w:eastAsia="Courier New" w:hAnsi="Courier New"/>
                <w:color w:val="1A202C"/>
                <w:sz w:val="18"/>
                <w:szCs w:val="18"/>
              </w:rPr>
              <w:t xml:space="preserve">2. Key findings or breakthroughs mentioned</w:t>
            </w:r>
          </w:p>
          <w:p>
            <w:pPr>
              <w:spacing w:after="0" w:line="260"/>
            </w:pPr>
            <w:r>
              <w:rPr>
                <w:rFonts w:ascii="Courier New" w:cs="Courier New" w:eastAsia="Courier New" w:hAnsi="Courier New"/>
                <w:color w:val="1A202C"/>
                <w:sz w:val="18"/>
                <w:szCs w:val="18"/>
              </w:rPr>
              <w:t xml:space="preserve">3. Any conflicting viewpoints</w:t>
            </w:r>
          </w:p>
          <w:p>
            <w:pPr>
              <w:spacing w:after="0" w:line="260"/>
            </w:pPr>
            <w:r>
              <w:rPr>
                <w:rFonts w:ascii="Courier New" w:cs="Courier New" w:eastAsia="Courier New" w:hAnsi="Courier New"/>
                <w:color w:val="1A202C"/>
                <w:sz w:val="18"/>
                <w:szCs w:val="18"/>
              </w:rPr>
              <w:t xml:space="preserve">4. Citations linking to the original messages """</w:t>
            </w:r>
          </w:p>
          <w:p>
            <w:pPr>
              <w:spacing w:after="0" w:line="260"/>
            </w:pPr>
            <w:r>
              <w:rPr>
                <w:rFonts w:ascii="Courier New" w:cs="Courier New" w:eastAsia="Courier New" w:hAnsi="Courier New"/>
                <w:color w:val="1A202C"/>
                <w:sz w:val="18"/>
                <w:szCs w:val="18"/>
              </w:rPr>
              <w:t xml:space="preserve"> </w:t>
            </w:r>
          </w:p>
          <w:p>
            <w:pPr>
              <w:spacing w:after="0" w:line="260"/>
            </w:pPr>
            <w:r>
              <w:rPr>
                <w:rFonts w:ascii="Courier New" w:cs="Courier New" w:eastAsia="Courier New" w:hAnsi="Courier New"/>
                <w:color w:val="1A202C"/>
                <w:sz w:val="18"/>
                <w:szCs w:val="18"/>
              </w:rPr>
              <w:t xml:space="preserve">USER QUERY: {user_query}</w:t>
            </w:r>
          </w:p>
          <w:p>
            <w:pPr>
              <w:spacing w:after="0" w:line="260"/>
            </w:pPr>
            <w:r>
              <w:rPr>
                <w:rFonts w:ascii="Courier New" w:cs="Courier New" w:eastAsia="Courier New" w:hAnsi="Courier New"/>
                <w:color w:val="1A202C"/>
                <w:sz w:val="18"/>
                <w:szCs w:val="18"/>
              </w:rPr>
              <w:t xml:space="preserve"> </w:t>
            </w:r>
          </w:p>
          <w:p>
            <w:pPr>
              <w:spacing w:after="0" w:line="260"/>
            </w:pPr>
            <w:r>
              <w:rPr>
                <w:rFonts w:ascii="Courier New" w:cs="Courier New" w:eastAsia="Courier New" w:hAnsi="Courier New"/>
                <w:color w:val="1A202C"/>
                <w:sz w:val="18"/>
                <w:szCs w:val="18"/>
              </w:rPr>
              <w:t xml:space="preserve">RETRIEVED MESSAGES:</w:t>
            </w:r>
          </w:p>
          <w:p>
            <w:pPr>
              <w:spacing w:after="0" w:line="260"/>
            </w:pPr>
            <w:r>
              <w:rPr>
                <w:rFonts w:ascii="Courier New" w:cs="Courier New" w:eastAsia="Courier New" w:hAnsi="Courier New"/>
                <w:color w:val="1A202C"/>
                <w:sz w:val="18"/>
                <w:szCs w:val="18"/>
              </w:rPr>
              <w:t xml:space="preserve">[Message 1 - NLP_Daily - 2026-04-25]</w:t>
            </w:r>
          </w:p>
          <w:p>
            <w:pPr>
              <w:spacing w:after="0" w:line="260"/>
            </w:pPr>
            <w:r>
              <w:rPr>
                <w:rFonts w:ascii="Courier New" w:cs="Courier New" w:eastAsia="Courier New" w:hAnsi="Courier New"/>
                <w:color w:val="1A202C"/>
                <w:sz w:val="18"/>
                <w:szCs w:val="18"/>
              </w:rPr>
              <w:t xml:space="preserve">"Check out this new paper on Hausa TTS..."</w:t>
            </w:r>
          </w:p>
          <w:p>
            <w:pPr>
              <w:spacing w:after="0" w:line="260"/>
            </w:pPr>
            <w:r>
              <w:rPr>
                <w:rFonts w:ascii="Courier New" w:cs="Courier New" w:eastAsia="Courier New" w:hAnsi="Courier New"/>
                <w:color w:val="1A202C"/>
                <w:sz w:val="18"/>
                <w:szCs w:val="18"/>
              </w:rPr>
              <w:t xml:space="preserve">Link: https://t.me/channel/123</w:t>
            </w:r>
          </w:p>
          <w:p>
            <w:pPr>
              <w:spacing w:after="0" w:line="260"/>
            </w:pPr>
            <w:r>
              <w:rPr>
                <w:rFonts w:ascii="Courier New" w:cs="Courier New" w:eastAsia="Courier New" w:hAnsi="Courier New"/>
                <w:color w:val="1A202C"/>
                <w:sz w:val="18"/>
                <w:szCs w:val="18"/>
              </w:rPr>
              <w:t xml:space="preserve"> </w:t>
            </w:r>
          </w:p>
          <w:p>
            <w:pPr>
              <w:spacing w:after="0" w:line="260"/>
            </w:pPr>
            <w:r>
              <w:rPr>
                <w:rFonts w:ascii="Courier New" w:cs="Courier New" w:eastAsia="Courier New" w:hAnsi="Courier New"/>
                <w:color w:val="1A202C"/>
                <w:sz w:val="18"/>
                <w:szCs w:val="18"/>
              </w:rPr>
              <w:t xml:space="preserve">[Message 2 - AI_Research - 2026-04-24]</w:t>
            </w:r>
          </w:p>
          <w:p>
            <w:pPr>
              <w:spacing w:after="0" w:line="260"/>
            </w:pPr>
            <w:r>
              <w:rPr>
                <w:rFonts w:ascii="Courier New" w:cs="Courier New" w:eastAsia="Courier New" w:hAnsi="Courier New"/>
                <w:color w:val="1A202C"/>
                <w:sz w:val="18"/>
                <w:szCs w:val="18"/>
              </w:rPr>
              <w:t xml:space="preserve">...</w:t>
            </w:r>
          </w:p>
        </w:tc>
      </w:tr>
    </w:tbl>
    <w:p>
      <w:pPr>
        <w:spacing w:after="200"/>
      </w:pPr>
    </w:p>
    <w:p>
      <w:pPr>
        <w:pStyle w:val="Heading2"/>
        <w:spacing w:after="160" w:before="280"/>
      </w:pPr>
      <w:r>
        <w:rPr>
          <w:rFonts w:ascii="Arial" w:cs="Arial" w:eastAsia="Arial" w:hAnsi="Arial"/>
          <w:b/>
          <w:bCs/>
          <w:color w:val="2B6CB0"/>
          <w:sz w:val="26"/>
          <w:szCs w:val="26"/>
        </w:rPr>
        <w:t xml:space="preserve">4.3 Output</w:t>
      </w:r>
    </w:p>
    <w:p>
      <w:pPr>
        <w:spacing w:after="160" w:line="300"/>
      </w:pPr>
      <w:r>
        <w:rPr>
          <w:rFonts w:ascii="Arial" w:cs="Arial" w:eastAsia="Arial" w:hAnsi="Arial"/>
          <w:color w:val="1A202C"/>
          <w:sz w:val="22"/>
          <w:szCs w:val="22"/>
        </w:rPr>
        <w:t xml:space="preserve">The user receives a clean, structured report directly in their Telegram chat. The report includes cited links back to the original channel messages, allowing them to dive deeper into any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0CDF4" w:sz="1"/>
              <w:left w:val="single" w:color="2B6CB0" w:sz="6"/>
              <w:bottom w:val="single" w:color="90CDF4" w:sz="1"/>
              <w:right w:val="single" w:color="90CDF4" w:sz="1"/>
            </w:tcBorders>
            <w:shd w:fill="EBF4FF" w:val="clear"/>
            <w:tcMar>
              <w:top w:type="dxa" w:w="120"/>
              <w:left w:type="dxa" w:w="200"/>
              <w:bottom w:type="dxa" w:w="120"/>
              <w:right w:type="dxa" w:w="200"/>
            </w:tcMar>
          </w:tcPr>
          <w:p>
            <w:pPr>
              <w:spacing w:after="80"/>
            </w:pPr>
            <w:r>
              <w:rPr>
                <w:rFonts w:ascii="Arial" w:cs="Arial" w:eastAsia="Arial" w:hAnsi="Arial"/>
                <w:b/>
                <w:bCs/>
                <w:color w:val="1A365D"/>
                <w:sz w:val="22"/>
                <w:szCs w:val="22"/>
              </w:rPr>
              <w:t xml:space="preserve">Example Output</w:t>
            </w:r>
          </w:p>
          <w:p>
            <w:pPr>
              <w:spacing w:after="0"/>
            </w:pPr>
            <w:r>
              <w:rPr>
                <w:rFonts w:ascii="Arial" w:cs="Arial" w:eastAsia="Arial" w:hAnsi="Arial"/>
                <w:color w:val="1A202C"/>
                <w:sz w:val="20"/>
                <w:szCs w:val="20"/>
              </w:rPr>
              <w:t xml:space="preserve">Based on 15 messages from your tracked channels (April 20–27), here is the current state of Hausa NLP research:
1. Consensus: Two new TTS models have been published this week, both achieving SOTA on the CommonVoice Hausa benchmark.
2. Key Finding: The model from [NLP_Daily, Apr 25] uses a novel phoneme-aware architecture.
3. Conflict: [AI_Research, Apr 22] questions the benchmark’s validity for tonal languages.
Full citations: [links]</w:t>
            </w:r>
          </w:p>
        </w:tc>
      </w:tr>
    </w:tbl>
    <w:p>
      <w:r>
        <w:br w:type="page"/>
      </w:r>
    </w:p>
    <w:p>
      <w:pPr>
        <w:pStyle w:val="Heading1"/>
        <w:spacing w:after="200" w:before="360"/>
      </w:pPr>
      <w:r>
        <w:rPr>
          <w:rFonts w:ascii="Arial" w:cs="Arial" w:eastAsia="Arial" w:hAnsi="Arial"/>
          <w:b/>
          <w:bCs/>
          <w:color w:val="1A365D"/>
          <w:sz w:val="32"/>
          <w:szCs w:val="32"/>
        </w:rPr>
        <w:t xml:space="preserve">5. Deployment &amp; Scalability</w:t>
      </w:r>
    </w:p>
    <w:p>
      <w:pPr>
        <w:spacing w:after="160" w:line="300"/>
      </w:pPr>
      <w:r>
        <w:rPr>
          <w:rFonts w:ascii="Arial" w:cs="Arial" w:eastAsia="Arial" w:hAnsi="Arial"/>
          <w:color w:val="1A202C"/>
          <w:sz w:val="22"/>
          <w:szCs w:val="22"/>
        </w:rPr>
        <w:t xml:space="preserve">NTI is designed to be lightweight and cost-efficient. Each component can be deployed independently and scaled as needed.</w:t>
      </w:r>
    </w:p>
    <w:p>
      <w:pPr>
        <w:pStyle w:val="Heading2"/>
        <w:spacing w:after="160" w:before="280"/>
      </w:pPr>
      <w:r>
        <w:rPr>
          <w:rFonts w:ascii="Arial" w:cs="Arial" w:eastAsia="Arial" w:hAnsi="Arial"/>
          <w:b/>
          <w:bCs/>
          <w:color w:val="2B6CB0"/>
          <w:sz w:val="26"/>
          <w:szCs w:val="26"/>
        </w:rPr>
        <w:t xml:space="preserve">5.1 Component Deployment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Cost Model</w:t>
            </w:r>
          </w:p>
        </w:tc>
        <w:tc>
          <w:tcPr>
            <w:tcW w:type="dxa" w:w="37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Scraper (Python)</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Cron job or persistent process on a VPS</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Low — minimal compute</w:t>
            </w:r>
          </w:p>
        </w:tc>
        <w:tc>
          <w:tcPr>
            <w:tcW w:type="dxa" w:w="3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Can run as a scheduled task (every 30 min) or a long-running Telethon listener.</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Qdrant</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Qdrant Cloud (managed)</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Free tier available; paid tiers scale with storage</w:t>
            </w:r>
          </w:p>
        </w:tc>
        <w:tc>
          <w:tcPr>
            <w:tcW w:type="dxa" w:w="3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Zero maintenance. Provides 24/7 availability and automatic backups.</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Bot (Node.js)</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Railway, Render, or Fly.io</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Near zero — idle until queried</w:t>
            </w:r>
          </w:p>
        </w:tc>
        <w:tc>
          <w:tcPr>
            <w:tcW w:type="dxa" w:w="3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Serverless-friendly. Only consumes resources when processing a query.</w:t>
            </w:r>
          </w:p>
        </w:tc>
      </w:tr>
      <w:tr>
        <w:tc>
          <w:tcPr>
            <w:tcW w:type="dxa" w:w="16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Gemini API</w:t>
            </w:r>
          </w:p>
        </w:tc>
        <w:tc>
          <w:tcPr>
            <w:tcW w:type="dxa" w:w="22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Google Cloud</w:t>
            </w:r>
          </w:p>
        </w:tc>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Pay-per-use</w:t>
            </w:r>
          </w:p>
        </w:tc>
        <w:tc>
          <w:tcPr>
            <w:tcW w:type="dxa" w:w="37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Main recurring cost. Incurred during ingestion (embedding) and synthesis (LLM calls).</w:t>
            </w:r>
          </w:p>
        </w:tc>
      </w:tr>
    </w:tbl>
    <w:p>
      <w:pPr>
        <w:spacing w:after="200"/>
      </w:pPr>
    </w:p>
    <w:p>
      <w:pPr>
        <w:pStyle w:val="Heading2"/>
        <w:spacing w:after="160" w:before="280"/>
      </w:pPr>
      <w:r>
        <w:rPr>
          <w:rFonts w:ascii="Arial" w:cs="Arial" w:eastAsia="Arial" w:hAnsi="Arial"/>
          <w:b/>
          <w:bCs/>
          <w:color w:val="2B6CB0"/>
          <w:sz w:val="26"/>
          <w:szCs w:val="26"/>
        </w:rPr>
        <w:t xml:space="preserve">5.2 Scaling Considerations</w:t>
      </w:r>
    </w:p>
    <w:p>
      <w:pPr>
        <w:pStyle w:val="ListParagraph"/>
        <w:numPr>
          <w:ilvl w:val="0"/>
          <w:numId w:val="2"/>
        </w:numPr>
        <w:spacing w:after="80" w:line="300"/>
      </w:pPr>
      <w:r>
        <w:rPr>
          <w:rFonts w:ascii="Arial" w:cs="Arial" w:eastAsia="Arial" w:hAnsi="Arial"/>
          <w:b/>
          <w:bCs/>
          <w:color w:val="1A202C"/>
          <w:sz w:val="22"/>
          <w:szCs w:val="22"/>
        </w:rPr>
        <w:t xml:space="preserve">Message Volume: </w:t>
      </w:r>
      <w:r>
        <w:rPr>
          <w:rFonts w:ascii="Arial" w:cs="Arial" w:eastAsia="Arial" w:hAnsi="Arial"/>
          <w:color w:val="1A202C"/>
          <w:sz w:val="22"/>
          <w:szCs w:val="22"/>
        </w:rPr>
        <w:t xml:space="preserve">Qdrant handles millions of vectors efficiently. Batch ingestion with the Qdrant Python client supports bulk uploads of 1000+ points per request.</w:t>
      </w:r>
    </w:p>
    <w:p>
      <w:pPr>
        <w:pStyle w:val="ListParagraph"/>
        <w:numPr>
          <w:ilvl w:val="0"/>
          <w:numId w:val="2"/>
        </w:numPr>
        <w:spacing w:after="80" w:line="300"/>
      </w:pPr>
      <w:r>
        <w:rPr>
          <w:rFonts w:ascii="Arial" w:cs="Arial" w:eastAsia="Arial" w:hAnsi="Arial"/>
          <w:b/>
          <w:bCs/>
          <w:color w:val="1A202C"/>
          <w:sz w:val="22"/>
          <w:szCs w:val="22"/>
        </w:rPr>
        <w:t xml:space="preserve">Query Latency: </w:t>
      </w:r>
      <w:r>
        <w:rPr>
          <w:rFonts w:ascii="Arial" w:cs="Arial" w:eastAsia="Arial" w:hAnsi="Arial"/>
          <w:color w:val="1A202C"/>
          <w:sz w:val="22"/>
          <w:szCs w:val="22"/>
        </w:rPr>
        <w:t xml:space="preserve">Vector search on Qdrant Cloud typically returns results in under 100ms. The main latency contributor is the Gemini synthesis call (~2–5 seconds).</w:t>
      </w:r>
    </w:p>
    <w:p>
      <w:pPr>
        <w:pStyle w:val="ListParagraph"/>
        <w:numPr>
          <w:ilvl w:val="0"/>
          <w:numId w:val="2"/>
        </w:numPr>
        <w:spacing w:after="80" w:line="300"/>
      </w:pPr>
      <w:r>
        <w:rPr>
          <w:rFonts w:ascii="Arial" w:cs="Arial" w:eastAsia="Arial" w:hAnsi="Arial"/>
          <w:b/>
          <w:bCs/>
          <w:color w:val="1A202C"/>
          <w:sz w:val="22"/>
          <w:szCs w:val="22"/>
        </w:rPr>
        <w:t xml:space="preserve">Channel Count: </w:t>
      </w:r>
      <w:r>
        <w:rPr>
          <w:rFonts w:ascii="Arial" w:cs="Arial" w:eastAsia="Arial" w:hAnsi="Arial"/>
          <w:color w:val="1A202C"/>
          <w:sz w:val="22"/>
          <w:szCs w:val="22"/>
        </w:rPr>
        <w:t xml:space="preserve">Adding new channels only requires updating the scraper’s channel list. No schema changes or re-indexing needed.</w:t>
      </w:r>
    </w:p>
    <w:p>
      <w:pPr>
        <w:pStyle w:val="ListParagraph"/>
        <w:numPr>
          <w:ilvl w:val="0"/>
          <w:numId w:val="2"/>
        </w:numPr>
        <w:spacing w:after="80" w:line="300"/>
      </w:pPr>
      <w:r>
        <w:rPr>
          <w:rFonts w:ascii="Arial" w:cs="Arial" w:eastAsia="Arial" w:hAnsi="Arial"/>
          <w:b/>
          <w:bCs/>
          <w:color w:val="1A202C"/>
          <w:sz w:val="22"/>
          <w:szCs w:val="22"/>
        </w:rPr>
        <w:t xml:space="preserve">Cost Optimization: </w:t>
      </w:r>
      <w:r>
        <w:rPr>
          <w:rFonts w:ascii="Arial" w:cs="Arial" w:eastAsia="Arial" w:hAnsi="Arial"/>
          <w:color w:val="1A202C"/>
          <w:sz w:val="22"/>
          <w:szCs w:val="22"/>
        </w:rPr>
        <w:t xml:space="preserve">Cache frequently asked queries and their synthesized responses to avoid redundant Gemini API calls.</w:t>
      </w:r>
    </w:p>
    <w:p>
      <w:r>
        <w:br w:type="page"/>
      </w:r>
    </w:p>
    <w:p>
      <w:pPr>
        <w:pStyle w:val="Heading1"/>
        <w:spacing w:after="200" w:before="360"/>
      </w:pPr>
      <w:r>
        <w:rPr>
          <w:rFonts w:ascii="Arial" w:cs="Arial" w:eastAsia="Arial" w:hAnsi="Arial"/>
          <w:b/>
          <w:bCs/>
          <w:color w:val="1A365D"/>
          <w:sz w:val="32"/>
          <w:szCs w:val="32"/>
        </w:rPr>
        <w:t xml:space="preserve">6. Implementation Milestones</w:t>
      </w:r>
    </w:p>
    <w:p>
      <w:pPr>
        <w:spacing w:after="160" w:line="300"/>
      </w:pPr>
      <w:r>
        <w:rPr>
          <w:rFonts w:ascii="Arial" w:cs="Arial" w:eastAsia="Arial" w:hAnsi="Arial"/>
          <w:color w:val="1A202C"/>
          <w:sz w:val="22"/>
          <w:szCs w:val="22"/>
        </w:rPr>
        <w:t xml:space="preserve">The project is broken into four phases, each building on the previous one. Each phase produces a working, testable component.</w:t>
      </w:r>
    </w:p>
    <w:p>
      <w:pPr>
        <w:pStyle w:val="Heading2"/>
        <w:spacing w:after="160" w:before="280"/>
      </w:pPr>
      <w:r>
        <w:rPr>
          <w:rFonts w:ascii="Arial" w:cs="Arial" w:eastAsia="Arial" w:hAnsi="Arial"/>
          <w:b/>
          <w:bCs/>
          <w:color w:val="2B6CB0"/>
          <w:sz w:val="26"/>
          <w:szCs w:val="26"/>
        </w:rPr>
        <w:t xml:space="preserve">Phase 1: Channel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Objective</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Set up Telethon to scrape the last 1,000 messages from your top 5 channels.</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Key Tasks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Register a Telegram API app at my.telegram.org.
2) Authenticate Telethon with your user account.
3) Write a script that iterates over target channels and pulls messages.
4) Store raw messages as JSON files for inspection.</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Output</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/data directory containing JSON files with message text, sender, timestamp, and link for each channel.</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Risks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Telegram rate limits (FloodWaitError). Mitigate by adding delays between channel fetches.</w:t>
            </w:r>
          </w:p>
        </w:tc>
      </w:tr>
    </w:tbl>
    <w:p>
      <w:pPr>
        <w:spacing w:after="200"/>
      </w:pPr>
    </w:p>
    <w:p>
      <w:pPr>
        <w:pStyle w:val="Heading2"/>
        <w:spacing w:after="160" w:before="280"/>
      </w:pPr>
      <w:r>
        <w:rPr>
          <w:rFonts w:ascii="Arial" w:cs="Arial" w:eastAsia="Arial" w:hAnsi="Arial"/>
          <w:b/>
          <w:bCs/>
          <w:color w:val="2B6CB0"/>
          <w:sz w:val="26"/>
          <w:szCs w:val="26"/>
        </w:rPr>
        <w:t xml:space="preserve">Phase 2: Embedding &amp;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Objective</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Batch-embed all scraped messages using Gemini and upload the vectors to Qdrant.</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Key Tasks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Set up a Qdrant collection with the correct vector dimensions (768).
2) Write a script that reads each JSON message, calls Gemini’s embedding API, and creates a Qdrant point.
3) Use Qdrant’s batch upsert for efficient uploads.
4) Verify by running a test search via the Qdrant dashboard.</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Output</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populated Qdrant collection with payload-indexed points.</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Risks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Gemini API rate limits on embedding calls. Use batching and exponential backoff.</w:t>
            </w:r>
          </w:p>
        </w:tc>
      </w:tr>
    </w:tbl>
    <w:p>
      <w:pPr>
        <w:spacing w:after="200"/>
      </w:pPr>
    </w:p>
    <w:p>
      <w:pPr>
        <w:pStyle w:val="Heading2"/>
        <w:spacing w:after="160" w:before="280"/>
      </w:pPr>
      <w:r>
        <w:rPr>
          <w:rFonts w:ascii="Arial" w:cs="Arial" w:eastAsia="Arial" w:hAnsi="Arial"/>
          <w:b/>
          <w:bCs/>
          <w:color w:val="2B6CB0"/>
          <w:sz w:val="26"/>
          <w:szCs w:val="26"/>
        </w:rPr>
        <w:t xml:space="preserve">Phase 3: Basic Search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Objective</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Build a Telegram bot (Node.js) that accepts a query and returns raw Qdrant search results.</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Key Tasks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Register a new bot via BotFather.
2) Set up a Node.js project with the Telegraf or grammY framework.
3) On receiving a message, embed the query with Gemini, then call client.search() on Qdrant.
4) Format and return the top 5 results to the user.</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Output</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working Telegram bot that returns semantically relevant messages.</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Risks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Slow response times if the bot cold-starts on a serverless platform. Consider a persistent deployment for Phase 3.</w:t>
            </w:r>
          </w:p>
        </w:tc>
      </w:tr>
    </w:tbl>
    <w:p>
      <w:pPr>
        <w:spacing w:after="200"/>
      </w:pPr>
    </w:p>
    <w:p>
      <w:pPr>
        <w:pStyle w:val="Heading2"/>
        <w:spacing w:after="160" w:before="280"/>
      </w:pPr>
      <w:r>
        <w:rPr>
          <w:rFonts w:ascii="Arial" w:cs="Arial" w:eastAsia="Arial" w:hAnsi="Arial"/>
          <w:b/>
          <w:bCs/>
          <w:color w:val="2B6CB0"/>
          <w:sz w:val="26"/>
          <w:szCs w:val="26"/>
        </w:rPr>
        <w:t xml:space="preserve">Phase 4: Synthesis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BEE3F8" w:sz="1"/>
              <w:left w:val="single" w:color="BEE3F8" w:sz="1"/>
              <w:bottom w:val="single" w:color="BEE3F8" w:sz="1"/>
              <w:right w:val="single" w:color="BEE3F8" w:sz="1"/>
            </w:tcBorders>
            <w:shd w:fill="1A365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Objective</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Add the LLM synthesis layer using LangChain’s StuffDocumentsChain.</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Key Tasks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 Install LangChain and configure the Gemini LLM connector.
2) Create a prompt template (see Section 4.2).
3) Pipe the top 15 Qdrant results into the chain.
4) Return the synthesized report to the user via the bot.</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Output</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 fully functional NTI system that returns structured research reports with citations.</w:t>
            </w:r>
          </w:p>
        </w:tc>
      </w:tr>
      <w:tr>
        <w:tc>
          <w:tcPr>
            <w:tcW w:type="dxa" w:w="180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Risks</w:t>
            </w:r>
          </w:p>
        </w:tc>
        <w:tc>
          <w:tcPr>
            <w:tcW w:type="dxa" w:w="7560"/>
            <w:tcBorders>
              <w:top w:val="single" w:color="BEE3F8" w:sz="1"/>
              <w:left w:val="single" w:color="BEE3F8" w:sz="1"/>
              <w:bottom w:val="single" w:color="BEE3F8" w:sz="1"/>
              <w:right w:val="single" w:color="BEE3F8"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LLM hallucination in the synthesis step. Mitigate by including explicit instructions to only cite provided sources.</w:t>
            </w:r>
          </w:p>
        </w:tc>
      </w:tr>
    </w:tbl>
    <w:p>
      <w:r>
        <w:br w:type="page"/>
      </w:r>
    </w:p>
    <w:p>
      <w:pPr>
        <w:pStyle w:val="Heading1"/>
        <w:spacing w:after="200" w:before="360"/>
      </w:pPr>
      <w:r>
        <w:rPr>
          <w:rFonts w:ascii="Arial" w:cs="Arial" w:eastAsia="Arial" w:hAnsi="Arial"/>
          <w:b/>
          <w:bCs/>
          <w:color w:val="1A365D"/>
          <w:sz w:val="32"/>
          <w:szCs w:val="32"/>
        </w:rPr>
        <w:t xml:space="preserve">7. Design Considerations &amp; Future Work</w:t>
      </w:r>
    </w:p>
    <w:p>
      <w:pPr>
        <w:pStyle w:val="Heading2"/>
        <w:spacing w:after="160" w:before="280"/>
      </w:pPr>
      <w:r>
        <w:rPr>
          <w:rFonts w:ascii="Arial" w:cs="Arial" w:eastAsia="Arial" w:hAnsi="Arial"/>
          <w:b/>
          <w:bCs/>
          <w:color w:val="2B6CB0"/>
          <w:sz w:val="26"/>
          <w:szCs w:val="26"/>
        </w:rPr>
        <w:t xml:space="preserve">7.1 Embedding Granularity</w:t>
      </w:r>
    </w:p>
    <w:p>
      <w:pPr>
        <w:spacing w:after="160" w:line="300"/>
      </w:pPr>
      <w:r>
        <w:rPr>
          <w:rFonts w:ascii="Arial" w:cs="Arial" w:eastAsia="Arial" w:hAnsi="Arial"/>
          <w:color w:val="1A202C"/>
          <w:sz w:val="22"/>
          <w:szCs w:val="22"/>
        </w:rPr>
        <w:t xml:space="preserve">The current design embeds at the message level. This works well for standalone posts, but Telegram conversations often have reply chains where meaning spans multiple messages. A future improvement would be to detect reply threads and concatenate them into a single document before embedding, ensuring that context is not lost.</w:t>
      </w:r>
    </w:p>
    <w:p>
      <w:pPr>
        <w:pStyle w:val="Heading2"/>
        <w:spacing w:after="160" w:before="280"/>
      </w:pPr>
      <w:r>
        <w:rPr>
          <w:rFonts w:ascii="Arial" w:cs="Arial" w:eastAsia="Arial" w:hAnsi="Arial"/>
          <w:b/>
          <w:bCs/>
          <w:color w:val="2B6CB0"/>
          <w:sz w:val="26"/>
          <w:szCs w:val="26"/>
        </w:rPr>
        <w:t xml:space="preserve">7.2 Chunking for Long Messages</w:t>
      </w:r>
    </w:p>
    <w:p>
      <w:pPr>
        <w:spacing w:after="160" w:line="300"/>
      </w:pPr>
      <w:r>
        <w:rPr>
          <w:rFonts w:ascii="Arial" w:cs="Arial" w:eastAsia="Arial" w:hAnsi="Arial"/>
          <w:color w:val="1A202C"/>
          <w:sz w:val="22"/>
          <w:szCs w:val="22"/>
        </w:rPr>
        <w:t xml:space="preserve">Some research channels post mini-essays as single messages. If a message exceeds a certain token threshold, consider splitting it into overlapping chunks (e.g., 512 tokens with a 50-token overlap) and embedding each chunk separately. This preserves detail that might otherwise be lost when a long message is compressed into a single 768-dimensional vector.</w:t>
      </w:r>
    </w:p>
    <w:p>
      <w:pPr>
        <w:pStyle w:val="Heading2"/>
        <w:spacing w:after="160" w:before="280"/>
      </w:pPr>
      <w:r>
        <w:rPr>
          <w:rFonts w:ascii="Arial" w:cs="Arial" w:eastAsia="Arial" w:hAnsi="Arial"/>
          <w:b/>
          <w:bCs/>
          <w:color w:val="2B6CB0"/>
          <w:sz w:val="26"/>
          <w:szCs w:val="26"/>
        </w:rPr>
        <w:t xml:space="preserve">7.3 Incremental Ingestion</w:t>
      </w:r>
    </w:p>
    <w:p>
      <w:pPr>
        <w:spacing w:after="160" w:line="300"/>
      </w:pPr>
      <w:r>
        <w:rPr>
          <w:rFonts w:ascii="Arial" w:cs="Arial" w:eastAsia="Arial" w:hAnsi="Arial"/>
          <w:color w:val="1A202C"/>
          <w:sz w:val="22"/>
          <w:szCs w:val="22"/>
        </w:rPr>
        <w:t xml:space="preserve">Phase 1 handles a one-time backfill. For production use, the scraper should transition to an incremental model: either a persistent Telethon listener that processes new messages in real time, or a scheduled cron job that fetches only messages newer than the last processed timestamp.</w:t>
      </w:r>
    </w:p>
    <w:p>
      <w:pPr>
        <w:pStyle w:val="Heading2"/>
        <w:spacing w:after="160" w:before="280"/>
      </w:pPr>
      <w:r>
        <w:rPr>
          <w:rFonts w:ascii="Arial" w:cs="Arial" w:eastAsia="Arial" w:hAnsi="Arial"/>
          <w:b/>
          <w:bCs/>
          <w:color w:val="2B6CB0"/>
          <w:sz w:val="26"/>
          <w:szCs w:val="26"/>
        </w:rPr>
        <w:t xml:space="preserve">7.4 Query Caching</w:t>
      </w:r>
    </w:p>
    <w:p>
      <w:pPr>
        <w:spacing w:after="160" w:line="300"/>
      </w:pPr>
      <w:r>
        <w:rPr>
          <w:rFonts w:ascii="Arial" w:cs="Arial" w:eastAsia="Arial" w:hAnsi="Arial"/>
          <w:color w:val="1A202C"/>
          <w:sz w:val="22"/>
          <w:szCs w:val="22"/>
        </w:rPr>
        <w:t xml:space="preserve">Frequently asked queries (or queries with high cosine similarity to previous queries) can be served from a cache to avoid redundant Gemini API calls. A simple TTL-based cache (e.g., Redis) can significantly reduce costs under repeated query patterns.</w:t>
      </w:r>
    </w:p>
    <w:p>
      <w:pPr>
        <w:pStyle w:val="Heading2"/>
        <w:spacing w:after="160" w:before="280"/>
      </w:pPr>
      <w:r>
        <w:rPr>
          <w:rFonts w:ascii="Arial" w:cs="Arial" w:eastAsia="Arial" w:hAnsi="Arial"/>
          <w:b/>
          <w:bCs/>
          <w:color w:val="2B6CB0"/>
          <w:sz w:val="26"/>
          <w:szCs w:val="26"/>
        </w:rPr>
        <w:t xml:space="preserve">7.5 Multi-Modal Support</w:t>
      </w:r>
    </w:p>
    <w:p>
      <w:pPr>
        <w:spacing w:after="160" w:line="300"/>
      </w:pPr>
      <w:r>
        <w:rPr>
          <w:rFonts w:ascii="Arial" w:cs="Arial" w:eastAsia="Arial" w:hAnsi="Arial"/>
          <w:color w:val="1A202C"/>
          <w:sz w:val="22"/>
          <w:szCs w:val="22"/>
        </w:rPr>
        <w:t xml:space="preserve">Currently, NTI only indexes text content. A future extension could use Gemini’s multi-modal capabilities to embed images, PDFs, and other document types shared in Telegram channels, creating a truly comprehensive research index.</w:t>
      </w:r>
    </w:p>
    <w:p>
      <w:pPr>
        <w:spacing w:before="400"/>
      </w:pPr>
    </w:p>
    <w:p>
      <w:pPr>
        <w:pBdr>
          <w:top w:val="single" w:color="BEE3F8" w:sz="2" w:space="1"/>
        </w:pBdr>
        <w:spacing w:after="200" w:before="400"/>
        <w:jc w:val="center"/>
      </w:pPr>
      <w:r>
        <w:rPr>
          <w:sz w:val="10"/>
          <w:szCs w:val="10"/>
        </w:rPr>
        <w:t xml:space="preserve"> </w:t>
      </w:r>
    </w:p>
    <w:p>
      <w:pPr>
        <w:jc w:val="center"/>
      </w:pPr>
      <w:r>
        <w:rPr>
          <w:rFonts w:ascii="Arial" w:cs="Arial" w:eastAsia="Arial" w:hAnsi="Arial"/>
          <w:i/>
          <w:iCs/>
          <w:color w:val="4A556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8"/>
        <w:szCs w:val="18"/>
      </w:rPr>
      <w:t xml:space="preserve">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EE3F8" w:sz="2" w:space="1"/>
      </w:pBdr>
      <w:tabs>
        <w:tab w:val="right" w:pos="9026"/>
      </w:tabs>
    </w:pPr>
    <w:r>
      <w:rPr>
        <w:rFonts w:ascii="Arial" w:cs="Arial" w:eastAsia="Arial" w:hAnsi="Arial"/>
        <w:i/>
        <w:iCs/>
        <w:color w:val="4A5568"/>
        <w:sz w:val="18"/>
        <w:szCs w:val="18"/>
      </w:rPr>
      <w:t xml:space="preserve">Neural Telegram Indexer</w:t>
    </w:r>
    <w:r>
      <w:rPr>
        <w:rFonts w:ascii="Arial" w:cs="Arial" w:eastAsia="Arial" w:hAnsi="Arial"/>
        <w:i/>
        <w:iCs/>
        <w:color w:val="4A5568"/>
        <w:sz w:val="18"/>
        <w:szCs w:val="18"/>
      </w:rPr>
      <w:t xml:space="preserv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B6CB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365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2026-04-27T19:50:55.644Z</dcterms:created>
  <dcterms:modified xsi:type="dcterms:W3CDTF">2026-04-27T19:50:55.645Z</dcterms:modified>
</cp:coreProperties>
</file>

<file path=docProps/custom.xml><?xml version="1.0" encoding="utf-8"?>
<Properties xmlns="http://schemas.openxmlformats.org/officeDocument/2006/custom-properties" xmlns:vt="http://schemas.openxmlformats.org/officeDocument/2006/docPropsVTypes"/>
</file>