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59E5E" w14:textId="3FAE5DE6" w:rsidR="00034B13" w:rsidRDefault="00000000">
      <w:pPr>
        <w:pStyle w:val="Title"/>
      </w:pPr>
      <w:r>
        <w:t>Report on Bank Marketing Campaign Analysis</w:t>
      </w:r>
    </w:p>
    <w:p w14:paraId="2299808D" w14:textId="77777777" w:rsidR="00034B13" w:rsidRDefault="00000000">
      <w:pPr>
        <w:pStyle w:val="Heading1"/>
      </w:pPr>
      <w:r>
        <w:t>Introduction</w:t>
      </w:r>
    </w:p>
    <w:p w14:paraId="75E55332" w14:textId="77777777" w:rsidR="00034B13" w:rsidRDefault="00000000">
      <w:r>
        <w:t>The purpose of this analysis was to evaluate a bank marketing dataset, identify patterns influencing customer subscription to term deposits, and develop predictive models to optimize future marketing campaigns. The work followed a structured approach, encompassing data cleaning, exploratory data analysis (EDA), feature engineering, and modeling to derive actionable insights and improve campaign outcomes.</w:t>
      </w:r>
    </w:p>
    <w:p w14:paraId="79B5AB48" w14:textId="77777777" w:rsidR="00034B13" w:rsidRDefault="00000000">
      <w:pPr>
        <w:pStyle w:val="Heading1"/>
      </w:pPr>
      <w:r>
        <w:t>Data Preprocessing</w:t>
      </w:r>
    </w:p>
    <w:p w14:paraId="4978EEC1" w14:textId="77777777" w:rsidR="00034B13" w:rsidRDefault="00000000">
      <w:pPr>
        <w:pStyle w:val="Heading2"/>
      </w:pPr>
      <w:r>
        <w:t>Steps Undertaken</w:t>
      </w:r>
    </w:p>
    <w:p w14:paraId="3F6C36DC" w14:textId="77777777" w:rsidR="00034B13" w:rsidRDefault="00000000">
      <w:r>
        <w:t>1. Missing Values and Duplicates:</w:t>
      </w:r>
      <w:r>
        <w:br/>
        <w:t>- No missing values were identified.</w:t>
      </w:r>
      <w:r>
        <w:br/>
        <w:t>- Duplicate records were removed to ensure data integrity.</w:t>
      </w:r>
      <w:r>
        <w:br/>
        <w:t>2. Data Type Corrections:</w:t>
      </w:r>
      <w:r>
        <w:br/>
        <w:t>- Variables were correctly formatted to match their intended types (e.g., numerical, categorical).</w:t>
      </w:r>
      <w:r>
        <w:br/>
        <w:t>3. Unique Values Validation:</w:t>
      </w:r>
      <w:r>
        <w:br/>
        <w:t>- Ensured all categorical variables contained meaningful and interpretable categories.</w:t>
      </w:r>
    </w:p>
    <w:p w14:paraId="35815A1C" w14:textId="77777777" w:rsidR="00034B13" w:rsidRDefault="00000000">
      <w:pPr>
        <w:pStyle w:val="Heading1"/>
      </w:pPr>
      <w:r>
        <w:t>Exploratory Data Analysis (EDA)</w:t>
      </w:r>
    </w:p>
    <w:p w14:paraId="3E6AA2E3" w14:textId="77777777" w:rsidR="00034B13" w:rsidRDefault="00000000">
      <w:pPr>
        <w:pStyle w:val="Heading2"/>
      </w:pPr>
      <w:r>
        <w:t>Key Insights</w:t>
      </w:r>
    </w:p>
    <w:p w14:paraId="1BF7B995" w14:textId="77777777" w:rsidR="00034B13" w:rsidRDefault="00000000">
      <w:r>
        <w:t>1. Demographic Characteristics:</w:t>
      </w:r>
      <w:r>
        <w:br/>
        <w:t>- Most customers are aged 30–45.</w:t>
      </w:r>
      <w:r>
        <w:br/>
        <w:t>- Dominant job roles include management, technical, and blue-collar jobs.</w:t>
      </w:r>
      <w:r>
        <w:br/>
        <w:t>- Secondary and tertiary education levels are predominant.</w:t>
      </w:r>
      <w:r>
        <w:br/>
        <w:t>2. Financial Profile:</w:t>
      </w:r>
      <w:r>
        <w:br/>
        <w:t>- Majority of accounts hold balances below €20,000, with many clustered around €0.</w:t>
      </w:r>
      <w:r>
        <w:br/>
        <w:t>3. Engagement Patterns:</w:t>
      </w:r>
      <w:r>
        <w:br/>
        <w:t>- Peak activity occurs mid-month (days 15–20), with notable engagement on days 5–10 and 25–30.</w:t>
      </w:r>
      <w:r>
        <w:br/>
        <w:t>- Campaign efficiency declines after 3–5 contact attempts.</w:t>
      </w:r>
      <w:r>
        <w:br/>
        <w:t>- Most customers are first-time contacts, with 0 previous interactions in the dataset.</w:t>
      </w:r>
      <w:r>
        <w:br/>
        <w:t>4. Target Variable (`y`):</w:t>
      </w:r>
      <w:r>
        <w:br/>
      </w:r>
      <w:r>
        <w:lastRenderedPageBreak/>
        <w:t>- Approximately 12% of customers subscribed to term deposits.</w:t>
      </w:r>
      <w:r>
        <w:br/>
        <w:t>- Subscription likelihood increases with longer call durations and efficient timing.</w:t>
      </w:r>
    </w:p>
    <w:p w14:paraId="099737D0" w14:textId="77777777" w:rsidR="00034B13" w:rsidRDefault="00000000">
      <w:pPr>
        <w:pStyle w:val="Heading1"/>
      </w:pPr>
      <w:r>
        <w:t>Correlation Analysis</w:t>
      </w:r>
    </w:p>
    <w:p w14:paraId="0944E043" w14:textId="77777777" w:rsidR="00034B13" w:rsidRDefault="00000000">
      <w:pPr>
        <w:pStyle w:val="Heading2"/>
      </w:pPr>
      <w:r>
        <w:t>Key Findings</w:t>
      </w:r>
    </w:p>
    <w:p w14:paraId="325C1892" w14:textId="77777777" w:rsidR="00034B13" w:rsidRDefault="00000000">
      <w:r>
        <w:t>Positive Correlations:</w:t>
      </w:r>
      <w:r>
        <w:br/>
        <w:t>- Call duration (0.39) strongly correlates with subscription likelihood.</w:t>
      </w:r>
      <w:r>
        <w:br/>
        <w:t>- Successful prior campaign outcomes (0.27) positively impact current subscriptions.</w:t>
      </w:r>
      <w:r>
        <w:br/>
        <w:t>Negative Correlations:</w:t>
      </w:r>
      <w:r>
        <w:br/>
        <w:t>- Previous contact attempts (-0.093) and past campaign failures (-0.078) negatively correlate with subscription success.</w:t>
      </w:r>
      <w:r>
        <w:br/>
        <w:t>- Days since last contact (-0.86) indicates quicker follow-ups for successful clients.</w:t>
      </w:r>
    </w:p>
    <w:p w14:paraId="122775A7" w14:textId="77777777" w:rsidR="00034B13" w:rsidRDefault="00000000">
      <w:pPr>
        <w:pStyle w:val="Heading1"/>
      </w:pPr>
      <w:r>
        <w:t>Modeling</w:t>
      </w:r>
    </w:p>
    <w:p w14:paraId="0ED94EA1" w14:textId="77777777" w:rsidR="00034B13" w:rsidRDefault="00000000">
      <w:pPr>
        <w:pStyle w:val="Heading2"/>
      </w:pPr>
      <w:r>
        <w:t>Models Evaluated</w:t>
      </w:r>
    </w:p>
    <w:p w14:paraId="47A93E59" w14:textId="77777777" w:rsidR="00B9034E" w:rsidRDefault="00000000">
      <w:r>
        <w:t>Algorithms Used:</w:t>
      </w:r>
      <w:r>
        <w:br/>
        <w:t>- Logistic Regression</w:t>
      </w:r>
      <w:r>
        <w:br/>
        <w:t>- Support Vector Classifier (SVC)</w:t>
      </w:r>
      <w:r>
        <w:br/>
        <w:t>- Random Forest</w:t>
      </w:r>
      <w:r>
        <w:br/>
        <w:t>- Decision Tree</w:t>
      </w:r>
      <w:r>
        <w:br/>
        <w:t xml:space="preserve">- </w:t>
      </w:r>
      <w:proofErr w:type="spellStart"/>
      <w:r>
        <w:t>XGBoost</w:t>
      </w:r>
      <w:proofErr w:type="spellEnd"/>
      <w:r>
        <w:br/>
        <w:t>- K-Nearest Neighbors (KNN)</w:t>
      </w:r>
    </w:p>
    <w:p w14:paraId="25A13271" w14:textId="26BA807E" w:rsidR="00B9034E" w:rsidRDefault="00000000" w:rsidP="00B9034E">
      <w:r>
        <w:br/>
        <w:t>Preprocessing for Models:</w:t>
      </w:r>
      <w:r>
        <w:br/>
        <w:t>- Yeo-Johnson transformation was applied to normalize features.</w:t>
      </w:r>
      <w:r w:rsidR="00B9034E">
        <w:t xml:space="preserve"> </w:t>
      </w:r>
      <w:r>
        <w:br/>
        <w:t xml:space="preserve">- </w:t>
      </w:r>
      <w:proofErr w:type="spellStart"/>
      <w:r w:rsidR="000614B3">
        <w:t>OneHotEncoder</w:t>
      </w:r>
      <w:proofErr w:type="spellEnd"/>
      <w:r w:rsidR="009533ED">
        <w:t xml:space="preserve"> was applied to</w:t>
      </w:r>
      <w:r w:rsidR="00B9034E">
        <w:t xml:space="preserve"> transform </w:t>
      </w:r>
      <w:r w:rsidR="009533ED">
        <w:t>the categorical</w:t>
      </w:r>
      <w:r w:rsidR="00B9034E">
        <w:t xml:space="preserve"> features.</w:t>
      </w:r>
      <w:r w:rsidR="00B9034E" w:rsidRPr="00B9034E">
        <w:t xml:space="preserve"> </w:t>
      </w:r>
      <w:r w:rsidR="00B9034E">
        <w:br/>
        <w:t>- Both balanced (</w:t>
      </w:r>
      <w:r w:rsidR="009533ED">
        <w:t xml:space="preserve">SMOTE oversampling and </w:t>
      </w:r>
      <w:r w:rsidR="00B9034E">
        <w:t xml:space="preserve">random </w:t>
      </w:r>
      <w:proofErr w:type="spellStart"/>
      <w:r w:rsidR="00B9034E">
        <w:t>undersampling</w:t>
      </w:r>
      <w:proofErr w:type="spellEnd"/>
      <w:r w:rsidR="00B9034E">
        <w:t>) and unbalanced datasets were tested.</w:t>
      </w:r>
    </w:p>
    <w:p w14:paraId="382CD97F" w14:textId="77777777" w:rsidR="00034B13" w:rsidRDefault="00000000">
      <w:pPr>
        <w:pStyle w:val="Heading1"/>
      </w:pPr>
      <w:r>
        <w:t>Model Performance</w:t>
      </w:r>
    </w:p>
    <w:p w14:paraId="2BA0C00B" w14:textId="784CE851" w:rsidR="00034B13" w:rsidRDefault="00000000">
      <w:r>
        <w:t xml:space="preserve">1. </w:t>
      </w:r>
      <w:proofErr w:type="spellStart"/>
      <w:r>
        <w:t>XGBoost</w:t>
      </w:r>
      <w:proofErr w:type="spellEnd"/>
      <w:r>
        <w:t>:</w:t>
      </w:r>
      <w:r>
        <w:br/>
        <w:t>- AUC: 0.93</w:t>
      </w:r>
      <w:r>
        <w:br/>
        <w:t>- Strongest overall performance, excelling in handling imbalanced data.</w:t>
      </w:r>
      <w:r>
        <w:br/>
        <w:t>2. SVC and Random Forest:</w:t>
      </w:r>
      <w:r>
        <w:br/>
        <w:t>- AUC: 0.92</w:t>
      </w:r>
      <w:r>
        <w:br/>
        <w:t>- Both models performed well with balanced data, achieving high True Positive Rates (89% and 93%, respectively)</w:t>
      </w:r>
      <w:r w:rsidR="009533ED">
        <w:t xml:space="preserve">, These </w:t>
      </w:r>
      <w:proofErr w:type="gramStart"/>
      <w:r w:rsidR="009533ED">
        <w:t>were  the</w:t>
      </w:r>
      <w:proofErr w:type="gramEnd"/>
      <w:r w:rsidR="009533ED">
        <w:t xml:space="preserve"> chosen models since they had the highest TPR</w:t>
      </w:r>
      <w:r>
        <w:br/>
        <w:t>3. Logistic Regression:</w:t>
      </w:r>
      <w:r>
        <w:br/>
      </w:r>
      <w:r>
        <w:lastRenderedPageBreak/>
        <w:t>- AUC: 0.90</w:t>
      </w:r>
      <w:r>
        <w:br/>
        <w:t>- Reliable baseline model with robust prediction accuracy.</w:t>
      </w:r>
      <w:r>
        <w:br/>
        <w:t>4. KNN and Decision Tree:</w:t>
      </w:r>
      <w:r>
        <w:br/>
        <w:t>- Lower performance, with AUCs of 0.88 and 0.79, respectively.</w:t>
      </w:r>
    </w:p>
    <w:p w14:paraId="50F436D8" w14:textId="77777777" w:rsidR="00034B13" w:rsidRDefault="00000000">
      <w:pPr>
        <w:pStyle w:val="Heading1"/>
      </w:pPr>
      <w:r>
        <w:t>Insights and Recommendations</w:t>
      </w:r>
    </w:p>
    <w:p w14:paraId="43E8D5EF" w14:textId="77777777" w:rsidR="00034B13" w:rsidRDefault="00000000">
      <w:pPr>
        <w:pStyle w:val="Heading2"/>
      </w:pPr>
      <w:r>
        <w:t>Key Insights</w:t>
      </w:r>
    </w:p>
    <w:p w14:paraId="56640704" w14:textId="77777777" w:rsidR="00034B13" w:rsidRDefault="00000000">
      <w:r>
        <w:t>1. Customer Characteristics:</w:t>
      </w:r>
      <w:r>
        <w:br/>
        <w:t>- Younger and retired customers show higher conversion rates.</w:t>
      </w:r>
      <w:r>
        <w:br/>
        <w:t>- Customers with secondary and tertiary education exhibit strong engagement.</w:t>
      </w:r>
      <w:r>
        <w:br/>
        <w:t>2. Optimal Campaign Strategies:</w:t>
      </w:r>
      <w:r>
        <w:br/>
        <w:t>- Focus on mid-month and end-of-month days, particularly in March, September, October, and December.</w:t>
      </w:r>
      <w:r>
        <w:br/>
        <w:t>- Limit contact attempts to 3–5 and prioritize longer call durations (500–1500 seconds).</w:t>
      </w:r>
      <w:r>
        <w:br/>
        <w:t>3. Contact Methods:</w:t>
      </w:r>
      <w:r>
        <w:br/>
        <w:t>- Cellular communication is the most effective channel.</w:t>
      </w:r>
    </w:p>
    <w:p w14:paraId="566E1272" w14:textId="77777777" w:rsidR="00034B13" w:rsidRDefault="00000000">
      <w:pPr>
        <w:pStyle w:val="Heading2"/>
      </w:pPr>
      <w:r>
        <w:t>Recommendations</w:t>
      </w:r>
    </w:p>
    <w:p w14:paraId="57C69221" w14:textId="7DAA94CD" w:rsidR="00034B13" w:rsidRDefault="00000000">
      <w:r>
        <w:t>1. Targeted Engagement:</w:t>
      </w:r>
      <w:r>
        <w:br/>
        <w:t>- Focus campaigns on high-conversion segments: students, retired individuals, and those with secondary or tertiary education.</w:t>
      </w:r>
      <w:r>
        <w:br/>
        <w:t>2. Efficient Contact Strategy:</w:t>
      </w:r>
      <w:r>
        <w:br/>
        <w:t>- Ensure longer call durations while limiting contact attempts to avoid customer fatigue.</w:t>
      </w:r>
      <w:r>
        <w:br/>
        <w:t>3. Model Deployment:</w:t>
      </w:r>
      <w:r>
        <w:br/>
        <w:t xml:space="preserve">- Implement </w:t>
      </w:r>
      <w:r w:rsidR="009533ED">
        <w:t>SVC</w:t>
      </w:r>
      <w:r>
        <w:t xml:space="preserve"> or Random Forest models for campaign predictions, leveraging their superior performance metrics.</w:t>
      </w:r>
      <w:r>
        <w:br/>
        <w:t>4. Seasonal Adjustments:</w:t>
      </w:r>
      <w:r>
        <w:br/>
        <w:t>- Optimize campaigns during high-conversion months, using insights from previous outcomes to prioritize re-engagement.</w:t>
      </w:r>
    </w:p>
    <w:p w14:paraId="77E0D959" w14:textId="77777777" w:rsidR="00034B13" w:rsidRDefault="00000000">
      <w:pPr>
        <w:pStyle w:val="Heading1"/>
      </w:pPr>
      <w:r>
        <w:t>Conclusion</w:t>
      </w:r>
    </w:p>
    <w:p w14:paraId="07FF119D" w14:textId="0379E74C" w:rsidR="00034B13" w:rsidRDefault="00000000">
      <w:r>
        <w:t xml:space="preserve">The analysis revealed that customer demographics, engagement patterns, and call durations significantly influence term deposit subscriptions. The implementation of predictive models such as </w:t>
      </w:r>
      <w:r w:rsidR="009533ED">
        <w:t>SVC</w:t>
      </w:r>
      <w:r>
        <w:t xml:space="preserve"> and Random Forest can greatly improve campaign efficiency and customer targeting. By integrating these findings into future strategies, the bank can enhance conversion rates and maximize marketing ROI.</w:t>
      </w:r>
    </w:p>
    <w:sectPr w:rsidR="00034B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235294">
    <w:abstractNumId w:val="8"/>
  </w:num>
  <w:num w:numId="2" w16cid:durableId="669258929">
    <w:abstractNumId w:val="6"/>
  </w:num>
  <w:num w:numId="3" w16cid:durableId="1433747204">
    <w:abstractNumId w:val="5"/>
  </w:num>
  <w:num w:numId="4" w16cid:durableId="1879778139">
    <w:abstractNumId w:val="4"/>
  </w:num>
  <w:num w:numId="5" w16cid:durableId="1500542827">
    <w:abstractNumId w:val="7"/>
  </w:num>
  <w:num w:numId="6" w16cid:durableId="884295463">
    <w:abstractNumId w:val="3"/>
  </w:num>
  <w:num w:numId="7" w16cid:durableId="846822191">
    <w:abstractNumId w:val="2"/>
  </w:num>
  <w:num w:numId="8" w16cid:durableId="364522671">
    <w:abstractNumId w:val="1"/>
  </w:num>
  <w:num w:numId="9" w16cid:durableId="79313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B13"/>
    <w:rsid w:val="0006063C"/>
    <w:rsid w:val="000614B3"/>
    <w:rsid w:val="0015074B"/>
    <w:rsid w:val="0029639D"/>
    <w:rsid w:val="00326F90"/>
    <w:rsid w:val="009533ED"/>
    <w:rsid w:val="00A0788A"/>
    <w:rsid w:val="00AA1D8D"/>
    <w:rsid w:val="00B47730"/>
    <w:rsid w:val="00B9034E"/>
    <w:rsid w:val="00CB0664"/>
    <w:rsid w:val="00EC1747"/>
    <w:rsid w:val="00F77C93"/>
    <w:rsid w:val="00F77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92103"/>
  <w14:defaultImageDpi w14:val="300"/>
  <w15:docId w15:val="{B510BF51-6872-44ED-A959-BD26385D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Kwamena Afful Yamoah</cp:lastModifiedBy>
  <cp:revision>3</cp:revision>
  <dcterms:created xsi:type="dcterms:W3CDTF">2013-12-23T23:15:00Z</dcterms:created>
  <dcterms:modified xsi:type="dcterms:W3CDTF">2024-12-09T19:03:00Z</dcterms:modified>
  <cp:category/>
</cp:coreProperties>
</file>