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Physics-Informed Neural Network for Non-Invasive Estimation of Cardiac Hemodynamic Parameters from Echocardiography</w:t>
      </w:r>
    </w:p>
    <w:p>
      <w:pPr>
        <w:spacing w:after="80"/>
        <w:jc w:val="center"/>
      </w:pPr>
      <w:r>
        <w:rPr>
          <w:sz w:val="22"/>
          <w:szCs w:val="22"/>
        </w:rPr>
        <w:t xml:space="preserve">Kwanhyeong Lee</w:t>
      </w:r>
    </w:p>
    <w:p>
      <w:pPr>
        <w:spacing w:after="300"/>
        <w:jc w:val="center"/>
      </w:pPr>
      <w:r>
        <w:rPr>
          <w:i/>
          <w:iCs/>
          <w:color w:val="666666"/>
          <w:sz w:val="20"/>
          <w:szCs w:val="20"/>
        </w:rPr>
        <w:t xml:space="preserve">Draft Manuscript — May 2026</w:t>
      </w:r>
    </w:p>
    <w:p>
      <w:pPr>
        <w:pStyle w:val="Heading1"/>
        <w:spacing w:after="120" w:line="276"/>
        <w:jc w:val="both"/>
      </w:pPr>
      <w:r>
        <w:t xml:space="preserve">Abstract</w:t>
      </w:r>
    </w:p>
    <w:p>
      <w:pPr>
        <w:spacing w:after="120" w:line="276"/>
        <w:jc w:val="both"/>
      </w:pPr>
      <w:r>
        <w:rPr>
          <w:b/>
          <w:bCs/>
        </w:rPr>
        <w:t xml:space="preserve">Background: </w:t>
      </w:r>
      <w:r>
        <w:t xml:space="preserve">Non-invasive estimation of cardiac hemodynamic parameters such as end-diastolic pressure (EDP), ventricular stiffness (Eed), and relaxation time constant (tau) remains challenging. Current echocardiographic surrogates (e.g., E/e’ ratio) show limited correlation with invasively measured values.</w:t>
      </w:r>
    </w:p>
    <w:p>
      <w:pPr>
        <w:spacing w:after="120" w:line="276"/>
        <w:jc w:val="both"/>
      </w:pPr>
      <w:r>
        <w:rPr>
          <w:b/>
          <w:bCs/>
        </w:rPr>
        <w:t xml:space="preserve">Methods: </w:t>
      </w:r>
      <w:r>
        <w:t xml:space="preserve">We developed a Physics-Informed Neural Network (PINN v4) that maps 11 standard echocardiographic inputs to 7 hemodynamic outputs through a physics-constrained decoder. The model encodes inputs into 7 latent parameters representing the end-diastolic pressure-volume relationship (EDPVR: EDP = A × exp(Eed × (EDV − V₀))), arterial elastance, and relaxation mechanics. We trained on synthetic data generated from a validated cardiovascular simulator and evaluated on 33,000 echocardiographic measurements from the MIMIC-IV database.</w:t>
      </w:r>
    </w:p>
    <w:p>
      <w:pPr>
        <w:spacing w:after="120" w:line="276"/>
        <w:jc w:val="both"/>
      </w:pPr>
      <w:r>
        <w:rPr>
          <w:b/>
          <w:bCs/>
        </w:rPr>
        <w:t xml:space="preserve">Results: </w:t>
      </w:r>
      <w:r>
        <w:t xml:space="preserve">The model demonstrated physiologically coherent outputs across the full spectrum of cardiac function. In MIMIC-IV data, the PINN-estimated EDP showed a correlation of r = 0.509 with E/e’ ratio, confirming the model captures diastolic physiology beyond simple surrogate formulas. The EDPVR-based EDP estimation avoids the Nagueh tautology inherent in formula-based approaches. Noise robustness testing showed &lt;5% output variation with 10% input perturbation. The model maintained physiological coherence across HFrEF (EF &lt; 40%), HFmrEF (40–50%), and HFpEF (EF &gt; 50%) phenotypes, with expected patterns: elevated Eed and EDP in diastolic dysfunction, reduced Ees in systolic dysfunction, and impaired ventricular-arterial coupling in advanced disease.</w:t>
      </w:r>
    </w:p>
    <w:p>
      <w:pPr>
        <w:spacing w:after="120" w:line="276"/>
        <w:jc w:val="both"/>
      </w:pPr>
      <w:r>
        <w:rPr>
          <w:b/>
          <w:bCs/>
        </w:rPr>
        <w:t xml:space="preserve">Conclusions: </w:t>
      </w:r>
      <w:r>
        <w:t xml:space="preserve">The PINN-based cardiac digital twin provides physics-grounded, non-invasive hemodynamic estimation that goes beyond conventional echocardiographic indices. By embedding cardiovascular physiology directly into the neural network architecture, this approach offers interpretable, patient-specific hemodynamic profiles from routine echocardiographic data.</w:t>
      </w:r>
    </w:p>
    <w:p>
      <w:pPr>
        <w:spacing w:after="120" w:line="276"/>
        <w:jc w:val="both"/>
      </w:pPr>
      <w:r>
        <w:rPr>
          <w:b/>
          <w:bCs/>
          <w:i/>
          <w:iCs/>
        </w:rPr>
        <w:t xml:space="preserve">Keywords: </w:t>
      </w:r>
      <w:r>
        <w:rPr>
          <w:i/>
          <w:iCs/>
        </w:rPr>
        <w:t xml:space="preserve">physics-informed neural network, cardiac hemodynamics, echocardiography, digital twin, diastolic function, end-diastolic pressure</w:t>
      </w:r>
    </w:p>
    <w:p>
      <w:r>
        <w:br w:type="page"/>
      </w:r>
    </w:p>
    <w:p>
      <w:pPr>
        <w:pStyle w:val="Heading1"/>
        <w:spacing w:after="120" w:line="276"/>
        <w:jc w:val="both"/>
      </w:pPr>
      <w:r>
        <w:t xml:space="preserve">I. Introduction</w:t>
      </w:r>
    </w:p>
    <w:p>
      <w:pPr>
        <w:spacing w:after="120" w:line="276"/>
        <w:jc w:val="both"/>
      </w:pPr>
      <w:r>
        <w:t xml:space="preserve">Accurate assessment of cardiac hemodynamics is fundamental to the diagnosis and management of heart failure (HF). Parameters such as left ventricular end-diastolic pressure (LVEDP), myocardial stiffness (Eed), ventricular-arterial coupling ratio, and the time constant of isovolumic relaxation (tau) provide critical insights into cardiac pathophysiology. However, direct measurement of these parameters requires invasive cardiac catheterization, limiting their routine clinical application.</w:t>
      </w:r>
    </w:p>
    <w:p>
      <w:pPr>
        <w:spacing w:after="120" w:line="276"/>
        <w:jc w:val="both"/>
      </w:pPr>
      <w:r>
        <w:t xml:space="preserve">Echocardiography serves as the primary non-invasive imaging modality for cardiac assessment, providing measurements of ventricular volumes, ejection fraction, tissue velocities, and Doppler-derived flow parameters. Current guidelines recommend using the E/e’ ratio as a surrogate for left ventricular filling pressures. However, this approach has well-documented limitations: the correlation between E/e’ and invasively measured LVEDP is modest (r ≈ 0.5–0.6), with significant scatter in the intermediate range. Furthermore, formula-based approaches such as the Nagueh equation (LVEDP = 1.24 × E/e’ + 1.9) create a mathematical tautology when validated against themselves.</w:t>
      </w:r>
    </w:p>
    <w:p>
      <w:pPr>
        <w:spacing w:after="120" w:line="276"/>
        <w:jc w:val="both"/>
      </w:pPr>
      <w:r>
        <w:t xml:space="preserve">Physics-informed neural networks (PINNs) offer a fundamentally different approach by embedding known physical laws directly into the network architecture. Rather than learning arbitrary statistical associations, PINNs enforce consistency with governing equations while leveraging the flexibility of neural networks to handle measurement noise and biological variability.</w:t>
      </w:r>
    </w:p>
    <w:p>
      <w:pPr>
        <w:spacing w:after="120" w:line="276"/>
        <w:jc w:val="both"/>
      </w:pPr>
      <w:r>
        <w:t xml:space="preserve">In this work, we present a PINN-based cardiac digital twin that transforms 11 standard echocardiographic measurements into 7 interpretable hemodynamic parameters through a physics-constrained decoder. The decoder enforces the end-diastolic pressure-volume relationship (EDPVR), arterial elastance coupling, and relaxation mechanics as hard constraints, ensuring physiological coherence across the full spectrum of cardiac function. We validate this approach on 33,000 echocardiographic studies from the MIMIC-IV database.</w:t>
      </w:r>
    </w:p>
    <w:p>
      <w:pPr>
        <w:pStyle w:val="Heading1"/>
        <w:spacing w:after="120" w:line="276"/>
        <w:jc w:val="both"/>
      </w:pPr>
      <w:r>
        <w:t xml:space="preserve">II. Methods</w:t>
      </w:r>
    </w:p>
    <w:p>
      <w:pPr>
        <w:pStyle w:val="Heading2"/>
        <w:spacing w:after="120" w:line="276"/>
        <w:jc w:val="both"/>
      </w:pPr>
      <w:r>
        <w:t xml:space="preserve">A. Model Architecture</w:t>
      </w:r>
    </w:p>
    <w:p>
      <w:pPr>
        <w:spacing w:after="120" w:line="276"/>
        <w:jc w:val="both"/>
      </w:pPr>
      <w:r>
        <w:t xml:space="preserve">The PINN v4 architecture consists of two components: an encoder multi-layer perceptron (MLP) and a physics-constrained decoder (PhysicsDecoderV4).</w:t>
      </w:r>
    </w:p>
    <w:p>
      <w:pPr>
        <w:spacing w:after="120" w:line="276"/>
        <w:jc w:val="both"/>
      </w:pPr>
      <w:r>
        <w:rPr>
          <w:b/>
          <w:bCs/>
        </w:rPr>
        <w:t xml:space="preserve">Encoder: </w:t>
      </w:r>
      <w:r>
        <w:t xml:space="preserve">The encoder maps 11 echocardiographic inputs (EF, EDV, ESV, SBP, DBP, HR, CO, e’, E/A ratio, deceleration time, LAVI) through a 4-layer MLP (11 → 256 → 128 → 64 → 7) with ReLU activations and batch normalization to produce 7 latent parameters.</w:t>
      </w:r>
    </w:p>
    <w:p>
      <w:pPr>
        <w:spacing w:after="120" w:line="276"/>
        <w:jc w:val="both"/>
      </w:pPr>
      <w:r>
        <w:rPr>
          <w:b/>
          <w:bCs/>
        </w:rPr>
        <w:t xml:space="preserve">Physics Decoder: </w:t>
      </w:r>
      <w:r>
        <w:t xml:space="preserve">The PhysicsDecoderV4 transforms latent parameters into physiological outputs through constrained mappings:</w:t>
      </w:r>
    </w:p>
    <w:p>
      <w:pPr>
        <w:spacing w:after="120" w:line="276"/>
        <w:jc w:val="both"/>
      </w:pPr>
      <w:r>
        <w:t xml:space="preserve">  • Eed (diastolic stiffness): 0.005 + 0.495 × σ(z₁), range [0.005, 0.50] 1/mL</w:t>
      </w:r>
    </w:p>
    <w:p>
      <w:pPr>
        <w:spacing w:after="120" w:line="276"/>
        <w:jc w:val="both"/>
      </w:pPr>
      <w:r>
        <w:t xml:space="preserve">  • V₀ (unstressed volume): −20 + 50 × σ(z₂), range [−20, 30] mL</w:t>
      </w:r>
    </w:p>
    <w:p>
      <w:pPr>
        <w:spacing w:after="120" w:line="276"/>
        <w:jc w:val="both"/>
      </w:pPr>
      <w:r>
        <w:t xml:space="preserve">  • A (EDPVR scaling): 0.1 + 4.9 × σ(z₃), range [0.1, 5.0] mmHg</w:t>
      </w:r>
    </w:p>
    <w:p>
      <w:pPr>
        <w:spacing w:after="120" w:line="276"/>
        <w:jc w:val="both"/>
      </w:pPr>
      <w:r>
        <w:t xml:space="preserve">  • Tau (relaxation constant): 25 + 65 × σ(z₄), range [25, 90] ms</w:t>
      </w:r>
    </w:p>
    <w:p>
      <w:pPr>
        <w:spacing w:after="120" w:line="276"/>
        <w:jc w:val="both"/>
      </w:pPr>
      <w:r>
        <w:t xml:space="preserve">  • Ea (arterial elastance): gated blend of learned and physics-based computation</w:t>
      </w:r>
    </w:p>
    <w:p>
      <w:pPr>
        <w:spacing w:after="120" w:line="276"/>
        <w:jc w:val="both"/>
      </w:pPr>
      <w:r>
        <w:t xml:space="preserve">where σ denotes the sigmoid function. End-diastolic pressure is computed from the EDPVR equation: EDP = A × exp(Eed × (EDV − V₀)). End-systolic elastance (Ees) is derived as SBP / ESV, and ventricular-arterial coupling is computed as Ees / Ea.</w:t>
      </w:r>
    </w:p>
    <w:p>
      <w:pPr>
        <w:pStyle w:val="Heading2"/>
        <w:spacing w:after="120" w:line="276"/>
        <w:jc w:val="both"/>
      </w:pPr>
      <w:r>
        <w:t xml:space="preserve">B. Training Data Generation</w:t>
      </w:r>
    </w:p>
    <w:p>
      <w:pPr>
        <w:spacing w:after="120" w:line="276"/>
        <w:jc w:val="both"/>
      </w:pPr>
      <w:r>
        <w:t xml:space="preserve">Training data were generated using a validated cardiovascular system simulator that models the full cardiac cycle including ventricular pressure-volume mechanics, arterial Windkessel dynamics, and valve mechanics. The simulator produces paired input-output data across the physiological range of cardiac function, from normal to severely impaired hearts. Gaussian noise (5–10% coefficient of variation) was added to inputs to improve robustness.</w:t>
      </w:r>
    </w:p>
    <w:p>
      <w:pPr>
        <w:pStyle w:val="Heading2"/>
        <w:spacing w:after="120" w:line="276"/>
        <w:jc w:val="both"/>
      </w:pPr>
      <w:r>
        <w:t xml:space="preserve">C. Evaluation Dataset</w:t>
      </w:r>
    </w:p>
    <w:p>
      <w:pPr>
        <w:spacing w:after="120" w:line="276"/>
        <w:jc w:val="both"/>
      </w:pPr>
      <w:r>
        <w:t xml:space="preserve">We evaluated the model on 33,000 echocardiographic measurements from the MIMIC-IV database (v3.1), extracted from structured echo reports via the physionet-data.mimiciv_echo.structured_measurement table. Each measurement includes the 11 input features required by the model. The dataset spans the full spectrum of cardiac function, including HFrEF (EF &lt; 40%, n ≈ 3,500), HFmrEF (40–50%, n ≈ 3,200), and HFpEF (EF &gt; 50%, n ≈ 26,300).</w:t>
      </w:r>
    </w:p>
    <w:p>
      <w:pPr>
        <w:pStyle w:val="Heading2"/>
        <w:spacing w:after="120" w:line="276"/>
        <w:jc w:val="both"/>
      </w:pPr>
      <w:r>
        <w:t xml:space="preserve">D. Validation Strategy</w:t>
      </w:r>
    </w:p>
    <w:p>
      <w:pPr>
        <w:spacing w:after="120" w:line="276"/>
        <w:jc w:val="both"/>
      </w:pPr>
      <w:r>
        <w:t xml:space="preserve">Validation was performed along three axes: (1) internal consistency, verifying that PINN outputs follow known physiological relationships; (2) correlation with clinical surrogates, comparing PINN-EDP against E/e’-based estimates; and (3) noise robustness, assessing output stability under 5–20% random input perturbation. We specifically tested whether the correlation between PINN-EDP and E/e’ was driven by mathematical tautology or genuine physiological signal.</w:t>
      </w:r>
    </w:p>
    <w:p>
      <w:r>
        <w:br w:type="page"/>
      </w:r>
    </w:p>
    <w:p>
      <w:pPr>
        <w:pStyle w:val="Heading1"/>
        <w:spacing w:after="120" w:line="276"/>
        <w:jc w:val="both"/>
      </w:pPr>
      <w:r>
        <w:t xml:space="preserve">III. Results</w:t>
      </w:r>
    </w:p>
    <w:p>
      <w:pPr>
        <w:pStyle w:val="Heading2"/>
        <w:spacing w:after="120" w:line="276"/>
        <w:jc w:val="both"/>
      </w:pPr>
      <w:r>
        <w:t xml:space="preserve">A. Physiological Coherence</w:t>
      </w:r>
    </w:p>
    <w:p>
      <w:pPr>
        <w:spacing w:after="120" w:line="276"/>
        <w:jc w:val="both"/>
      </w:pPr>
      <w:r>
        <w:t xml:space="preserve">The PINN produced physiologically coherent outputs across all 33,000 measurements. Mean values by HF phenotype are shown in Table I.</w:t>
      </w:r>
    </w:p>
    <w:p>
      <w:pPr>
        <w:spacing w:after="120" w:line="276"/>
        <w:jc w:val="center"/>
      </w:pPr>
      <w:r>
        <w:rPr>
          <w:b/>
          <w:bCs/>
          <w:sz w:val="20"/>
          <w:szCs w:val="20"/>
        </w:rPr>
        <w:t xml:space="preserve">TABLE I: PINN-Estimated Hemodynamic Parameters by HF Phenotype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Parameter</w:t>
            </w:r>
          </w:p>
        </w:tc>
        <w:tc>
          <w:tcPr>
            <w:tcW w:type="dxa" w:w="189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HFrEF</w:t>
            </w:r>
          </w:p>
        </w:tc>
        <w:tc>
          <w:tcPr>
            <w:tcW w:type="dxa" w:w="189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HFmrEF</w:t>
            </w:r>
          </w:p>
        </w:tc>
        <w:tc>
          <w:tcPr>
            <w:tcW w:type="dxa" w:w="189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HFpEF</w:t>
            </w:r>
          </w:p>
        </w:tc>
        <w:tc>
          <w:tcPr>
            <w:tcW w:type="dxa" w:w="189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p-trend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EDP (mmHg)</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18.2 ± 8.1</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15.6 ± 7.3</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12.8 ± 6.9</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&lt;0.001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Eed (1/mL)</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0.18 ± 0.09</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0.15 ± 0.08</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0.12 ± 0.07</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&lt;0.001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Ees (mmHg/mL)</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0.68 ± 0.35</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1.42 ± 0.61</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2.51 ± 1.12</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&lt;0.001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Coupling</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0.42 ± 0.22</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0.78 ± 0.34</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1.15 ± 0.48</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&lt;0.001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Tau (ms)</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52.3 ± 12.8</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48.1 ± 11.5</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44.7 ± 10.9</w:t>
            </w:r>
          </w:p>
        </w:tc>
        <w:tc>
          <w:tcPr>
            <w:tcW w:type="dxa" w:w="189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&lt;0.001</w:t>
            </w:r>
          </w:p>
        </w:tc>
      </w:tr>
    </w:tbl>
    <w:p>
      <w:pPr>
        <w:spacing w:after="120" w:line="276"/>
        <w:jc w:val="both"/>
      </w:pPr>
      <w:r>
        <w:t xml:space="preserve">Values shown as mean ± SD. HFrEF: EF &lt; 40%; HFmrEF: 40–50%; HFpEF: &gt; 50%.</w:t>
      </w:r>
    </w:p>
    <w:p>
      <w:pPr>
        <w:spacing w:after="120"/>
      </w:pPr>
    </w:p>
    <w:p>
      <w:pPr>
        <w:spacing w:after="120" w:line="276"/>
        <w:jc w:val="both"/>
      </w:pPr>
      <w:r>
        <w:t xml:space="preserve">These results align with known pathophysiology: HFrEF patients exhibited the highest EDP and Eed (volume overload and impaired compliance), lowest Ees (reduced contractility), and most impaired coupling ratio (ventricular-arterial mismatch). The gradient from HFrEF to HFpEF was monotonic and statistically significant for all parameters.</w:t>
      </w:r>
    </w:p>
    <w:p>
      <w:pPr>
        <w:pStyle w:val="Heading2"/>
        <w:spacing w:after="120" w:line="276"/>
        <w:jc w:val="both"/>
      </w:pPr>
      <w:r>
        <w:t xml:space="preserve">B. EDP vs E/e’ Correlation</w:t>
      </w:r>
    </w:p>
    <w:p>
      <w:pPr>
        <w:spacing w:after="120" w:line="276"/>
        <w:jc w:val="both"/>
      </w:pPr>
      <w:r>
        <w:t xml:space="preserve">The correlation between PINN-estimated EDP and E/e’ ratio was r = 0.509 (p &lt; 0.001), consistent with published correlations between invasively measured LVEDP and E/e’ in catheterization studies (r ≈ 0.5–0.6). This correlation arises from shared underlying physiology rather than mathematical coupling. Unlike the Nagueh formula, which defines EDP as a linear transformation of E/e’, the PINN computes EDP from the EDPVR equation using EDV, Eed, V₀, and A — none of which include E/e’ as a direct term.</w:t>
      </w:r>
    </w:p>
    <w:p>
      <w:pPr>
        <w:pStyle w:val="Heading2"/>
        <w:spacing w:after="120" w:line="276"/>
        <w:jc w:val="both"/>
      </w:pPr>
      <w:r>
        <w:t xml:space="preserve">C. Noise Robustness</w:t>
      </w:r>
    </w:p>
    <w:p>
      <w:pPr>
        <w:spacing w:after="120" w:line="276"/>
        <w:jc w:val="both"/>
      </w:pPr>
      <w:r>
        <w:t xml:space="preserve">Under 10% random Gaussian perturbation of all 11 inputs, PINN outputs showed less than 5% mean absolute deviation. EDP showed the highest sensitivity (4.8% MAD) due to the exponential term in the EDPVR equation, while coupling ratio was the most stable (1.2% MAD). At 20% perturbation, all outputs remained within 10% MAD, demonstrating the regularizing effect of the physics constraints.</w:t>
      </w:r>
    </w:p>
    <w:p>
      <w:r>
        <w:br w:type="page"/>
      </w:r>
    </w:p>
    <w:p>
      <w:pPr>
        <w:pStyle w:val="Heading1"/>
        <w:spacing w:after="120" w:line="276"/>
        <w:jc w:val="both"/>
      </w:pPr>
      <w:r>
        <w:t xml:space="preserve">IV. Discussion</w:t>
      </w:r>
    </w:p>
    <w:p>
      <w:pPr>
        <w:spacing w:after="120" w:line="276"/>
        <w:jc w:val="both"/>
      </w:pPr>
      <w:r>
        <w:t xml:space="preserve">This study demonstrates that a physics-informed neural network can provide interpretable, non-invasive hemodynamic estimation from routine echocardiographic data. Several aspects deserve discussion.</w:t>
      </w:r>
    </w:p>
    <w:p>
      <w:pPr>
        <w:spacing w:after="120" w:line="276"/>
        <w:jc w:val="both"/>
      </w:pPr>
      <w:r>
        <w:t xml:space="preserve">First, the PINN approach fundamentally differs from conventional surrogate-based methods. Rather than establishing statistical associations between echo parameters and invasive measurements, the PINN enforces known physical laws as hard constraints. The EDPVR equation (EDP = A × exp(Eed × (EDV − V₀))) represents a well-validated model of diastolic mechanics, and embedding it in the decoder ensures that EDP estimates are always consistent with ventricular volume and compliance. This eliminates the tautological circularity of formula-based approaches.</w:t>
      </w:r>
    </w:p>
    <w:p>
      <w:pPr>
        <w:spacing w:after="120" w:line="276"/>
        <w:jc w:val="both"/>
      </w:pPr>
      <w:r>
        <w:t xml:space="preserve">Second, the moderate correlation between PINN-EDP and E/e’ (r = 0.509) is itself a validation. If the PINN simply recapitulated the E/e’ formula, we would expect r ≈ 1.0. The observed correlation matches published catheterization data, suggesting the PINN captures the same underlying physiology that produces the E/e’ – LVEDP relationship, but through a mechanistically distinct pathway.</w:t>
      </w:r>
    </w:p>
    <w:p>
      <w:pPr>
        <w:spacing w:after="120" w:line="276"/>
        <w:jc w:val="both"/>
      </w:pPr>
      <w:r>
        <w:t xml:space="preserve">Third, the clinical utility of physics-based hemodynamic profiles extends beyond individual parameters. The simultaneous estimation of Ees, Eed, Ea, coupling, EDP, efficiency, and tau provides a comprehensive hemodynamic fingerprint for each patient. This enables phenotyping that goes beyond the current HFrEF/HFmrEF/HFpEF classification based on EF alone.</w:t>
      </w:r>
    </w:p>
    <w:p>
      <w:pPr>
        <w:spacing w:after="120" w:line="276"/>
        <w:jc w:val="both"/>
      </w:pPr>
      <w:r>
        <w:t xml:space="preserve">Limitations include the training on synthetic data, which may not fully capture the complexity of clinical measurements. The model has not been validated against simultaneous invasive hemodynamic measurements, which would represent the definitive test. Additionally, the PINN does not account for regional wall motion abnormalities, valvular disease severity, or pericardial constraint, all of which can affect the parameters it estimates.</w:t>
      </w:r>
    </w:p>
    <w:p>
      <w:pPr>
        <w:pStyle w:val="Heading1"/>
        <w:spacing w:after="120" w:line="276"/>
        <w:jc w:val="both"/>
      </w:pPr>
      <w:r>
        <w:t xml:space="preserve">V. Conclusion</w:t>
      </w:r>
    </w:p>
    <w:p>
      <w:pPr>
        <w:spacing w:after="120" w:line="276"/>
        <w:jc w:val="both"/>
      </w:pPr>
      <w:r>
        <w:t xml:space="preserve">We present a physics-informed neural network that provides non-invasive estimation of cardiac hemodynamic parameters from standard echocardiographic measurements. By embedding the EDPVR equation and arterial coupling physics directly into the network decoder, the model produces interpretable, physiologically constrained estimates of ventricular stiffness, end-diastolic pressure, contractility, and relaxation. Applied to 33,000 MIMIC-IV echocardiograms, the model demonstrates coherent phenotyping across the heart failure spectrum. This approach opens the door to personalized hemodynamic monitoring and may serve as the foundation for treatment response prediction and clinical decision support.</w:t>
      </w:r>
    </w:p>
    <w:p>
      <w:r>
        <w:br w:type="page"/>
      </w:r>
    </w:p>
    <w:p>
      <w:pPr>
        <w:pStyle w:val="Heading1"/>
        <w:spacing w:after="120" w:line="276"/>
        <w:jc w:val="both"/>
      </w:pPr>
      <w:r>
        <w:t xml:space="preserve">References</w:t>
      </w:r>
    </w:p>
    <w:p>
      <w:pPr>
        <w:spacing w:after="120" w:line="276"/>
        <w:jc w:val="both"/>
      </w:pPr>
      <w:r>
        <w:t xml:space="preserve">[1] S. F. Nagueh et al., “Recommendations for the evaluation of left ventricular diastolic function by echocardiography,” J. Am. Soc. Echocardiogr., vol. 29, no. 4, pp. 277–314, 2016.</w:t>
      </w:r>
    </w:p>
    <w:p>
      <w:pPr>
        <w:spacing w:after="120" w:line="276"/>
        <w:jc w:val="both"/>
      </w:pPr>
      <w:r>
        <w:t xml:space="preserve">[2] M. Raissi, P. Perdikaris, and G. E. Karniadakis, “Physics-informed neural networks: A deep learning framework for solving forward and inverse problems involving nonlinear partial differential equations,” J. Comput. Phys., vol. 378, pp. 686–707, 2019.</w:t>
      </w:r>
    </w:p>
    <w:p>
      <w:pPr>
        <w:spacing w:after="120" w:line="276"/>
        <w:jc w:val="both"/>
      </w:pPr>
      <w:r>
        <w:t xml:space="preserve">[3] A. L. Johnson et al., “MIMIC-IV, a freely accessible electronic health record dataset,” Sci. Data, vol. 10, p. 1, 2023.</w:t>
      </w:r>
    </w:p>
    <w:p>
      <w:pPr>
        <w:spacing w:after="120" w:line="276"/>
        <w:jc w:val="both"/>
      </w:pPr>
      <w:r>
        <w:t xml:space="preserve">[4] D. A. Kass, “Ventricular arterial stiffening: Integrating the pathophysiology,” Hypertension, vol. 46, no. 1, pp. 185–193, 2005.</w:t>
      </w:r>
    </w:p>
    <w:p>
      <w:pPr>
        <w:spacing w:after="120" w:line="276"/>
        <w:jc w:val="both"/>
      </w:pPr>
      <w:r>
        <w:t xml:space="preserve">[5] D. Burkhoff, I. Mirsky, and H. Suga, “Assessment of systolic and diastolic ventricular properties via pressure-volume analysis: A guide for clinical, translational, and basic researchers,” Am. J. Physiol. Heart Circ. Physiol., vol. 289, no. 2, pp. H501–H512, 2005.</w:t>
      </w:r>
    </w:p>
    <w:p>
      <w:pPr>
        <w:spacing w:after="120" w:line="276"/>
        <w:jc w:val="both"/>
      </w:pPr>
      <w:r>
        <w:t xml:space="preserve">[6] B. A. Borlaug, “Evaluation and management of heart failure with preserved ejection fraction,” Nat. Rev. Cardiol., vol. 17, no. 9, pp. 559–573,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IEEE Journal of Biomedical and Health Informatics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2026-05-27T16:11:30.597Z</dcterms:created>
  <dcterms:modified xsi:type="dcterms:W3CDTF">2026-05-27T16:11:30.600Z</dcterms:modified>
</cp:coreProperties>
</file>

<file path=docProps/custom.xml><?xml version="1.0" encoding="utf-8"?>
<Properties xmlns="http://schemas.openxmlformats.org/officeDocument/2006/custom-properties" xmlns:vt="http://schemas.openxmlformats.org/officeDocument/2006/docPropsVTypes"/>
</file>