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left"/>
      </w:pPr>
      <w:r>
        <w:rPr>
          <w:rFonts w:ascii="Malgun Gothic" w:cs="Malgun Gothic" w:eastAsia="Malgun Gothic" w:hAnsi="Malgun Gothic"/>
          <w:color w:val="666666"/>
          <w:sz w:val="22"/>
          <w:szCs w:val="22"/>
        </w:rPr>
        <w:t xml:space="preserve">CAST 프로젝트</w:t>
      </w:r>
    </w:p>
    <w:p>
      <w:pPr>
        <w:spacing w:after="120"/>
        <w:jc w:val="left"/>
      </w:pPr>
      <w:r>
        <w:rPr>
          <w:rFonts w:ascii="Malgun Gothic" w:cs="Malgun Gothic" w:eastAsia="Malgun Gothic" w:hAnsi="Malgun Gothic"/>
          <w:b/>
          <w:bCs/>
          <w:color w:val="1F3864"/>
          <w:sz w:val="44"/>
          <w:szCs w:val="44"/>
        </w:rPr>
        <w:t xml:space="preserve">CFG 스케일 · 프롬프트 v2 · 층 선택 실험</w:t>
      </w:r>
    </w:p>
    <w:p>
      <w:pPr>
        <w:spacing w:after="360"/>
        <w:jc w:val="left"/>
      </w:pPr>
      <w:r>
        <w:rPr>
          <w:rFonts w:ascii="Malgun Gothic" w:cs="Malgun Gothic" w:eastAsia="Malgun Gothic" w:hAnsi="Malgun Gothic"/>
          <w:color w:val="1F3864"/>
          <w:sz w:val="32"/>
          <w:szCs w:val="32"/>
        </w:rPr>
        <w:t xml:space="preserve">실험 종합 및 인수인계 보고서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2026-10-24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김원석 (실험 수행), Claude Code 보조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용도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논문 작성 및 실험 내용 종합 담당자에게 인수인계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대상 논문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 한국디지털콘텐츠학회 추계종합학술대회 및 대학생논문경진대회 (2페이지)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실험 환경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RTX 2080 8GB, Windows 11, 프로젝트 루트 c:\Users\kim75\Desktop\gdg\cast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Git</w:t>
            </w:r>
          </w:p>
        </w:tc>
        <w:tc>
          <w:tcPr>
            <w:tcW w:type="dxa" w:w="7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브랜치 wonseok/advisor-feedback 생성 / 이번 실험 코드와 결과는 미커밋 상태 (9.1절, 10장 참조)</w:t>
            </w:r>
          </w:p>
        </w:tc>
      </w:tr>
    </w:tbl>
    <w:p>
      <w:pPr>
        <w:spacing w:after="200"/>
      </w:pP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1. 한눈에 보기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E8F1FB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한 문장 결론.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Auffusion에서 PLADIS(λ=2)는 어떤 CFG에서도 Dense를 넘지 못했고, 손해의 크기는 CFG가 높을수록 커졌다 (CLAP −0.193 → −0.102 → −0.070 : CFG 7.5 → 3.0 → 1.5). 일부 층(고/저해상도)에만 적용해도 Dense를 넘지 못했다. 프롬프트를 바꿔도 PLADIS가 안정적으로 이기는 프롬프트는 거의 찾지 못했다.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626"/>
        <w:gridCol w:w="1100"/>
      </w:tblGrid>
      <w:tr>
        <w:trPr>
          <w:tblHeader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실험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내용</w:t>
            </w:r>
          </w:p>
        </w:tc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핵심 결과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 CFG sweep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기존 24개 프롬프트 × 시드 3 × 5조건 × CFG 7.5/3.0/1.5 (1,080개)</w:t>
            </w:r>
          </w:p>
        </w:tc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PLADIS 손해가 CFG에 비례. 낮은 CFG에서도 이득 없음. 교수님 가설(약한 baseline에서 이득)은 지지 안 됨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완료 (AQAScore 대기)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2. 프롬프트 v2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 16개(카테고리별 첫 프롬프트) × 시드 3 × CFG 3.0/1.5</w:t>
            </w:r>
          </w:p>
        </w:tc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v2에서도 PLADIS는 CLAP 기준 Dense 미만. 모호 프롬프트는 손해가 작지만 통계적으로 구분 안 됨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완료 (확장 여부 미정)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 층 선택</w:t>
            </w:r>
          </w:p>
        </w:tc>
        <w:tc>
          <w:tcPr>
            <w:tcW w:type="dxa" w:w="2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PLADIS를 고해상도 5층 / 저해상도 6층에만 적용 (CFG 3.0, 24개 × 시드 3)</w:t>
            </w:r>
          </w:p>
        </w:tc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둘 다 전체 적용보다 손해 작으나 Dense 미만. 고/저 차이 확인 안 됨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완료</w:t>
            </w:r>
          </w:p>
        </w:tc>
      </w:tr>
    </w:tbl>
    <w:p>
      <w:pPr>
        <w:spacing w:after="80"/>
      </w:pP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미완료/보류: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(1) AQAScore는 GPU 사양(8GB) 문제로 채점 불가 → A5000에서 채점 필요, 전달 패키지 준비 완료. (2) CFG 1.0~1.2 추가 실험(교수님 가설의 직접 검증) 미실시. (3) v2 프롬프트 데이터셋 선별 기준과 확장(core 64개/128개) 미정. (4) 논문 본문 결과·결론 수정은 미착수.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2. 배경과 담당 범위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2.1 교수님 피드백 요지 (2026-10-23)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현재 결과는 "재미없고 분석한 느낌이 안 든다". baseline(CFG 7.5)이 이미 너무 잘 나와서 PLADIS 효과가 가려졌을 가능성이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CFG scale을 낮춰 약한 baseline을 만들고, 그 조건에서 PLADIS 효과를 비교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하라. CFG를 높일 때 오히려 성능이 떨어지는 현상도 함께 분석한다.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논문 2페이지의 지표 그래프 위에 CFG를 낮춘 같은 모양의 그래프를 얹는다. 스펙트로그램 그림은 체리피킹으로 보이므로 supplementary로 옮긴다.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시간이 없으므로 다른 백본 실험은 생략하고 결과·결론 부분만 수정해서 제출한다. 결론 방향: 범용 text-to-audio 적용 가능성 시사 및 가이던스를 학습하지 않은 모델에서의 효과.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"안 나오면 안 나오는 대로" 정직하게 쓰는 분석 논문으로 낸다. (SCI는 어렵다는 언급)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※ 제출 마감은 월요일(10/26)로 추정하나 녹취에서 "5월까지요"로 인식되어 확정되지 않았다. 제출처와 지도교수 정보 필요 여부도 미확인.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2.2 담당 범위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메인: CFG 스케일을 낮춘 조건에서 논문과 동일한 지표(CLAP, AQAScore, AudioBox PQ)와 논문 2페이지 그래프 형식으로 결과 산출.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추가: 팀원이 가져온 프롬프트 후보(cast_prompts_v2.json) 평가, 층 선택 아이디어(팀원 제안) 검증.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3. 실험 환경과 재현성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3.1 환경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하드웨어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NVIDIA GeForce RTX 2080 (8GB). 이전 실험(기존 논문 수치)은 RTX A5000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 환경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프로젝트 내 .venv-cast: Python 3.10, PyTorch 2.0.1+cu118, diffusers 0.18.2, transformers 4.31.0, entmax 1.3 (프로젝트 고정 버전과 동일)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평가 환경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프로젝트 내 .venv-cast-eval: PyTorch 2.4.1+cu124, transformers 4.57.1, audiobox_aesthetics (AudioBox PQ용)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서브모듈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third_party/Auffusion, third_party/PLADIS 체크아웃 (ELSA는 미사용)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auffusion/auffusion (체크포인트 최초 실행 시 자동 다운로드), CLAP laion/clap-htsat-unfused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3.2 공통 실험 설정 (논문 및 이전 실험과 동일)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100-step PNDM, 256×1024 mel-spectrogram, fp16, α=1.5, 시드 42/123/2026, 시드별 동일 초기 noise(조건 간 공유).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cross-attention(attn2) 16개에만 개입. self-attention은 수정하지 않음. 비교 조건 간 deterministic self-attention(math SDPA) 사용(비트 단위 반복 가능).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조건: Dense(λ=0, CAST fp32 경로), Sharp Softmax β=1.5, Entmax λ=0.5, Entmax λ=1(sparse), PLADIS λ=2. 수식 W = W_dense + λ·(W_sparse − W_dense).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통계: 프롬프트를 단위로(시드 평균), Dense 대비 쌍 차이(Δ), 프롬프트 단위 bootstrap 10,000회로 95% CI (rng seed 20261024).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3.3 재현성 검증 (중요)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CFG 7.5 조건을 이 PC에서 다시 생성했을 때 논문 표 1의 수치가 그대로 재현되었다. 따라서 이번 실험 결과를 기존 논문 그래프 위에 얹어도 같은 기준으로 비교할 수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2700"/>
        <w:gridCol w:w="2700"/>
      </w:tblGrid>
      <w:tr>
        <w:trPr>
          <w:tblHeader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지표 (24개 프롬프트, 시드 3개)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이번 결과 (RTX 2080)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논문 (A5000)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Dense CLAP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0.555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0.555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Entmax λ=1 CLAP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0.503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0.502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PLADIS λ=2 CLAP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0.363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0.364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Dense PQ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5.918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5.92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Entmax λ=1 PQ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5.699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5.70</w:t>
            </w:r>
          </w:p>
        </w:tc>
      </w:tr>
      <w:tr>
        <w:trPr>
          <w:cantSplit/>
        </w:trPr>
        <w:tc>
          <w:tcPr>
            <w:tcW w:type="dxa" w:w="36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PLADIS λ=2 PQ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5.288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5.28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그러나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오디오 파일이 bitwise로 같지는 않다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(GPU가 다름). 첫 마일스톤 재실행에서 audio SHA-256이 A5000 기록과 달랐다. 따라서 이 PC에서 만든 샘플을 A5000 샘플과 섞어 쓰지 않는다. 비교는 항상 같은 PC 안에서 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PC 안에서는 결정론적이다: 층 선택 실험의 검증에서 새 구현의 "전체 λ=0" 샘플이 sweep의 Dense와, "전체 λ=2" 샘플이 sweep의 PLADIS와 오디오 SHA-256이 일치했다.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pytest 13개 통과(기존 테스트). 기존 코드 변경은 선택 인자 2개 추가뿐이며 기본값이 기존 동작이다(9.1절).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4. 실험 1: CFG sweep (기존 24개 프롬프트)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4.1 설계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논문의 기존 24개 (experiments/prompts/cast_diagnostic_v1.json, 4카테고리 × 6)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CFG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7.5 (논문 기본값, 이 PC에서 재생성), 3.0, 1.5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Dense, Sharp β=1.5, Entmax λ=0.5, λ=1, PLADIS λ=2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시드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42, 123, 2026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규모/소요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1,080개, 오류 0건, 생성 404분 (샘플당 약 22초). 순서: CFG 7.5 → 1.5 → 3.0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 (cosine), AudioBox PQ. AQAScore는 팀원 A5000 채점 대기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4.2 결과: PLADIS(λ=2)의 CFG별 변화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2700"/>
        <w:gridCol w:w="1500"/>
        <w:gridCol w:w="2426"/>
      </w:tblGrid>
      <w:tr>
        <w:trPr>
          <w:tblHeader/>
        </w:trPr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CFG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Dense CLAP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ΔCLAP (95% CI)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Dense PQ</w:t>
            </w:r>
          </w:p>
        </w:tc>
        <w:tc>
          <w:tcPr>
            <w:tcW w:type="dxa" w:w="2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ΔPQ (95% CI)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7.5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0.555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-0.193 [-0.231, -0.155]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5.918</w:t>
            </w:r>
          </w:p>
        </w:tc>
        <w:tc>
          <w:tcPr>
            <w:tcW w:type="dxa" w:w="2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-0.630 [-0.890, -0.377]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3.0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0.531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-0.102 [-0.135, -0.070]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5.886</w:t>
            </w:r>
          </w:p>
        </w:tc>
        <w:tc>
          <w:tcPr>
            <w:tcW w:type="dxa" w:w="2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-0.257 [-0.458, -0.078]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0.465</w:t>
            </w:r>
          </w:p>
        </w:tc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-0.070 [-0.099, -0.044]</w:t>
            </w:r>
          </w:p>
        </w:tc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5.791</w:t>
            </w:r>
          </w:p>
        </w:tc>
        <w:tc>
          <w:tcPr>
            <w:tcW w:type="dxa" w:w="2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-0.064 [-0.193, +0.055]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4.3 결과: 전체 조건 (Δ vs Dense)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6"/>
        <w:gridCol w:w="1133"/>
        <w:gridCol w:w="1133"/>
        <w:gridCol w:w="1133"/>
        <w:gridCol w:w="1133"/>
        <w:gridCol w:w="1133"/>
        <w:gridCol w:w="1133"/>
      </w:tblGrid>
      <w:tr>
        <w:trPr>
          <w:tblHeader/>
        </w:trPr>
        <w:tc>
          <w:tcPr>
            <w:tcW w:type="dxa" w:w="2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조건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ΔCLAP 7.5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ΔCLAP 3.0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ΔCLAP 1.5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ΔPQ 7.5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ΔPQ 3.0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ΔPQ 1.5</w:t>
            </w:r>
          </w:p>
        </w:tc>
      </w:tr>
      <w:tr>
        <w:trPr>
          <w:cantSplit/>
        </w:trPr>
        <w:tc>
          <w:tcPr>
            <w:tcW w:type="dxa" w:w="2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Sharp β=1.5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-0.020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-0.013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-0.008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-0.090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+0.021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-0.024</w:t>
            </w:r>
          </w:p>
        </w:tc>
      </w:tr>
      <w:tr>
        <w:trPr>
          <w:cantSplit/>
        </w:trPr>
        <w:tc>
          <w:tcPr>
            <w:tcW w:type="dxa" w:w="2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Entmax λ=0.5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-0.014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-0.008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-0.087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+0.004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-0.009</w:t>
            </w:r>
          </w:p>
        </w:tc>
      </w:tr>
      <w:tr>
        <w:trPr>
          <w:cantSplit/>
        </w:trPr>
        <w:tc>
          <w:tcPr>
            <w:tcW w:type="dxa" w:w="2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Entmax λ=1 (sparse)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-0.053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-0.026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-0.015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-0.219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-0.024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-0.013</w:t>
            </w:r>
          </w:p>
        </w:tc>
      </w:tr>
      <w:tr>
        <w:trPr>
          <w:cantSplit/>
        </w:trPr>
        <w:tc>
          <w:tcPr>
            <w:tcW w:type="dxa" w:w="22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PLADIS λ=2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-0.193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-0.102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-0.070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-0.630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-0.257</w:t>
            </w:r>
          </w:p>
        </w:tc>
        <w:tc>
          <w:tcPr>
            <w:tcW w:type="dxa" w:w="113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-0.064</w:t>
            </w:r>
          </w:p>
        </w:tc>
      </w:tr>
    </w:tbl>
    <w:p>
      <w:pPr>
        <w:spacing w:after="100" w:before="0" w:line="300"/>
      </w:pPr>
      <w:r>
        <w:rPr>
          <w:rFonts w:ascii="Malgun Gothic" w:cs="Malgun Gothic" w:eastAsia="Malgun Gothic" w:hAnsi="Malgun Gothic"/>
          <w:i/>
          <w:iCs/>
          <w:sz w:val="17"/>
          <w:szCs w:val="17"/>
        </w:rPr>
        <w:t xml:space="preserve">전체 수치와 신뢰구간은 부록 A (outputs/cfg_sweep_v1/analysis/delta_table.csv).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810000" cy="4371975"/>
            <wp:effectExtent t="0" r="0" b="0" l="0"/>
            <wp:docPr id="1" name="그림 1. 표 1 형식의 CFG별 Δ 그래프 (행: CFG 7.5/3.0/1.5, 열: ΔCLAP, ΔPQ). 논문 2페이지 그래프 위에 얹을 용도. 파일: fig_cfg_delta_grid.png/.pdf" descr="그림 1. 표 1 형식의 CFG별 Δ 그래프 (행: CFG 7.5/3.0/1.5, 열: ΔCLAP, ΔPQ). 논문 2페이지 그래프 위에 얹을 용도. 파일: fig_cfg_delta_grid.png/.pdf" title="그림 1. 표 1 형식의 CFG별 Δ 그래프 (행: CFG 7.5/3.0/1.5, 열: ΔCLAP, ΔPQ). 논문 2페이지 그래프 위에 얹을 용도. 파일: fig_cfg_delta_grid.png/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444444"/>
          <w:sz w:val="17"/>
          <w:szCs w:val="17"/>
        </w:rPr>
        <w:t xml:space="preserve">그림 1. 표 1 형식의 CFG별 Δ 그래프 (행: CFG 7.5/3.0/1.5, 열: ΔCLAP, ΔPQ). 논문 2페이지 그래프 위에 얹을 용도. 파일: fig_cfg_delta_grid.png/.pdf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000500" cy="2990850"/>
            <wp:effectExtent t="0" r="0" b="0" l="0"/>
            <wp:docPr id="2" name="그림 2. CFG에 따른 Δ 추세(위)와 Dense baseline 점수(아래). 파일: fig_cfg_delta_lines.png/.pdf" descr="그림 2. CFG에 따른 Δ 추세(위)와 Dense baseline 점수(아래). 파일: fig_cfg_delta_lines.png/.pdf" title="그림 2. CFG에 따른 Δ 추세(위)와 Dense baseline 점수(아래). 파일: fig_cfg_delta_lines.png/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444444"/>
          <w:sz w:val="17"/>
          <w:szCs w:val="17"/>
        </w:rPr>
        <w:t xml:space="preserve">그림 2. CFG에 따른 Δ 추세(위)와 Dense baseline 점수(아래). 파일: fig_cfg_delta_lines.png/.pdf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4.4 해석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CFG를 낮추면 baseline은 약해진다.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Dense CLAP 0.555 → 0.531 → 0.465, PQ 5.918 → 5.886 → 5.791.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그러나 어떤 CFG에서도 PLADIS는 Dense를 넘지 못했다.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CLAP 기준 PLADIS의 CI는 세 CFG 모두 0 아래. 교수님 가설(약한 baseline에서 이득이 드라마틱)은 이번 데이터에서 지지되지 않았다.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PLADIS의 손해는 CFG에 비례해 줄어든다.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ΔCLAP −0.193 → −0.102 → −0.070 (약 1/3), ΔPQ −0.630 → −0.257 → −0.064 (약 1/10, CFG 1.5에서는 CI가 0 포함). 교수님이 언급한 "CFG가 높을수록 이상한 결과가 나온다"와 방향이 일치.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다른 조건(Entmax λ=1, λ=0.5, Sharp)도 같은 방향으로 Δ가 0에 가까워졌다.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PLADIS 자체의 절대 점수는 CFG가 낮을 때 더 높다(CLAP 0.363 → 0.395, CFG 7.5 → 1.5). 다만 같은 CFG의 Dense와 비교하면 계속 낮다.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/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"왜" (가설, 미검증):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CFG는 조건/무조건 예측의 차이를 scale배 증폭하므로, cross-attention 변경이 만든 교란도 CFG가 클수록 크게 증폭될 수 있다. 이번 실험으로 확인하지는 않았다.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4.5 진단: 프롬프트별 효과의 일관성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100"/>
        <w:gridCol w:w="3726"/>
        <w:gridCol w:w="3000"/>
      </w:tblGrid>
      <w:tr>
        <w:trPr>
          <w:tblHeader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지표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CFG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PLADIS Δ의 시드 간 일관성 (평균 쌍별 r)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Dense 점수와 PLADIS Δ의 Spearman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7.5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0.38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-0.29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3.0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0.31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-0.05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PQ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7.5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0.55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-0.32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PQ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3.0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0.38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+0.17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PQ</w:t>
            </w:r>
          </w:p>
        </w:tc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</w:t>
            </w:r>
          </w:p>
        </w:tc>
        <w:tc>
          <w:tcPr>
            <w:tcW w:type="dxa" w:w="3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0.20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+0.15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일관성 값은 기존 24개 프롬프트에서 CFG 1.5일수록 낮아졌지만(CLAP 0.38 → 0.10), v2의 16개 프롬프트에서는 CFG 1.5에서 낮아지지 않았다(5장).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"낮은 CFG에서 프롬프트별 효과가 노이즈"라는 일반화는 하지 말 것.</w:t>
      </w: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Dense가 약한 프롬프트일수록 PLADIS Δ가 덜 나쁜지(Spearman 음수)는 CFG 7.5에서만 약하게(−0.29, −0.32) 보이고 나머지는 관계 없음. n=24라 어느 것도 유의하다고 보기 어렵다. Δ = PLADIS − Dense에 Dense가 포함되어 평균으로의 회귀 착시가 생길 수 있어, Dense를 다른 시드에서 가져오는 방식의 재분석을 권장.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4.6 한계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Auffusion 단일 모델, 프롬프트 24개, 지표 2개(AQAScore 미포함). CFG 최저값이 1.5이며 이때도 Dense CLAP이 16%만 하락해 충분히 "약한" baseline은 아닐 수 있다. 교수님 가설의 극단(가이던스를 거의 못 쓰는 상태)은 시험하지 않았다.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원인(CFG 증폭 가설, apply_to_uncond=True의 영향)은 검증하지 않았다.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5. 실험 2: 프롬프트 v2 평가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5.1 프롬프트 v2 (cast_prompts_v2.json) 개요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프로젝트 루트의 cast_prompts_v2.json, 팀원 제작. 128개, 16개 카테고리 × 8개.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저장소에 올라가 있지 않은(untracked) 팀원 파일이므로 임의 수정/커밋 금지.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사전 가설(파일에 명시): PLADIS의 이득(CLAP, AQAScore)은 명확한 프롬프트보다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모호한 프롬프트에서 더 크다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생성 전에 고정하고 결과를 본 뒤 수정하지 않는다는 원칙.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form 축: 명확(SG 단일 이벤트, MU 다중 장면, AT 속성 결합, TM 시간 구조) / 모호(AB 추상, IM 암시적 장면, UN 비현실 조합, LX 언어적 모호). domain 축: VO, EN, MS, NA, MC, HL, CU, FX 8개 카테고리(각각 명확↔모호 쌍).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core=true: 카테고리당 4개, 총 64개.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선정 기준은 파일에 명시되어 있지 않다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(제작자에게 확인 필요).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기존 24개와 겹치는 프롬프트는 10개뿐(v1_id: A01, A02, A04, A05, B01, B02, B04, B06, D01, D03). 기존의 C 카테고리(이벤트 2개) 6개는 v2에 없다.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모호/명확 구분은 정량 기준이 아니라 설계자가 정한 카테고리 단위 분류다.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대략적으로는 "어떤 소리가 나야 하는지를 프롬프트가 명시하는가"이며, 모호함이 측정으로 검증되지는 않았다(간접 근거: 모호 프롬프트의 Dense CLAP이 낮음).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5.2 평가 대상 16개와 그룹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그룹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프롬프트 (카테고리별 첫 프롬프트, 결과 확인 전에 정한 규칙)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명확 12개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SG01, MU01, AT01, TM01, VO01, EN01, MS01, NA01, MC01, HL01, CU01, FX01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모호 4개</w:t>
            </w:r>
          </w:p>
        </w:tc>
        <w:tc>
          <w:tcPr>
            <w:tcW w:type="dxa" w:w="73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AB01, IM01, UN01, LX01</w:t>
            </w:r>
          </w:p>
        </w:tc>
      </w:tr>
    </w:tbl>
    <w:p>
      <w:pPr>
        <w:spacing w:after="100" w:before="0" w:line="30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주의: 도메인 카테고리의 첫 프롬프트(01)는 모두 "명확" 쪽이라, 명확 12개에는 음성/음악/자연 등 도메인 프롬프트가 섞여 있다. 따라서 "명확 대 모호" 비교는 카테고리 종류 차이와도 뒤섞여 있다.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5.3 단계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평가(시드 42만):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vanilla(순정 Auffusion), Dense, PLADIS를 CFG 3.0에서, Dense와 PLADIS를 CFG 1.5에서 생성. 청취(CFG 3.0): 뚜렷한 우열 없음. ΔCLAP −0.022(CFG 3.0) / −0.054(CFG 1.5), ΔPQ −0.08 / ±0.00. Dense와 vanilla의 CLAP 평균 차이 −0.002(실질적으로 같음). 이 결과는 시드 1개라 탐색용이다.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시드 확장: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시드 123, 2026을 추가해 시드 3개로 확정. 아래 결과가 현재 기준.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5.4 결과 (시드 3개, PLADIS λ=2 − Dense)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900"/>
        <w:gridCol w:w="1900"/>
        <w:gridCol w:w="1900"/>
        <w:gridCol w:w="1826"/>
      </w:tblGrid>
      <w:tr>
        <w:trPr>
          <w:tblHeader/>
        </w:trPr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CFG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전체 (n=16)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명확 (n=12)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모호 (n=4)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Dense 평균 (전체/명확/모호)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CLAP</w:t>
            </w:r>
          </w:p>
        </w:tc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-0.044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[-0.086, -0.001]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-0.058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[-0.108, -0.004]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-0.002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[-0.022, +0.018]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0.400 / 0.445 / 0.266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CLAP</w:t>
            </w:r>
          </w:p>
        </w:tc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-0.052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[-0.090, -0.017]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-0.063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[-0.104, -0.024]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-0.019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[-0.108, +0.036]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0.342 / 0.381 / 0.224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PQ</w:t>
            </w:r>
          </w:p>
        </w:tc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3.0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-0.151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[-0.358, +0.045]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-0.199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[-0.437, +0.020]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-0.009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[-0.321, +0.428]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5.835 / 5.753 / 6.080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PQ</w:t>
            </w:r>
          </w:p>
        </w:tc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1.5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-0.003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[-0.213, +0.194]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-0.080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[-0.321, +0.142]</w:t>
            </w:r>
          </w:p>
        </w:tc>
        <w:tc>
          <w:tcPr>
            <w:tcW w:type="dxa" w:w="1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+0.226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[-0.126, +0.577]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5.744 / 5.727 / 5.793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300"/>
        <w:gridCol w:w="3526"/>
      </w:tblGrid>
      <w:tr>
        <w:trPr>
          <w:tblHeader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모호 − 명확 (Δ의 차이)</w:t>
            </w:r>
          </w:p>
        </w:tc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차이</w:t>
            </w:r>
          </w:p>
        </w:tc>
        <w:tc>
          <w:tcPr>
            <w:tcW w:type="dxa" w:w="3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95% CI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CLAP, CFG 3.0</w:t>
            </w:r>
          </w:p>
        </w:tc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+0.056</w:t>
            </w:r>
          </w:p>
        </w:tc>
        <w:tc>
          <w:tcPr>
            <w:tcW w:type="dxa" w:w="3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[-0.003, +0.113]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CLAP, CFG 1.5</w:t>
            </w:r>
          </w:p>
        </w:tc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+0.044</w:t>
            </w:r>
          </w:p>
        </w:tc>
        <w:tc>
          <w:tcPr>
            <w:tcW w:type="dxa" w:w="3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[-0.046, +0.118]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PQ, CFG 3.0</w:t>
            </w:r>
          </w:p>
        </w:tc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+0.189</w:t>
            </w:r>
          </w:p>
        </w:tc>
        <w:tc>
          <w:tcPr>
            <w:tcW w:type="dxa" w:w="3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[-0.217, +0.673]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PQ, CFG 1.5</w:t>
            </w:r>
          </w:p>
        </w:tc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+0.305</w:t>
            </w:r>
          </w:p>
        </w:tc>
        <w:tc>
          <w:tcPr>
            <w:tcW w:type="dxa" w:w="3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[-0.118, +0.726]</w:t>
            </w:r>
          </w:p>
        </w:tc>
      </w:tr>
    </w:tbl>
    <w:p>
      <w:pPr>
        <w:spacing w:after="60"/>
      </w:pP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프롬프트별 효과의 시드 간 일관성(평균 쌍별 r): CLAP +0.31 (CFG 3.0) / +0.37 (CFG 1.5), PQ +0.31 / +0.37.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5.5 해석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CLAP 기준으로 PLADIS는 v2에서도 Dense를 넘지 못했다.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전체 Δ가 두 CFG 모두 음수이고 CI가 0을 벗어난다. 기존 24개 결과와 같은 방향.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모호한 프롬프트는 "손해가 작다"</w:t>
      </w:r>
      <w:r>
        <w:rPr>
          <w:rFonts w:ascii="Malgun Gothic" w:cs="Malgun Gothic" w:eastAsia="Malgun Gothic" w:hAnsi="Malgun Gothic"/>
          <w:sz w:val="20"/>
          <w:szCs w:val="20"/>
        </w:rPr>
        <w:t xml:space="preserve">(Δ가 0에 가까움). 그러나 이득(양수)은 아니며, 모호−명확 차이의 CI는 네 비교 모두 0을 포함한다(가장 근접: CLAP CFG 3.0의 하한 −0.003). 사전 가설은 "지지된다"고 말할 수 없다. 모호 프롬프트가 4개뿐이다.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모호 프롬프트는 Dense 점수 자체가 낮다(CLAP 0.266/0.224 대 명확 0.445/0.381). "약한 baseline에서 손해가 작다"는 교수님 논지와 같은 방향이지만, 모호함과 baseline의 약함이 겹쳐 있어 원인을 분리할 수 없다.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프롬프트별 시드 간 일관성은 r≈0.3~0.4로 약한 편(순수 노이즈는 아니지만 강하지 않음).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5.6 프롬프트별 결과와 정정 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FFF4E0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정정: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1차 평가(시드 42)에서 "두 CFG에서 일관된 이득"으로 보였던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IM01, NA01은 시드 3개에서 유지되지 않았다.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NA01은 시드 123에서 오히려 크게 손해(CFG 3.0 −0.19, CFG 1.5 −0.31). IM01은 이득이 작고 시드별 부호가 섞인다. 팀에 1차 보고를 보냈다면 이 정정이 필요하다.</w:t>
            </w:r>
          </w:p>
          <w:p>
            <w:pPr>
              <w:spacing w:after="5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시드 3개 모두에서 이득이었던 것은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FX01(CFG 3.0만, +0.14~+0.17)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뿐이고 CFG 1.5에서는 약해진다.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EN01, MS01, HL01은 두 CFG의 6개 조건 모두에서 손해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였다.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00"/>
        <w:gridCol w:w="1600"/>
        <w:gridCol w:w="2763"/>
        <w:gridCol w:w="2763"/>
      </w:tblGrid>
      <w:tr>
        <w:trPr>
          <w:tblHeader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프롬프트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Dense CLAP (CFG 3.0)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ΔCLAP CFG 3.0 (시드 42/123/2026)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ΔCLAP CFG 1.5 (시드 42/123/2026)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FX01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0.35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+0.154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(+0.15 +0.17 +0.14)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+0.036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(-0.01 -0.01 +0.12)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IM01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모호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0.05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+0.028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(+0.09 -0.04 +0.03)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+0.044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(+0.06 -0.00 +0.07)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MC01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0.50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+0.025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(-0.00 -0.01 +0.09)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+0.031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(-0.00 -0.02 +0.11)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SG01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0.60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+0.042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(+0.09 -0.01 +0.05)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+0.005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(+0.02 -0.02 +0.01)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UN01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모호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0.34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+0.008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(-0.03 +0.04 +0.02)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+0.016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(-0.02 +0.05 +0.02)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AB01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모호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0.23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-0.015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(-0.03 +0.04 -0.06)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+0.013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(-0.01 +0.02 +0.03)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CU01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0.19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-0.064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(-0.02 +0.11 -0.28)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-0.017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(-0.05 -0.04 +0.04)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AT01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0.34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-0.040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(-0.05 -0.07 -0.00)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-0.043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(+0.02 -0.08 -0.07)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VO01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0.23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-0.091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(-0.05 -0.20 -0.03)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-0.033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(+0.00 -0.10 -0.00)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NA01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0.62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(+0.06 -0.19 +0.06)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-0.101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(+0.04 -0.31 -0.03)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TM01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0.64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-0.095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(-0.22 -0.06 -0.00)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-0.056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(-0.02 -0.16 +0.01)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LX01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모호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0.45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-0.029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(+0.06 -0.10 -0.05)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-0.150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(-0.10 -0.25 -0.10)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MU01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0.49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-0.106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(-0.23 +0.00 -0.09)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-0.080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(-0.20 +0.05 -0.09)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MS01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0.39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-0.127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(-0.01 -0.23 -0.14)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-0.172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(-0.06 -0.27 -0.19)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0.56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-0.160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(-0.14 -0.19 -0.15)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-0.173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(-0.32 -0.10 -0.09)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HL01</w:t>
            </w:r>
          </w:p>
        </w:tc>
        <w:tc>
          <w:tcPr>
            <w:tcW w:type="dxa" w:w="8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명확</w:t>
            </w:r>
          </w:p>
        </w:tc>
        <w:tc>
          <w:tcPr>
            <w:tcW w:type="dxa" w:w="1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0.43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-0.214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(-0.04 -0.22 -0.39)</w:t>
            </w:r>
          </w:p>
        </w:tc>
        <w:tc>
          <w:tcPr>
            <w:tcW w:type="dxa" w:w="27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-0.159</w:t>
            </w:r>
          </w:p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(-0.20 -0.09 -0.18)</w:t>
            </w:r>
          </w:p>
        </w:tc>
      </w:tr>
    </w:tbl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5.7 미실시 항목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v2의 CFG 7.5 (기존 24개와의 직접 비교 불가). 모호 프롬프트 표본 확대(core 64개에는 모호 32개 포함). 데이터셋 선별 기준 확정. AQAScore.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6. 실험 3: 층 선택(해상도) ablation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6.1 아이디어와 설계</w:t>
      </w:r>
    </w:p>
    <w:p>
      <w:pPr>
        <w:spacing w:after="10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팀원 제안: PLADIS를 U-Net의 모든 cross-attention이 아니라 저해상도 또는 고해상도 블록에만 적용하면 손해가 줄어드는지, 어느 층이 손해의 원인인지 본다. 참고로 원 저장소(third_party/PLADIS)에도 pladis_applied_layers 옵션(down/mid/up 그룹)이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26"/>
        <w:gridCol w:w="900"/>
        <w:gridCol w:w="2400"/>
      </w:tblGrid>
      <w:tr>
        <w:trPr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그룹</w:t>
            </w:r>
          </w:p>
        </w:tc>
        <w:tc>
          <w:tcPr>
            <w:tcW w:type="dxa" w:w="3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포함 모듈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개수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쿼리 토큰 수 (latent 32×128)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고해상도 (L0)</w:t>
            </w:r>
          </w:p>
        </w:tc>
        <w:tc>
          <w:tcPr>
            <w:tcW w:type="dxa" w:w="3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down_blocks.0 + up_blocks.3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4,096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중간 (L1) — 미실시</w:t>
            </w:r>
          </w:p>
        </w:tc>
        <w:tc>
          <w:tcPr>
            <w:tcW w:type="dxa" w:w="3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down_blocks.1 + up_blocks.2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1,024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저해상도 (L2 + mid)</w:t>
            </w:r>
          </w:p>
        </w:tc>
        <w:tc>
          <w:tcPr>
            <w:tcW w:type="dxa" w:w="34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down_blocks.2 + up_blocks.1 + mid_block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256 / 64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부분 적용 조건에서도 적용하지 않은 층은 Dense와 똑같이 CAST λ=0 경로(fp32)로 돌렸다.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순정 fp16 processor로 두면 연산 정밀도 차이가 섞여 층 선택 효과와 구분이 안 되기 때문. 따라서 Dense와의 차이는 선택한 층의 λ만으로 생긴다.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CFG 3.0, 기존 24개 프롬프트, 시드 3개, λ=2. Dense와 "전체 적용"은 sweep 결과를 재사용. 새로 144개 생성 (51.5분, 오류 0건).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사전 가설(결과 보기 전 기록): H1 고해상도 층이 PQ 손해를 크게 일으킨다. H2 저해상도 층이 CLAP 변화를 크게 일으킨다.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6.2 검증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모듈 λ=0 (선택 모듈 0개) → sweep의 Dense와 audio SHA-256 일치. 모든 모듈 λ=2 → sweep의 PLADIS와 일치. 그룹별 적용 모듈 수(5/6)와 self-attention 미변경, 실행 후 processor 복원 모두 통과.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6.3 결과 (CFG 3.0, Δ vs Dense)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163"/>
        <w:gridCol w:w="3163"/>
      </w:tblGrid>
      <w:tr>
        <w:trPr>
          <w:tblHeader/>
        </w:trPr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적용 범위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ΔCLAP (95% CI)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ΔPQ (95% CI)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16층 (sweep)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-0.102 [-0.135, -0.070]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-0.257 [-0.458, -0.078]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고해상도 L0 (5층)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-0.055 [-0.075, -0.035]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-0.110 [-0.254, +0.030]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저해상도 L2+mid (6층)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-0.036 [-0.059, -0.015]</w:t>
            </w:r>
          </w:p>
        </w:tc>
        <w:tc>
          <w:tcPr>
            <w:tcW w:type="dxa" w:w="316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-0.132 [-0.249, -0.031]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13"/>
        <w:gridCol w:w="2913"/>
      </w:tblGrid>
      <w:tr>
        <w:trPr>
          <w:tblHeader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쌍 비교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ΔCLAP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ΔPQ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고해상도 − 저해상도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-0.019 [-0.048, +0.011]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+0.022 [-0.109, +0.150]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고해상도 − 전체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+0.046 [+0.024, +0.069]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+0.147 [+0.048, +0.253]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저해상도 − 전체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+0.066 [+0.033, +0.100]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+0.125 [-0.009, +0.251]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손해 중 비중 (고 / 저)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 / 35%</w:t>
            </w:r>
          </w:p>
        </w:tc>
        <w:tc>
          <w:tcPr>
            <w:tcW w:type="dxa" w:w="2913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 / 51%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4191000" cy="1752600"/>
            <wp:effectExtent t="0" r="0" b="0" l="0"/>
            <wp:docPr id="3" name="그림 3. 층 선택 ablation (CFG 3.0). 파일: outputs/layer_ablation_v1/analysis/fig_layer_ablation.png/.pdf" descr="그림 3. 층 선택 ablation (CFG 3.0). 파일: outputs/layer_ablation_v1/analysis/fig_layer_ablation.png/.pdf" title="그림 3. 층 선택 ablation (CFG 3.0). 파일: outputs/layer_ablation_v1/analysis/fig_layer_ablation.png/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algun Gothic" w:cs="Malgun Gothic" w:eastAsia="Malgun Gothic" w:hAnsi="Malgun Gothic"/>
          <w:i/>
          <w:iCs/>
          <w:color w:val="444444"/>
          <w:sz w:val="17"/>
          <w:szCs w:val="17"/>
        </w:rPr>
        <w:t xml:space="preserve">그림 3. 층 선택 ablation (CFG 3.0). 파일: outputs/layer_ablation_v1/analysis/fig_layer_ablation.png/.pdf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6.4 해석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일부 층에만 적용하면 전체 적용보다 손해가 줄어든다. 다만 개입하는 층이 줄어서 생기는 당연한 결과이며 성과로 해석하면 안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어느 부분 적용도 Dense를 넘지 못했다.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CLAP은 두 경우 모두 CI가 0 아래.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해상도 특이적 원인은 확인되지 않았다.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H1, H2 모두 지지되지 않았다. 고/저 차이의 CI가 두 지표 모두 0을 포함. 층당 기여는 CLAP에서 고해상도가 더 크게 보이지만(층당 약 10.9% 대 5.9%) 통계적으로 구분되지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PQ에서 고해상도만 적용했을 때 CI가 0을 포함(−0.110 [−0.254, +0.030])하지만 저해상도와의 차이가 구분되지 않으므로 "고해상도 적용은 PQ에 안전하다"고 말할 수 없다.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6.5 한계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CFG 3.0 한 점, 프롬프트 24개, 지표 2개. 중간 해상도(L1)와 down/up 구분은 시험하지 않았다. 고+저 비중 합이 CLAP 89%, PQ 94%로 11개 층(전체의 69%)이 거의 전부를 설명하므로 층 효과가 비선형일 수 있으나 L1을 돌리지 않아 확정하지 못했다.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7. 논문에 쓸 수 있는 문장과 피해야 할 문장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구분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문장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근거 / 이유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쓸 수 있음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CFG를 낮추면 PLADIS에 의한 성능 저하가 줄어들었으나(CLAP −0.193 → −0.070, PQ −0.630 → −0.064), 어느 CFG에서도 Dense를 넘지 못했다.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실험 1. 24개 × 시드 3, CI 포함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쓸 수 있음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PLADIS의 영향은 CFG에 의존하며 낮은 CFG에서 손해가 가장 작았다.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실험 1 (CFG 3점)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쓸 수 있음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PLADIS를 고해상도 또는 저해상도 층에만 적용해도 CFG 3.0에서 CLAP이 Dense보다 유의하게 낮았고 두 경우의 차이는 확인되지 않았다.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실험 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쓸 수 있음 (한정)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 프롬프트에서도 PLADIS는 CLAP 기준 Dense를 넘지 못했다. 모호한 프롬프트에서 손해가 작은 경향이 있었으나 통계적으로 구분되지 않았다.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실험 2. 모호 4개, 16개 프롬프트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낮은 CFG에서 PLADIS 효과가 커진다 / 약한 baseline에서 이득이 있다.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이번 데이터에서 지지되지 않음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선택으로 손해를 줄일 수 있다 / 저해상도 층이 더 안전하다.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개입량 감소의 당연한 결과, 고/저 차이 미확인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손해가 특정 해상도에 집중되지 않는다.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차이를 구분하지 못한 것이지 차이 없음을 증명한 것이 아님. "해상도 간 차이가 확인되지 않았다"로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모호한 프롬프트에서 PLADIS 이득이 크다 (팀 사전 가설).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이득 없음, 모호−명확 차이의 CI가 0 포함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낮은 CFG에서 프롬프트별 효과는 노이즈이다.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v2에서는 성립하지 않음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피해야 함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CFG 증폭 때문에 CFG에 비례해 손해가 커진다 (인과 서술).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가설일 뿐 검증하지 않음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주의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AQAScore를 포함한 결론, Auffusion 외 모델로의 일반화.</w:t>
            </w:r>
          </w:p>
        </w:tc>
        <w:tc>
          <w:tcPr>
            <w:tcW w:type="dxa" w:w="3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AQAScore 미채점, 단일 모델</w:t>
            </w:r>
          </w:p>
        </w:tc>
      </w:tr>
    </w:tbl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8. 미완료 작업과 다음 단계 (인수 항목)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8.1 AQAScore 채점 (최우선, 팀원 A5000 필요)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GPU 사양 문제로 직접 채점 불가 (Qwen2.5-Omni-7B bf16이 약 17GB 필요, 4-bit 양자화는 기존 수치와 비교 불가라 사용하지 않음).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전달 패키지: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C:\Users\kim75\Desktop\gdg\aqa_handoff\cast_cfg_sweep_aqa_package.zip (285MB, 저장소 밖). wav 1,080개, audio_index.csv, eval_aqascore.py, 프롬프트 파일, 안내문(README_AQAScore.txt) 포함. 저장소 루트에서 압축을 풀고 안내문의 명령을 실행.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회신받은 outputs/cfg_sweep_v1/aqascore/sample_scores.csv를 두고 analyze_cfg_sweep_v1.py를 다시 실행하면 그래프에 ΔAQAScore 패널이 자동으로 추가된다.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v2(outputs/listen_prompts_v2/audio_index_all.csv, 208개)와 층 선택(outputs/layer_ablation_v1/audio_index.csv, 144개)의 AQAScore 패키지는 아직 만들지 않았다. 필요 시 같은 방식으로 제작. v2는 eval_aqascore.py가 v1 프롬프트 파일을 고정해서 읽으므로 --prompt-file 옵션 추가 수정이 필요(미구현).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8.2 추가 실험 후보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목적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예상 비용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CFG 1.0~1.2 추가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교수님 가설(가이던스를 못 쓰는 상태)의 직접 검증. diffusers에서 CFG=1.0은 uncond 가지를 쓰지 않는 코드 경로일 수 있으므로 1.1~1.2 권장(확인 필요)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24 × 3 × 5 = 360개, 약 2시간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 중간 해상도(L1)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해상도 3레벨 추세를 완성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72개, 약 20분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선택을 CFG 7.5, 1.5에서도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CFG와의 상호작용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조건당 144개, 약 50분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 선별/확장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모호 프롬프트 표본 확대(core 64 또는 128개). 선별 규칙을 결과 보기 전에 정할 것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24개 선별 시 약 1.4시간 (시드 3, CFG 2, 2조건)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Dense를 다른 시드에서 가져오는 재분석</w:t>
            </w:r>
          </w:p>
        </w:tc>
        <w:tc>
          <w:tcPr>
            <w:tcW w:type="dxa" w:w="4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Dense 점수와 Δ 상관의 평균 회귀 착시 제거</w:t>
            </w:r>
          </w:p>
        </w:tc>
        <w:tc>
          <w:tcPr>
            <w:tcW w:type="dxa" w:w="22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생성 없음, 수 분</w:t>
            </w:r>
          </w:p>
        </w:tc>
      </w:tr>
    </w:tbl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8.3 논문 작업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본문 2페이지의 표 1 그래프 위에 그림 1(CFG별 그래프)을 얹는 형태로 재구성. 크기와 글꼴은 학회 템플릿에 맞춰 조정 필요(그림은 영문 레이블, PDF 벡터 파일 제공).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스펙트로그램 그림(기존 그림 1)은 supplementary로 이동, 발표 때 소리와 함께 사용 (교수님 의견).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결과·결론 문단 수정. 결론은 7장의 "쓸 수 있는 문장" 범위 안에서. 교수님이 제안한 결론 방향(범용 적용 가능성, 가이던스 미학습 모델에서의 효과)은 이번 실험이 직접 뒷받침하지 않으므로 표현에 주의.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한계 논의에 Auffusion이 latent diffusion이라 디코더가 영향을 줄 수 있다는 교수님 지적, 단일 모델, AQAScore 상태를 포함.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제출 마감(월요일 추정), 제출처, 지도교수 정보 필요 여부 확인.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8.4 팀 커뮤니케이션 정정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팀에 보낸 보고에 "IM01, NA01은 두 CFG에서 일관된 이득"이 들어갔다면 5.6절 정정을 알릴 것.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>"CFG 1.5에서 프롬프트별 효과의 시드 간 일관성이 낮아 노이즈 성분이 크다"는 서술도 기존 24개에만 해당(v2는 반대)하므로 정정할 것.</w:t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9. 코드와 결과물 인덱스</w:t>
      </w: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9.1 새로 만든 코드 (모두 미커밋)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파일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experiments/run_cfg_sweep_v1.py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CFG sweep 생성 (프롬프트 × 시드 × CFG × 5조건, 이어서 실행 가능)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experiments/make_sweep_index.py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생성된 샘플 목록(audio_index.csv) 작성. AQAScore/PQ 채점용 형식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experiments/score_sweep_clap.py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sweep/ablation 샘플 CLAP 채점 (이어서 채점)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experiments/analyze_cfg_sweep_v1.py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bootstrap CI, CFG별 그래프, 일관성 진단 (AQAScore 결과가 있으면 패널 추가)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experiments/make_listening_set.py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프롬프트 파일로 청취 세트 생성 (vanilla/dense/PLADIS)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experiments/score_listening_clap.py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청취 세트 CLAP 채점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experiments/make_listening_index.py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청취 세트 인덱스 작성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experiments/analyze_listening_v2.py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 시드 3개 분석 (명확/모호, 일관성)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experiments/run_layer_ablation_v1.py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 ablation 생성 (사전 검증 포함)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experiments/analyze_layer_ablation_v1.py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 분석과 그래프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cast/integration/auffusion.py, cast/pipeline.py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수정: apply_cast에 only 인자, run_one에 only_modules 인자 추가 (기본값 None = 기존 동작)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.gitignore</w:t>
            </w:r>
          </w:p>
        </w:tc>
        <w:tc>
          <w:tcPr>
            <w:tcW w:type="dxa" w:w="55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수정: 참고자료/, .venv-cast/, .venv-cast-eval/ 추가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9.2 결과물 위치 (프로젝트 루트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경로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outputs/cfg_sweep_v1/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sweep 생성물(1,080개 wav 등, 약 2.2GB), audio_index.csv, clap_scores.csv, audiobox/, analysis/ (delta_table.csv, analysis_summary.json, 그림 PNG/PDF)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outputs/listen_prompts_v2/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v2 청취 세트 6개 폴더(CFG × 시드), 각 폴더의 flat/ wav와 clap_scores.csv, audio_index_all.csv, audiobox_all/, analysis/ (delta_summary.csv, per_prompt_delta.csv, diagnostics.json)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outputs/layer_ablation_v1/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층 선택 생성물(144개), 인덱스와 점수, analysis/ (delta_table.csv, 그림)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outputs/_*.log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실행 로그 (cfg_sweep, layer_ablation, listen 등)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C:\Users\kim75\Desktop\gdg\aqa_handoff\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AQAScore 전달 패키지 zip (저장소 밖)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참고자료/ (gitignore)</w:t>
            </w:r>
          </w:p>
        </w:tc>
        <w:tc>
          <w:tcPr>
            <w:tcW w:type="dxa" w:w="57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6"/>
                <w:szCs w:val="16"/>
              </w:rPr>
              <w:t xml:space="preserve">교수님 피드백 정리, 논문 초안(PDF/HWP), 참고 PPTX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Malgun Gothic" w:cs="Malgun Gothic" w:eastAsia="Malgun Gothic" w:hAnsi="Malgun Gothic"/>
        </w:rPr>
        <w:t xml:space="preserve">9.3 재현 명령 (프로젝트 루트, Git Bash 기준)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PYTHONIOENCODING=utf-8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.venv-cast/Scripts/python.exe experiments/run_cfg_sweep_v1.py                      # 1,080개, 약 6.5시간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python experiments/make_sweep_index.py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.venv-cast/Scripts/python.exe experiments/score_sweep_clap.py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.venv-cast-eval/Scripts/python.exe experiments/eval_audiobox.py --index outputs/cfg_sweep_v1/audio_index.csv --out outputs/cfg_sweep_v1/audiobox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.venv-cast/Scripts/python.exe experiments/analyze_cfg_sweep_v1.py</w:t>
      </w:r>
    </w:p>
    <w:p>
      <w:pPr>
        <w:shd w:fill="F2F2F2" w:color="auto" w:val="clear"/>
        <w:spacing w:after="2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.venv-cast/Scripts/python.exe experiments/run_layer_ablation_v1.py                 # 144개, 약 50분 (검증 포함)</w:t>
      </w:r>
    </w:p>
    <w:p>
      <w:pPr>
        <w:spacing w:after="60"/>
      </w:pP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10. 알려진 이슈와 주의사항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A5000 결과와 이 PC 결과를 한 그래프에 섞지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지표 평균은 일치하지만 오디오는 bitwise로 다르다. CFG 7.5도 이 PC에서 다시 만든 값을 쓴다.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GPU 공유 주의: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생성 중 게임, 영상, Unity 에디터 등은 속도를 늦추고 VRAM 부족(8GB)으로 중단을 일으킬 수 있다. 생성 속도는 샘플당 15~23초.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절전 모드 해제 필수: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장시간 생성이 중단된다. 스크립트는 이미 생성된 샘플을 건너뛰고 이어서 실행된다.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Windows 심볼릭 링크 권한: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Hugging Face 캐시 다운로드에서 오류(WinError 1314)가 날 수 있다. score_*_clap.py는 심볼릭 링크 대신 복사하도록 패치해 두었다. 개발자 모드를 켜면 해결.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Python 출력 인코딩: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한글 로그 때문에 PYTHONIOENCODING=utf-8 설정이 필요하다.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git: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이번 실험의 코드와 결과 CSV는 커밋/푸시하지 않았다. 올릴 때는 git add . 대신 파일을 지정할 것(팀원 파일 cast_prompts_v2.json과 대용량 outputs가 함께 올라가지 않도록). wav, latent, spectrogram은 기존 .gitignore 규칙으로 제외된다.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cast_prompts_v2.json은 팀원 제작 파일이다.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임의로 수정하지 않는다(사전 고정 원칙).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초기 noise를 정하는 난수 시작값. 같은 시드면 조건(Dense/PLADIS 등)이 같은 초기 noise에서 출발해 공정한 비교가 된다. 시드를 늘리는 것은 한 번의 운을 평균 내기 위함.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통계 용어:</w:t>
      </w:r>
      <w:r>
        <w:rPr>
          <w:rFonts w:ascii="Malgun Gothic" w:cs="Malgun Gothic" w:eastAsia="Malgun Gothic" w:hAnsi="Malgun Gothic"/>
          <w:sz w:val="20"/>
          <w:szCs w:val="20"/>
        </w:rPr>
        <w:t xml:space="preserve"> Δ = 조건 − Dense (프롬프트별 쌍 차이). CI가 0을 포함하면 해당 평균 차이를 우연과 구분할 수 없다는 뜻.</w:t>
      </w:r>
    </w:p>
    <w:p>
      <w:r>
        <w:br w:type="page"/>
      </w:r>
    </w:p>
    <w:p>
      <w:pPr>
        <w:pStyle w:val="Heading1"/>
        <w:keepNext/>
      </w:pPr>
      <w:r>
        <w:rPr>
          <w:rFonts w:ascii="Malgun Gothic" w:cs="Malgun Gothic" w:eastAsia="Malgun Gothic" w:hAnsi="Malgun Gothic"/>
        </w:rPr>
        <w:t xml:space="preserve">부록 A. CFG sweep 전체 수치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00"/>
        <w:gridCol w:w="1700"/>
        <w:gridCol w:w="1000"/>
        <w:gridCol w:w="1000"/>
        <w:gridCol w:w="900"/>
        <w:gridCol w:w="1826"/>
        <w:gridCol w:w="1300"/>
      </w:tblGrid>
      <w:tr>
        <w:trPr>
          <w:tblHeader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지표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CFG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조건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Dense 평균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조건 평균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Δ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95% CI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shd w:fill="DCE6F1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조건이 더 나은 프롬프트 비율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0.555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0.535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-0.020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[-0.036, -0.004]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0.555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0.545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-0.010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[-0.025, +0.004]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0.555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0.503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-0.053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[-0.080, -0.025]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0.555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0.363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-0.193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[-0.231, -0.155]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0.00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0.531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0.518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-0.013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[-0.025, -0.002]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0.531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0.518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-0.014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[-0.029, -0.000]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0.531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0.505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-0.026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[-0.046, -0.008]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0.531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0.430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-0.102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[-0.135, -0.070]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0.13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0.465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0.457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-0.008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[-0.024, +0.006]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0.465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0.456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-0.008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[-0.020, +0.002]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0.465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0.449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-0.015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[-0.029, -0.002]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CLAP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0.465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0.395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-0.070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[-0.099, -0.044]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0.13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5.918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5.828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-0.090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[-0.187, +0.007]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5.918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5.832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-0.087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[-0.173, -0.001]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5.918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5.699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-0.219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[-0.356, -0.081]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0.29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7.5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5.918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5.288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-0.630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[-0.890, -0.377]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0.21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5.886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5.907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+0.021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[-0.068, +0.096]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0.63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5.886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5.890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+0.004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[-0.069, +0.064]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5.886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5.862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-0.024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[-0.117, +0.055]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3.0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5.886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5.629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-0.257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[-0.458, -0.078]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0.17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Sharp β=1.5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5.791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5.767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-0.024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[-0.076, +0.030]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λ=0.5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5.791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5.782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-0.009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[-0.052, +0.038]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0.38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Entmax λ=1 (sparse)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5.791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5.778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-0.013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[-0.070, +0.041]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0.46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PQ</w:t>
            </w:r>
          </w:p>
        </w:tc>
        <w:tc>
          <w:tcPr>
            <w:tcW w:type="dxa" w:w="6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1.5</w:t>
            </w:r>
          </w:p>
        </w:tc>
        <w:tc>
          <w:tcPr>
            <w:tcW w:type="dxa" w:w="17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PLADIS λ=2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5.791</w:t>
            </w:r>
          </w:p>
        </w:tc>
        <w:tc>
          <w:tcPr>
            <w:tcW w:type="dxa" w:w="10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5.727</w:t>
            </w:r>
          </w:p>
        </w:tc>
        <w:tc>
          <w:tcPr>
            <w:tcW w:type="dxa" w:w="9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-0.064</w:t>
            </w:r>
          </w:p>
        </w:tc>
        <w:tc>
          <w:tcPr>
            <w:tcW w:type="dxa" w:w="1826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[-0.193, +0.055]</w:t>
            </w:r>
          </w:p>
        </w:tc>
        <w:tc>
          <w:tcPr>
            <w:tcW w:type="dxa" w:w="1300"/>
            <w:tcBorders>
              <w:top w:val="single" w:color="B7B7B7" w:sz="4"/>
              <w:left w:val="single" w:color="B7B7B7" w:sz="4"/>
              <w:bottom w:val="single" w:color="B7B7B7" w:sz="4"/>
              <w:right w:val="single" w:color="B7B7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Malgun Gothic" w:cs="Malgun Gothic" w:eastAsia="Malgun Gothic" w:hAnsi="Malgun Gothic"/>
                <w:sz w:val="15"/>
                <w:szCs w:val="15"/>
              </w:rPr>
              <w:t xml:space="preserve">0.54</w:t>
            </w:r>
          </w:p>
        </w:tc>
      </w:tr>
    </w:tbl>
    <w:p>
      <w:pPr>
        <w:spacing w:after="100" w:before="80" w:line="300"/>
      </w:pPr>
      <w:r>
        <w:rPr>
          <w:rFonts w:ascii="Malgun Gothic" w:cs="Malgun Gothic" w:eastAsia="Malgun Gothic" w:hAnsi="Malgun Gothic"/>
          <w:i/>
          <w:iCs/>
          <w:sz w:val="16"/>
          <w:szCs w:val="16"/>
        </w:rPr>
        <w:t xml:space="preserve">출처: outputs/cfg_sweep_v1/analysis/delta_table.csv (n=24 프롬프트, 시드 평균, bootstrap 10,000회).</w:t>
      </w: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</w:r>
    <w:r>
      <w:rPr>
        <w:rFonts w:ascii="Malgun Gothic" w:cs="Malgun Gothic" w:eastAsia="Malgun Gothic" w:hAnsi="Malgun Gothic"/>
        <w:color w:val="888888"/>
        <w:sz w:val="16"/>
        <w:szCs w:val="16"/>
      </w:rPr>
      <w:instrText xml:space="preserve">PAGE</w:instrTex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separate"/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end"/>
    </w: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 /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</w:r>
    <w:r>
      <w:rPr>
        <w:rFonts w:ascii="Malgun Gothic" w:cs="Malgun Gothic" w:eastAsia="Malgun Gothic" w:hAnsi="Malgun Gothic"/>
        <w:color w:val="888888"/>
        <w:sz w:val="16"/>
        <w:szCs w:val="16"/>
      </w:rPr>
      <w:instrText xml:space="preserve">NUMPAGES</w:instrTex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separate"/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CAST 실험 인수인계 보고서 (2026-10-24)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algun Gothic" w:cs="Malgun Gothic" w:eastAsia="Malgun Gothic" w:hAnsi="Malgun Gothic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fa2a09f5364e5c5edfc23b1edd9850ea79e33c1.png"/><Relationship Id="rId10" Type="http://schemas.openxmlformats.org/officeDocument/2006/relationships/image" Target="media/4d6cc80ec173fe90f838462d2056dacf1ab719f9.png"/><Relationship Id="rId11" Type="http://schemas.openxmlformats.org/officeDocument/2006/relationships/image" Target="media/f2956b28d9b57c15e76f07734a999ab4e59b27b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CAST CFG 실험 인수인계 보고서</dc:title>
  <dc:creator>김원석</dc:creator>
  <dc:description>CFG sweep, 프롬프트 v2, 층 선택 실험 종합</dc:description>
  <cp:lastModifiedBy>Un-named</cp:lastModifiedBy>
  <cp:revision>1</cp:revision>
  <dcterms:created xsi:type="dcterms:W3CDTF">2026-10-24T10:24:02.785Z</dcterms:created>
  <dcterms:modified xsi:type="dcterms:W3CDTF">2026-10-24T10:24:02.786Z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