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Template Check</w:t>
      </w:r>
    </w:p>
    <w:p>
      <w:r>
        <w:rPr>
          <w:b/>
          <w:sz w:val="28"/>
        </w:rPr>
        <w:t>SOURCE ALPHA 41</w:t>
      </w:r>
    </w:p>
    <w:p>
      <w:r>
        <w:t>KEEP WORD 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KEEP TABLE HEADER</w:t>
            </w:r>
          </w:p>
        </w:tc>
        <w:tc>
          <w:tcPr>
            <w:tcW w:type="dxa" w:w="4320"/>
          </w:tcPr>
          <w:p>
            <w:r>
              <w:t>KEEP COLUMN</w:t>
            </w:r>
          </w:p>
        </w:tc>
      </w:tr>
      <w:tr>
        <w:tc>
          <w:tcPr>
            <w:tcW w:type="dxa" w:w="4320"/>
          </w:tcPr>
          <w:p>
            <w:r>
              <w:t>KEEP TABLE VALUE</w:t>
            </w:r>
          </w:p>
        </w:tc>
        <w:tc>
          <w:tcPr>
            <w:tcW w:type="dxa" w:w="4320"/>
          </w:tcPr>
          <w:p>
            <w:r>
              <w:t>314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KEEP FOOTER 182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KEEP HEADER 271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