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</w:pPr>
      <w:r>
        <w:t xml:space="preserve">Compte rendu de la réunion du 3 octobre 2026</w:t>
      </w:r>
    </w:p>
    <w:p>
      <w:r>
        <w:t xml:space="preserve">Présents : Alice, Bruno, Chloé et David.</w:t>
      </w:r>
    </w:p>
    <w:p>
      <w:r>
        <w:t xml:space="preserve">Le lancement de la nouvelle offre est confirmé pour le mois de novembre.</w:t>
      </w:r>
    </w:p>
    <w:p>
      <w:r>
        <w:t xml:space="preserve">Le budget marketing du trimestre est fixé à 15 000 euros.</w:t>
      </w:r>
    </w:p>
    <w:p>
      <w:r>
        <w:t xml:space="preserve">Le recrutement d’un designer est validé, avec une prise de poste en janvier.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2026-10-15T15:45:50.230Z</dcterms:created>
  <dcterms:modified xsi:type="dcterms:W3CDTF">2026-10-15T15:45:50.230Z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