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01  /  무엇을 만드는가</w:t>
      </w:r>
    </w:p>
    <w:p>
      <w:pPr>
        <w:pStyle w:val="Title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AI 기반 영상 기획·제작</w:t>
        <w:br/>
        <w:t>스킬 시스템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화면과 모션을 먼저 설계하고,</w:t>
        <w:br/>
        <w:t>그 판단을 실제 제작·검수·수정까지 연결합니다.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 xml:space="preserve">시나리오·자료·자연어 요청을 받으면 AI가 </w:t>
      </w:r>
      <w:r>
        <w:rPr>
          <w:rFonts w:ascii="NanumSquare" w:hAnsi="NanumSquare" w:eastAsia="나눔스퀘어" w:cs="NanumSquare" w:hint="eastAsia"/>
          <w:b/>
          <w:lang w:val="ko-KR" w:eastAsia="ko-KR"/>
        </w:rPr>
        <w:t>무엇을 어떤 화면으로 보여줄지, 왜 어떻게 움직일지</w:t>
      </w:r>
      <w:r>
        <w:rPr>
          <w:rFonts w:ascii="NanumSquare" w:hAnsi="NanumSquare" w:eastAsia="나눔스퀘어" w:cs="NanumSquare" w:hint="eastAsia"/>
          <w:lang w:val="ko-KR" w:eastAsia="ko-KR"/>
        </w:rPr>
        <w:t>를 판단하도록 보강합니다. 합의된 구성을 전문 도구에서 구현하고, 내용과 실제 출력 결과를 확인하는 체계를 검증하려 합니다.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판단과 실행을 나눠 연결합니다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shd w:val="clear" w:fill="EEF4F2"/>
            <w:tcMar>
              <w:top w:w="145" w:type="dxa"/>
              <w:start w:w="180" w:type="dxa"/>
              <w:bottom w:w="145" w:type="dxa"/>
              <w:end w:w="160" w:type="dxa"/>
            </w:tcMar>
            <w:tcBorders>
              <w:top w:val="nil"/>
              <w:left w:val="single" w:sz="18" w:color="C75E25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lang w:val="ko-KR" w:eastAsia="ko-KR"/>
              </w:rPr>
              <w:t>시나리오·자료 → 영상 기획 → 화면 디자인 → 모션 디자인</w:t>
              <w:br/>
              <w:t>→ 공통 제작 지시 → 도구별 제작 → 내용·디자인 검수</w:t>
            </w:r>
          </w:p>
        </w:tc>
      </w:tr>
    </w:tbl>
    <w:p>
      <w:pPr>
        <w:snapToGrid w:val="0"/>
        <w:keepNext w:val="0"/>
        <w:autoSpaceDE w:val="0"/>
        <w:autoSpaceDN w:val="0"/>
        <w:spacing w:after="60" w:line="6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스킬은 반복해서 활용할 판단 절차·참고자료·실행 방법·확인 기준의 묶음입니다. 자체 AI 모델이나 범용 영상 편집기를 새로 만드는 과제는 아닙니다.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1차는 디자인팀, 2차는 비디자이너입니다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대상과 우선순위</w:t>
            </w:r>
          </w:p>
        </w:tc>
        <w:tc>
          <w:tcPr>
            <w:tcW w:type="dxa" w:w="7257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먼저 확인할 변화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1차 · 우선 대상</w:t>
              <w:br/>
              <w:t>영상 비전공 디자이너</w:t>
            </w:r>
          </w:p>
        </w:tc>
        <w:tc>
          <w:tcPr>
            <w:tcW w:type="dxa" w:w="7257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UX·편집 등 디자이너가 영상 특화 판단을 지원받아, 필요한 수준의 업무를 스스로 완수하는가.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1차 · 함께 검증</w:t>
              <w:br/>
              <w:t>영상 전문가</w:t>
            </w:r>
          </w:p>
        </w:tc>
        <w:tc>
          <w:tcPr>
            <w:tcW w:type="dxa" w:w="7257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반복 키프레임·요소 교체·수정 부담을 줄이고, 기획·연출·검수에 더 집중하는가.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2차 · 조건부 확장</w:t>
              <w:br/>
              <w:t>비디자이너</w:t>
            </w:r>
          </w:p>
        </w:tc>
        <w:tc>
          <w:tcPr>
            <w:tcW w:type="dxa" w:w="7257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검증된 판단 체계에 직관적인 수정 환경을 연결해 일반 직원도 활용할 수 있는가.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사용자가 받는 결과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b/>
          <w:lang w:val="ko-KR" w:eastAsia="ko-KR"/>
        </w:rPr>
        <w:t>기획·장면 구성과 추천 이유</w:t>
      </w:r>
      <w:r>
        <w:rPr>
          <w:rFonts w:ascii="NanumSquare" w:hAnsi="NanumSquare" w:eastAsia="나눔스퀘어" w:cs="NanumSquare" w:hint="eastAsia"/>
          <w:lang w:val="ko-KR" w:eastAsia="ko-KR"/>
        </w:rPr>
        <w:t xml:space="preserve"> → </w:t>
      </w:r>
      <w:r>
        <w:rPr>
          <w:rFonts w:ascii="NanumSquare" w:hAnsi="NanumSquare" w:eastAsia="나눔스퀘어" w:cs="NanumSquare" w:hint="eastAsia"/>
          <w:b/>
          <w:lang w:val="ko-KR" w:eastAsia="ko-KR"/>
        </w:rPr>
        <w:t>모션 계획과 공통 제작 지시서</w:t>
      </w:r>
      <w:r>
        <w:rPr>
          <w:rFonts w:ascii="NanumSquare" w:hAnsi="NanumSquare" w:eastAsia="나눔스퀘어" w:cs="NanumSquare" w:hint="eastAsia"/>
          <w:lang w:val="ko-KR" w:eastAsia="ko-KR"/>
        </w:rPr>
        <w:t xml:space="preserve"> → </w:t>
      </w:r>
      <w:r>
        <w:rPr>
          <w:rFonts w:ascii="NanumSquare" w:hAnsi="NanumSquare" w:eastAsia="나눔스퀘어" w:cs="NanumSquare" w:hint="eastAsia"/>
          <w:b/>
          <w:lang w:val="ko-KR" w:eastAsia="ko-KR"/>
        </w:rPr>
        <w:t>편집 가능한 작업 원본·영상·검수 기록</w:t>
      </w:r>
      <w:r>
        <w:rPr>
          <w:rFonts w:ascii="NanumSquare" w:hAnsi="NanumSquare" w:eastAsia="나눔스퀘어" w:cs="NanumSquare" w:hint="eastAsia"/>
          <w:lang w:val="ko-KR" w:eastAsia="ko-KR"/>
        </w:rPr>
        <w:t>으로 이어집니다. 모션만 자동으로 넣거나 기획 조언만 출력하는 데서 끝나지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shd w:val="clear" w:fill="EEF4F2"/>
            <w:tcMar>
              <w:top w:w="145" w:type="dxa"/>
              <w:start w:w="180" w:type="dxa"/>
              <w:bottom w:w="145" w:type="dxa"/>
              <w:end w:w="160" w:type="dxa"/>
            </w:tcMar>
            <w:tcBorders>
              <w:top w:val="nil"/>
              <w:left w:val="single" w:sz="18" w:color="C75E25"/>
              <w:bottom w:val="nil"/>
              <w:right w:val="nil"/>
              <w:insideH w:val="nil"/>
              <w:insideV w:val="nil"/>
            </w:tcBorders>
          </w:tcPr>
          <w:p>
            <w:pPr>
              <w:pStyle w:val="Kicker"/>
              <w:snapToGrid w:val="0"/>
              <w:autoSpaceDE w:val="0"/>
              <w:autoSpaceDN w:val="0"/>
              <w:spacing w:after="80"/>
            </w:pPr>
            <w:r>
              <w:rPr>
                <w:rFonts w:ascii="NanumSquare" w:hAnsi="NanumSquare" w:eastAsia="나눔스퀘어" w:cs="NanumSquare" w:hint="eastAsia"/>
                <w:color w:val="96724C"/>
                <w:lang w:val="ko-KR" w:eastAsia="ko-KR"/>
              </w:rPr>
              <w:t>검증할 대표 가설</w:t>
            </w:r>
          </w:p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lang w:val="ko-KR" w:eastAsia="ko-KR"/>
              </w:rPr>
              <w:t>같은 AI에 판단 지식과 제작 연결을 더했을 때,</w:t>
              <w:br/>
              <w:t>품질·효율·일관성과 다른 업무의 재사용성이 나아지는가?</w:t>
            </w:r>
          </w:p>
        </w:tc>
      </w:tr>
    </w:tbl>
    <w:p>
      <w:pPr>
        <w:snapToGrid w:val="0"/>
        <w:keepNext w:val="0"/>
        <w:autoSpaceDE w:val="0"/>
        <w:autoSpaceDN w:val="0"/>
        <w:spacing w:after="60" w:line="60" w:lineRule="exact"/>
      </w:pPr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02  /  왜 필요한가 · 현재의 간극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도구를 조작하는 것과</w:t>
        <w:br/>
        <w:t>영상 디자인을 완성하는 것은 다릅니다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Astra + After Effects의 실제 작업 경험에서</w:t>
        <w:br/>
        <w:t>화면 설계·모션 판단과 시각적 재현의 보완 필요를 확인했습니다.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 xml:space="preserve">현재 사용 환경에서는 레이어·이펙트·키프레임 조작을 맡길 수 있어도, </w:t>
      </w:r>
      <w:r>
        <w:rPr>
          <w:rFonts w:ascii="NanumSquare" w:hAnsi="NanumSquare" w:eastAsia="나눔스퀘어" w:cs="NanumSquare" w:hint="eastAsia"/>
          <w:b/>
          <w:lang w:val="ko-KR" w:eastAsia="ko-KR"/>
        </w:rPr>
        <w:t>시나리오에 적합한 화면과 움직임을 고르고 이를 정확히 구현하는 과정</w:t>
      </w:r>
      <w:r>
        <w:rPr>
          <w:rFonts w:ascii="NanumSquare" w:hAnsi="NanumSquare" w:eastAsia="나눔스퀘어" w:cs="NanumSquare" w:hint="eastAsia"/>
          <w:lang w:val="ko-KR" w:eastAsia="ko-KR"/>
        </w:rPr>
        <w:t>은 안정적이지 않았습니다.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38"/>
        <w:gridCol w:w="7427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먼저 채울 부분</w:t>
            </w:r>
          </w:p>
        </w:tc>
        <w:tc>
          <w:tcPr>
            <w:tcW w:type="dxa" w:w="7427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실제 확인할 내용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화면 디자인 판단</w:t>
            </w:r>
          </w:p>
        </w:tc>
        <w:tc>
          <w:tcPr>
            <w:tcW w:type="dxa" w:w="7427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정보 위계, 레이아웃, 글자 크기와 줄바꿈, 자간·행간, 요소 간 간격, 색상 비중과 화면 균형.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모션 판단과 연결</w:t>
            </w:r>
          </w:p>
        </w:tc>
        <w:tc>
          <w:tcPr>
            <w:tcW w:type="dxa" w:w="7427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움직임의 목적, 등장 순서, 강조 방식, 속도·가감속, 읽는 시간, 장면 간 전환과 리듬.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합의한 디자인의 재현</w:t>
            </w:r>
          </w:p>
        </w:tc>
        <w:tc>
          <w:tcPr>
            <w:tcW w:type="dxa" w:w="7427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정한 배치·간격·타이포가 출력에서도 유지되는지, 모션이 의도와 맞는지 실제 화면과 시간축에서 확인.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내부 사용 경험에 따른 관찰이며 모델 전체의 성능평가가 아닙니다. AI가 발전하면 이 간극도 줄어들 수 있으므로, 현재 한계가 계속된다고 전제하지 않습니다.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전문 도구와 코드 영상은 서로 다른 강점이 있습니다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74"/>
        <w:gridCol w:w="4195"/>
        <w:gridCol w:w="4195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비교 관점</w:t>
            </w:r>
          </w:p>
        </w:tc>
        <w:tc>
          <w:tcPr>
            <w:tcW w:type="dxa" w:w="4195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전문 제작 도구 + AI</w:t>
            </w:r>
          </w:p>
        </w:tc>
        <w:tc>
          <w:tcPr>
            <w:tcW w:type="dxa" w:w="4195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코드 기반 영상 제작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활용할 강점</w:t>
            </w:r>
          </w:p>
        </w:tc>
        <w:tc>
          <w:tcPr>
            <w:tcW w:type="dxa" w:w="4195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화면·레이어·시간축을 직접 보며 세밀하게 수정할 수 있습니다.</w:t>
            </w:r>
          </w:p>
        </w:tc>
        <w:tc>
          <w:tcPr>
            <w:tcW w:type="dxa" w:w="4195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내용·데이터 교체, 수치 제어와 반복 출력·자동화에 활용할 수 있습니다.[1]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보완할 점</w:t>
            </w:r>
          </w:p>
        </w:tc>
        <w:tc>
          <w:tcPr>
            <w:tcW w:type="dxa" w:w="4195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AI가 도구를 다룬다는 사실만으로 디자인 판단과 정확한 재현이 보장되지는 않습니다.</w:t>
            </w:r>
          </w:p>
        </w:tc>
        <w:tc>
          <w:tcPr>
            <w:tcW w:type="dxa" w:w="4195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코드 직접 수정 중심에서는 눈으로 잡아 옮기는 미세 조정이 간접적입니다. 화면·모션의 품질 기준도 별도로 필요합니다.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연결할 방향</w:t>
            </w:r>
          </w:p>
        </w:tc>
        <w:tc>
          <w:tcPr>
            <w:tcW w:type="dxa" w:w="4195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기획·디자인·모션 판단과 구현 검증을 먼저 보강합니다.</w:t>
            </w:r>
          </w:p>
        </w:tc>
        <w:tc>
          <w:tcPr>
            <w:tcW w:type="dxa" w:w="4195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검증된 판단 체계에 직관적 배치 편집을 연결해 2차 활용을 검토합니다.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snapToGrid w:val="0"/>
        <w:keepNext w:val="0"/>
        <w:autoSpaceDE w:val="0"/>
        <w:autoSpaceDN w:val="0"/>
        <w:spacing w:before="40"/>
      </w:pPr>
      <w:r>
        <w:rPr>
          <w:rFonts w:ascii="NanumSquare" w:hAnsi="NanumSquare" w:eastAsia="나눔스퀘어" w:cs="NanumSquare" w:hint="eastAsia"/>
          <w:b/>
          <w:lang w:val="ko-KR" w:eastAsia="ko-KR"/>
        </w:rPr>
        <w:t>영상 판단의 간극</w:t>
      </w:r>
      <w:r>
        <w:rPr>
          <w:rFonts w:ascii="NanumSquare" w:hAnsi="NanumSquare" w:eastAsia="나눔스퀘어" w:cs="NanumSquare" w:hint="eastAsia"/>
          <w:lang w:val="ko-KR" w:eastAsia="ko-KR"/>
        </w:rPr>
        <w:t xml:space="preserve">과 </w:t>
      </w:r>
      <w:r>
        <w:rPr>
          <w:rFonts w:ascii="NanumSquare" w:hAnsi="NanumSquare" w:eastAsia="나눔스퀘어" w:cs="NanumSquare" w:hint="eastAsia"/>
          <w:b/>
          <w:lang w:val="ko-KR" w:eastAsia="ko-KR"/>
        </w:rPr>
        <w:t>직관적인 수정 환경의 간극</w:t>
      </w:r>
      <w:r>
        <w:rPr>
          <w:rFonts w:ascii="NanumSquare" w:hAnsi="NanumSquare" w:eastAsia="나눔스퀘어" w:cs="NanumSquare" w:hint="eastAsia"/>
          <w:lang w:val="ko-KR" w:eastAsia="ko-KR"/>
        </w:rPr>
        <w:t>은 별개입니다. 전자는 1차의 핵심이고, 후자는 비디자이너 확장에서 함께 풀어야 할 과제입니다.</w:t>
      </w: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코드이기 때문에 모션이 투박하다고 보지는 않습니다. 이 비교는 코드 직접 수정 흐름을 대상으로 하며, 시장에 시각 편집 기능이 전혀 없다는 뜻도 아닙니다.</w:t>
      </w:r>
    </w:p>
    <w:p>
      <w:pPr>
        <w:pStyle w:val="Source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 xml:space="preserve">[1] 코드 제작 방식 참고: Remotion 공식 문서. </w:t>
      </w:r>
      <w:hyperlink r:id="rId11">
        <w:r>
          <w:rPr>
            <w:rFonts w:ascii="NanumSquare" w:hAnsi="NanumSquare" w:eastAsia="나눔스퀘어" w:cs="NanumSquare"/>
            <w:color w:val="626E6B"/>
            <w:sz w:val="17"/>
            <w:u w:val="single"/>
          </w:rPr>
          <w:t>remotion.dev/docs/the-fundamentals</w:t>
        </w:r>
      </w:hyperlink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03  /  왜 필요한가 · 내부 관찰과 외부 사례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각자의 강점을 살리면서</w:t>
        <w:br/>
        <w:t>부족했던 과정을 연결합니다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내부 경험은 지원할 지점을,</w:t>
        <w:br/>
        <w:t>외부 사례는 전문성을 전달하는 구조의 가능성을 보여줍니다.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5046"/>
        <w:gridCol w:w="3231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대상</w:t>
            </w:r>
          </w:p>
        </w:tc>
        <w:tc>
          <w:tcPr>
            <w:tcW w:type="dxa" w:w="504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잘된 점과 아쉬운 점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연결할 지원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기획·실무</w:t>
              <w:br/>
              <w:t>담당</w:t>
            </w:r>
          </w:p>
        </w:tc>
        <w:tc>
          <w:tcPr>
            <w:tcW w:type="dxa" w:w="504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263432"/>
                <w:lang w:val="ko-KR" w:eastAsia="ko-KR"/>
              </w:rPr>
              <w:t>강점</w:t>
            </w: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 xml:space="preserve"> 주요 내용을 이해하고 수치를 유지하며 영상으로 구현.</w:t>
              <w:br/>
            </w:r>
            <w:r>
              <w:rPr>
                <w:rFonts w:ascii="NanumSquare" w:hAnsi="NanumSquare" w:eastAsia="나눔스퀘어" w:cs="NanumSquare" w:hint="eastAsia"/>
                <w:b/>
                <w:color w:val="263432"/>
                <w:lang w:val="ko-KR" w:eastAsia="ko-KR"/>
              </w:rPr>
              <w:t>보완</w:t>
            </w: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 xml:space="preserve"> 화면 위계·시간 흐름·모션 타이밍.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내용 판단을 유지하고 화면·시간 설계를 지원. 활용 확대는 2차.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영상 비전공</w:t>
              <w:br/>
              <w:t>디자이너</w:t>
            </w:r>
          </w:p>
        </w:tc>
        <w:tc>
          <w:tcPr>
            <w:tcW w:type="dxa" w:w="504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263432"/>
                <w:lang w:val="ko-KR" w:eastAsia="ko-KR"/>
              </w:rPr>
              <w:t>기반</w:t>
            </w: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 xml:space="preserve"> 일반 디자인 기본기로 더 큰 분량의 작업 수행.</w:t>
              <w:br/>
            </w:r>
            <w:r>
              <w:rPr>
                <w:rFonts w:ascii="NanumSquare" w:hAnsi="NanumSquare" w:eastAsia="나눔스퀘어" w:cs="NanumSquare" w:hint="eastAsia"/>
                <w:b/>
                <w:color w:val="263432"/>
                <w:lang w:val="ko-KR" w:eastAsia="ko-KR"/>
              </w:rPr>
              <w:t>보완</w:t>
            </w: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 xml:space="preserve"> 시간 기반 구성·모션 연결·문구·수치 확인.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영상 특화 판단과 실제 구현, 내용 대조를 1차 지원.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영상</w:t>
              <w:br/>
              <w:t>전문가</w:t>
            </w:r>
          </w:p>
        </w:tc>
        <w:tc>
          <w:tcPr>
            <w:tcW w:type="dxa" w:w="504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263432"/>
                <w:lang w:val="ko-KR" w:eastAsia="ko-KR"/>
              </w:rPr>
              <w:t>강점</w:t>
            </w: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 xml:space="preserve"> 내용 정확성과 영상 완성도 확보.</w:t>
              <w:br/>
            </w:r>
            <w:r>
              <w:rPr>
                <w:rFonts w:ascii="NanumSquare" w:hAnsi="NanumSquare" w:eastAsia="나눔스퀘어" w:cs="NanumSquare" w:hint="eastAsia"/>
                <w:b/>
                <w:color w:val="263432"/>
                <w:lang w:val="ko-KR" w:eastAsia="ko-KR"/>
              </w:rPr>
              <w:t>보완</w:t>
            </w: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 xml:space="preserve"> 반복 구현과 세부 수정의 높은 공수.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반복 제작·수정 부담 감소를 별도 보조 측정.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분량·난도·인원·시간 조건이 달라 성과 순위로 비교하지 않습니다. ‘디자인 기본기’는 직무 배경이지, 해당 영상의 시각 품질이 우수했다는 뜻은 아닙니다.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토스 ‘토스트’: 왜 만들었고, 무엇이 달라졌는가 [2]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과정</w:t>
            </w:r>
          </w:p>
        </w:tc>
        <w:tc>
          <w:tcPr>
            <w:tcW w:type="dxa" w:w="816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공식 제작·활용기에 소개된 내용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필요했던 이유</w:t>
            </w:r>
          </w:p>
        </w:tc>
        <w:tc>
          <w:tcPr>
            <w:tcW w:type="dxa" w:w="816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반복적인 그래픽 요청 대응으로 새로운 콘셉트를 깊게 고민할 시간이 부족했습니다. 단순 제작 부담을 줄이는 가설에서 출발했습니다.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만든 방식</w:t>
            </w:r>
          </w:p>
        </w:tc>
        <w:tc>
          <w:tcPr>
            <w:tcW w:type="dxa" w:w="816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그래픽 디자이너가 토스의 표현 톤을 정의하고 학습 자료·생성 설정을 구성했습니다. 비전문 사용자도 적은 입력으로 활용하도록 옵션을 개선했습니다.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달라진 작업</w:t>
            </w:r>
          </w:p>
        </w:tc>
        <w:tc>
          <w:tcPr>
            <w:tcW w:type="dxa" w:w="816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프로덕트 디자이너가 시안을 직접 구체화·시험하고, 그래픽 디자이너가 색감·질감을 보완했습니다. 방향 차이에 따른 재작업과 반복적인 의견 확인이 줄었다고 보고했습니다.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정지 그래픽·모델 학습에 관한 기업 자체 사례입니다. 우리의 영상 판단 스킬 효과나 예상 시간 절감률로 그대로 대입하지 않습니다.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b/>
          <w:lang w:val="ko-KR" w:eastAsia="ko-KR"/>
        </w:rPr>
        <w:t>연결할 점은 역할 분담입니다.</w:t>
      </w:r>
      <w:r>
        <w:rPr>
          <w:rFonts w:ascii="NanumSquare" w:hAnsi="NanumSquare" w:eastAsia="나눔스퀘어" w:cs="NanumSquare" w:hint="eastAsia"/>
          <w:lang w:val="ko-KR" w:eastAsia="ko-KR"/>
        </w:rPr>
        <w:t xml:space="preserve"> 전문가는 표현 기준을 만들고 다듬으며, 인접 디자이너는 그 기준으로 직접 구체화합니다. 우리는 이 구조를 영상의 화면·모션 판단과 제작 연결에서 검증합니다.</w:t>
      </w:r>
    </w:p>
    <w:p>
      <w:pPr>
        <w:pStyle w:val="Small"/>
        <w:snapToGrid w:val="0"/>
        <w:keepNext w:val="0"/>
        <w:autoSpaceDE w:val="0"/>
        <w:autoSpaceDN w:val="0"/>
        <w:spacing w:before="100"/>
      </w:pPr>
      <w:r>
        <w:rPr>
          <w:rFonts w:ascii="NanumSquare" w:hAnsi="NanumSquare" w:eastAsia="나눔스퀘어" w:cs="NanumSquare" w:hint="eastAsia"/>
          <w:b/>
          <w:lang w:val="ko-KR" w:eastAsia="ko-KR"/>
        </w:rPr>
        <w:t>연구의 시사점:</w:t>
      </w:r>
      <w:r>
        <w:rPr>
          <w:rFonts w:ascii="NanumSquare" w:hAnsi="NanumSquare" w:eastAsia="나눔스퀘어" w:cs="NanumSquare" w:hint="eastAsia"/>
          <w:lang w:val="ko-KR" w:eastAsia="ko-KR"/>
        </w:rPr>
        <w:t xml:space="preserve"> P&amp;G 791명 실험에서는 AI 사용 개인이 AI 없는 2인 팀과 비슷한 성과를 보였습니다.[3] BCG 758명 실험에서는 AI 효과가 과제에 따라 달랐습니다.[4] </w:t>
      </w:r>
      <w:r>
        <w:rPr>
          <w:rFonts w:ascii="NanumSquare" w:hAnsi="NanumSquare" w:eastAsia="나눔스퀘어" w:cs="NanumSquare" w:hint="eastAsia"/>
          <w:b/>
          <w:lang w:val="ko-KR" w:eastAsia="ko-KR"/>
        </w:rPr>
        <w:t>전달 가능성은 있지만, 우리 업무의 효과는 직접 비교해야 합니다.</w:t>
      </w:r>
    </w:p>
    <w:p>
      <w:pPr>
        <w:pStyle w:val="Source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 xml:space="preserve">[2] 토스 공식 제작·활용기(2023). </w:t>
      </w:r>
      <w:hyperlink r:id="rId12">
        <w:r>
          <w:rPr>
            <w:rFonts w:ascii="NanumSquare" w:hAnsi="NanumSquare" w:eastAsia="나눔스퀘어" w:cs="NanumSquare"/>
            <w:color w:val="626E6B"/>
            <w:sz w:val="17"/>
            <w:u w:val="single"/>
          </w:rPr>
          <w:t>제작 배경·방법</w:t>
        </w:r>
      </w:hyperlink>
      <w:r>
        <w:rPr>
          <w:rFonts w:ascii="NanumSquare" w:hAnsi="NanumSquare" w:eastAsia="나눔스퀘어" w:cs="NanumSquare" w:hint="eastAsia"/>
          <w:lang w:val="ko-KR" w:eastAsia="ko-KR"/>
        </w:rPr>
        <w:t xml:space="preserve"> · </w:t>
      </w:r>
      <w:hyperlink r:id="rId13">
        <w:r>
          <w:rPr>
            <w:rFonts w:ascii="NanumSquare" w:hAnsi="NanumSquare" w:eastAsia="나눔스퀘어" w:cs="NanumSquare"/>
            <w:color w:val="626E6B"/>
            <w:sz w:val="17"/>
            <w:u w:val="single"/>
          </w:rPr>
          <w:t>실제 활용·개선점</w:t>
        </w:r>
      </w:hyperlink>
    </w:p>
    <w:p>
      <w:pPr>
        <w:pStyle w:val="Source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 xml:space="preserve">[3] P&amp;G, The Cybernetic Teammate. </w:t>
      </w:r>
      <w:hyperlink r:id="rId14">
        <w:r>
          <w:rPr>
            <w:rFonts w:ascii="NanumSquare" w:hAnsi="NanumSquare" w:eastAsia="나눔스퀘어" w:cs="NanumSquare"/>
            <w:color w:val="626E6B"/>
            <w:sz w:val="17"/>
            <w:u w:val="single"/>
          </w:rPr>
          <w:t>doi.org/10.1287/orsc.2025.20702</w:t>
        </w:r>
      </w:hyperlink>
    </w:p>
    <w:p>
      <w:pPr>
        <w:pStyle w:val="Source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 xml:space="preserve">[4] BCG, Navigating the Jagged Technological Frontier. </w:t>
      </w:r>
      <w:hyperlink r:id="rId15">
        <w:r>
          <w:rPr>
            <w:rFonts w:ascii="NanumSquare" w:hAnsi="NanumSquare" w:eastAsia="나눔스퀘어" w:cs="NanumSquare"/>
            <w:color w:val="626E6B"/>
            <w:sz w:val="17"/>
            <w:u w:val="single"/>
          </w:rPr>
          <w:t>doi.org/10.1287/orsc.2025.21838</w:t>
        </w:r>
      </w:hyperlink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04  /  어떻게 만드는가 · 핵심 스킬 구조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디자인·모션 판단을 먼저 만들고</w:t>
        <w:br/>
        <w:t>도구별 구현 스킬을 연결합니다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무엇을 어떻게 보여줄지와,</w:t>
        <w:br/>
        <w:t>그것을 프로그램에서 어떻게 구현할지를 분리합니다.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98"/>
        <w:gridCol w:w="5613"/>
        <w:gridCol w:w="215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스킬·연결 단계</w:t>
            </w:r>
          </w:p>
        </w:tc>
        <w:tc>
          <w:tcPr>
            <w:tcW w:type="dxa" w:w="5613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판단하거나 실행할 일</w:t>
            </w:r>
          </w:p>
        </w:tc>
        <w:tc>
          <w:tcPr>
            <w:tcW w:type="dxa" w:w="215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남기는 결과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01  영상 기획</w:t>
            </w:r>
          </w:p>
        </w:tc>
        <w:tc>
          <w:tcPr>
            <w:tcW w:type="dxa" w:w="5613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목적·대상·핵심 메시지·자료를 해석하고 전체 전개와 장면을 나눕니다.</w:t>
            </w:r>
          </w:p>
        </w:tc>
        <w:tc>
          <w:tcPr>
            <w:tcW w:type="dxa" w:w="215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기획 정리·장면별 목적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02  화면 디자인</w:t>
            </w:r>
          </w:p>
        </w:tc>
        <w:tc>
          <w:tcPr>
            <w:tcW w:type="dxa" w:w="5613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정보 위계, 레이아웃, 타이포 크기·자간·행간, 간격·정렬·밀도·색 비중을 설계합니다.</w:t>
            </w:r>
          </w:p>
        </w:tc>
        <w:tc>
          <w:tcPr>
            <w:tcW w:type="dxa" w:w="215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화면 구성과 디자인 기준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03  모션 디자인</w:t>
            </w:r>
          </w:p>
        </w:tc>
        <w:tc>
          <w:tcPr>
            <w:tcW w:type="dxa" w:w="5613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움직임의 필요부터 판단합니다. 등장 순서·강조·속도·가감속·대사와의 타이밍·전환을 설계합니다.</w:t>
            </w:r>
          </w:p>
        </w:tc>
        <w:tc>
          <w:tcPr>
            <w:tcW w:type="dxa" w:w="215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모션의 목적·시간 계획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04  공통 제작 지시</w:t>
            </w:r>
          </w:p>
        </w:tc>
        <w:tc>
          <w:tcPr>
            <w:tcW w:type="dxa" w:w="5613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요소의 역할·위치·완료 상태·시간·수정 가능 범위를 도구 독립적인 지시로 정리합니다.</w:t>
            </w:r>
          </w:p>
        </w:tc>
        <w:tc>
          <w:tcPr>
            <w:tcW w:type="dxa" w:w="215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도구별 제작의 공통 기준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05  도구별 제작</w:t>
            </w:r>
          </w:p>
        </w:tc>
        <w:tc>
          <w:tcPr>
            <w:tcW w:type="dxa" w:w="5613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AE 등에서 레이어·키프레임·효과·마스크를 구현하고 승인된 구성과 실제 출력을 대조합니다.</w:t>
            </w:r>
          </w:p>
        </w:tc>
        <w:tc>
          <w:tcPr>
            <w:tcW w:type="dxa" w:w="215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편집 가능한 원본·영상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06  검수·수정</w:t>
            </w:r>
          </w:p>
        </w:tc>
        <w:tc>
          <w:tcPr>
            <w:tcW w:type="dxa" w:w="5613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내용·수치·누락과 화면 위계·간격·브랜드·모션을 확인하고 필요한 단계만 수정합니다.</w:t>
            </w:r>
          </w:p>
        </w:tc>
        <w:tc>
          <w:tcPr>
            <w:tcW w:type="dxa" w:w="215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검수 결과·수정 기록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화면과 모션은 서로 영향을 줍니다. 움직임 때문에 읽기 어려워지면 화면 설계로 돌아가 조정합니다. 초기 구현 환경은 Astra + AE이지만, 상위 판단 스킬은 AE 사용법에 종속시키지 않습니다.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한 스킬에 남길 최소 항목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b/>
          <w:lang w:val="ko-KR" w:eastAsia="ko-KR"/>
        </w:rPr>
        <w:t>사용 조건·입력 → 판단 순서·참고자료 → 출력 형식 → 멈추고 확인할 조건 → 완료 기준</w:t>
      </w:r>
      <w:r>
        <w:rPr>
          <w:rFonts w:ascii="NanumSquare" w:hAnsi="NanumSquare" w:eastAsia="나눔스퀘어" w:cs="NanumSquare" w:hint="eastAsia"/>
          <w:lang w:val="ko-KR" w:eastAsia="ko-KR"/>
        </w:rPr>
        <w:t>을 함께 정의합니다. 지침 작성뿐 아니라 실제 입력에서 사용할 수 있는 결과가 나오는지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shd w:val="clear" w:fill="EEF4F2"/>
            <w:tcMar>
              <w:top w:w="145" w:type="dxa"/>
              <w:start w:w="180" w:type="dxa"/>
              <w:bottom w:w="145" w:type="dxa"/>
              <w:end w:w="160" w:type="dxa"/>
            </w:tcMar>
            <w:tcBorders>
              <w:top w:val="nil"/>
              <w:left w:val="single" w:sz="18" w:color="C75E25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lang w:val="ko-KR" w:eastAsia="ko-KR"/>
              </w:rPr>
              <w:t>화면을 설계하는 능력과, 설계한 화면을 정확히 구현하는 능력을</w:t>
              <w:br/>
              <w:t>함께 보강하되 서로 다른 문제로 검증합니다.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60" w:line="60" w:lineRule="exact"/>
      </w:pPr>
    </w:p>
    <w:p>
      <w:pPr>
        <w:pStyle w:val="Source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실무 참고: JohnKOBA 영상 요약의 ‘기준 화면 설정 → 움직임 원리로 지시 → 결과 선택 → 보완’은 이 분리를 이해하는 참고입니다. 사용자 제공 요약이며 원영상은 미확인입니다.</w:t>
      </w:r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05  /  어떻게 만드는가 · 판단을 지원하는 지식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회사 기준과 제작 경험을</w:t>
        <w:br/>
        <w:t>새로운 화면 판단에 활용합니다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영상 종류별 정답을 저장하지 않고,</w:t>
        <w:br/>
        <w:t>현재 목적에 필요한 기준과 경험을 찾아 조합합니다.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94"/>
        <w:gridCol w:w="7370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참고 자원</w:t>
            </w:r>
          </w:p>
        </w:tc>
        <w:tc>
          <w:tcPr>
            <w:tcW w:type="dxa" w:w="7370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담는 내용과 관리 방식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회사 브랜드·디자인 기준</w:t>
            </w:r>
          </w:p>
        </w:tc>
        <w:tc>
          <w:tcPr>
            <w:tcW w:type="dxa" w:w="7370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컬러·폰트·로고·표기와 승인된 제작 규격. 디자이너가 방향과 승인 버전을 정하고 실제 결과를 보며 유지·개선합니다.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판단 사례 데이터베이스</w:t>
            </w:r>
          </w:p>
        </w:tc>
        <w:tc>
          <w:tcPr>
            <w:tcW w:type="dxa" w:w="7370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상황·제약·후보·선택 이유·수정·결과를 기록합니다. 새로운 내용에 그대로 복제하지 않고, 과거와 현재 조건의 차이를 확인합니다.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표현 방법 지식</w:t>
            </w:r>
          </w:p>
        </w:tc>
        <w:tc>
          <w:tcPr>
            <w:tcW w:type="dxa" w:w="7370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비교·강조·누적·연결·공간·과정 설명 등 사용할 수 있는 방법과 적용 조건을 정리합니다. 특정 레이아웃을 강제하지 않습니다.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검수된 모션 부품</w:t>
            </w:r>
          </w:p>
        </w:tc>
        <w:tc>
          <w:tcPr>
            <w:tcW w:type="dxa" w:w="7370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등장·확대·탈강조·선 연결·전환 등을 재사용합니다. 대상·시간·강도·시작과 종료 상태·동시 사용 제약을 함께 둡니다.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기존 작업은 사람이 회고하고, AI는 정리합니다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shd w:val="clear" w:fill="EEF4F2"/>
            <w:tcMar>
              <w:top w:w="145" w:type="dxa"/>
              <w:start w:w="180" w:type="dxa"/>
              <w:bottom w:w="145" w:type="dxa"/>
              <w:end w:w="160" w:type="dxa"/>
            </w:tcMar>
            <w:tcBorders>
              <w:top w:val="nil"/>
              <w:left w:val="single" w:sz="18" w:color="C75E25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lang w:val="ko-KR" w:eastAsia="ko-KR"/>
              </w:rPr>
              <w:t>의미 있는 장면 선정 → 작업자가 판단·수정 이유 기록</w:t>
              <w:br/>
              <w:t>→ AI가 규격화 → 작업자 확인 → 필요한 사례의 교차 검토</w:t>
            </w:r>
          </w:p>
        </w:tc>
      </w:tr>
    </w:tbl>
    <w:p>
      <w:pPr>
        <w:snapToGrid w:val="0"/>
        <w:keepNext w:val="0"/>
        <w:autoSpaceDE w:val="0"/>
        <w:autoSpaceDN w:val="0"/>
        <w:spacing w:after="60" w:line="60" w:lineRule="exact"/>
      </w:pP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 xml:space="preserve">과거 파일을 모두 자동 분석하지 않습니다. </w:t>
      </w:r>
      <w:r>
        <w:rPr>
          <w:rFonts w:ascii="NanumSquare" w:hAnsi="NanumSquare" w:eastAsia="나눔스퀘어" w:cs="NanumSquare" w:hint="eastAsia"/>
          <w:b/>
          <w:lang w:val="ko-KR" w:eastAsia="ko-KR"/>
        </w:rPr>
        <w:t>원기록에서 확인한 내용, 작업자 기억, 확인되지 않은 내용</w:t>
      </w:r>
      <w:r>
        <w:rPr>
          <w:rFonts w:ascii="NanumSquare" w:hAnsi="NanumSquare" w:eastAsia="나눔스퀘어" w:cs="NanumSquare" w:hint="eastAsia"/>
          <w:lang w:val="ko-KR" w:eastAsia="ko-KR"/>
        </w:rPr>
        <w:t>을 구분합니다. AI가 선택 이유를 보충해 만들지 않으며, 고객 요구나 개인 취향을 회사의 일반 원칙으로 바꾸지 않습니다.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반복된 사례는 검증 후 스킬로 만듭니다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b/>
          <w:lang w:val="ko-KR" w:eastAsia="ko-KR"/>
        </w:rPr>
        <w:t>사례 누적 → 공통 판단 발견 → 스킬 후보 → 다른 작업에서 시험 → 정식 반영</w:t>
      </w:r>
      <w:r>
        <w:rPr>
          <w:rFonts w:ascii="NanumSquare" w:hAnsi="NanumSquare" w:eastAsia="나눔스퀘어" w:cs="NanumSquare" w:hint="eastAsia"/>
          <w:lang w:val="ko-KR" w:eastAsia="ko-KR"/>
        </w:rPr>
        <w:t>의 순서로 발전시킵니다. 효과가 없거나 기본 AI만으로 충분해진 기능은 통합·단순화·폐기합니다.</w:t>
      </w: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사례 수나 스킬 개수가 성과는 아닙니다. 실제 판단과 제작을 돕는지 확인합니다. 초기에는 자료 검색·지시 체계로 시작하며, 사례를 저장하는 것과 AI 모델 자체를 재학습하는 것은 구분합니다.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영상 유형은 넓게, 첫 구현은 좁게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 xml:space="preserve">주민설명회·소프트웨어 홍보·회사 소개·성과 보고 등 수십 가지 업무를 넓게 살펴보되, </w:t>
      </w:r>
      <w:r>
        <w:rPr>
          <w:rFonts w:ascii="NanumSquare" w:hAnsi="NanumSquare" w:eastAsia="나눔스퀘어" w:cs="NanumSquare" w:hint="eastAsia"/>
          <w:b/>
          <w:lang w:val="ko-KR" w:eastAsia="ko-KR"/>
        </w:rPr>
        <w:t>반복되는 판단과 표현 단위</w:t>
      </w:r>
      <w:r>
        <w:rPr>
          <w:rFonts w:ascii="NanumSquare" w:hAnsi="NanumSquare" w:eastAsia="나눔스퀘어" w:cs="NanumSquare" w:hint="eastAsia"/>
          <w:lang w:val="ko-KR" w:eastAsia="ko-KR"/>
        </w:rPr>
        <w:t>를 공통으로 설계합니다. 첫 실험 유형은 자료와 업무 조건을 확인한 뒤 선정합니다.</w:t>
      </w:r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06  /  어떻게 검증하는가 · 1차 디자인팀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전문 도구에서 작동을 확인하고</w:t>
        <w:br/>
        <w:t>디자이너의 실제 업무로 검증합니다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Astra + AE 연결 시험은 1차의 준비 단계입니다.</w:t>
        <w:br/>
        <w:t>영상 비전공 디자이너 지원이라는 우선순위는 유지합니다.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41"/>
        <w:gridCol w:w="782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진행 단계</w:t>
            </w:r>
          </w:p>
        </w:tc>
        <w:tc>
          <w:tcPr>
            <w:tcW w:type="dxa" w:w="78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남길 결과와 확인할 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전체 설계</w:t>
            </w:r>
          </w:p>
        </w:tc>
        <w:tc>
          <w:tcPr>
            <w:tcW w:type="dxa" w:w="78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업무·스킬 지도와 책임·입출력을 정합니다. 모든 유형의 세부 스킬을 먼저 만들지는 않습니다.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좁은 제작 연결</w:t>
            </w:r>
          </w:p>
        </w:tc>
        <w:tc>
          <w:tcPr>
            <w:tcW w:type="dxa" w:w="78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선정 업무에 필요한 판단·모션·구현을 연결합니다. 화면과 움직임이 계획대로 재현되고 수정 가능한지 확인합니다.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디자인팀 활용 비교</w:t>
            </w:r>
          </w:p>
        </w:tc>
        <w:tc>
          <w:tcPr>
            <w:tcW w:type="dxa" w:w="78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영상 비전공 디자이너가 사용할 때 결과와 전체 공수가 나아지는지 봅니다. 영상 전문가의 반복 공수도 보조 측정합니다.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다른 업무에 적용</w:t>
            </w:r>
          </w:p>
        </w:tc>
        <w:tc>
          <w:tcPr>
            <w:tcW w:type="dxa" w:w="78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성격이 다른 업무에서 무엇을 그대로 쓰고, 무엇을 고치거나 새로 만들어야 하는지 확인합니다.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좋은 일반 AI 사용과 비교합니다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41"/>
        <w:gridCol w:w="782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조건</w:t>
            </w:r>
          </w:p>
        </w:tc>
        <w:tc>
          <w:tcPr>
            <w:tcW w:type="dxa" w:w="78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비교 대상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A · 기본 사용</w:t>
            </w:r>
          </w:p>
        </w:tc>
        <w:tc>
          <w:tcPr>
            <w:tcW w:type="dxa" w:w="78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영상 비전공 디자이너 + 일반 AI + 좋은 일반 지시문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B · 체계 적용</w:t>
            </w:r>
          </w:p>
        </w:tc>
        <w:tc>
          <w:tcPr>
            <w:tcW w:type="dxa" w:w="78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유사한 조건의 디자이너 + 동일 AI + 판단·사례·실행 체계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C · 참고 기준</w:t>
            </w:r>
          </w:p>
        </w:tc>
        <w:tc>
          <w:tcPr>
            <w:tcW w:type="dxa" w:w="78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영상 전문가의 결과. 경쟁 순위가 아니라 목적에 맞는 결과의 참고 기준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모델·원자료·브랜드 기준·도구 접근을 맞추고 시험 과제의 정답 사례는 제공하지 않습니다. 경험 차이와 반복 학습효과를 구분하며, 실패·도움·수정 시간도 기록합니다.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무엇이 좋아졌는지 나눠 측정합니다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b/>
          <w:lang w:val="ko-KR" w:eastAsia="ko-KR"/>
        </w:rPr>
        <w:t>판단:</w:t>
      </w:r>
      <w:r>
        <w:rPr>
          <w:rFonts w:ascii="NanumSquare" w:hAnsi="NanumSquare" w:eastAsia="나눔스퀘어" w:cs="NanumSquare" w:hint="eastAsia"/>
          <w:lang w:val="ko-KR" w:eastAsia="ko-KR"/>
        </w:rPr>
        <w:t xml:space="preserve"> 정보 위계와 화면·모션 선택이 목적에 맞는가.</w:t>
        <w:br/>
      </w:r>
      <w:r>
        <w:rPr>
          <w:rFonts w:ascii="NanumSquare" w:hAnsi="NanumSquare" w:eastAsia="나눔스퀘어" w:cs="NanumSquare" w:hint="eastAsia"/>
          <w:b/>
          <w:lang w:val="ko-KR" w:eastAsia="ko-KR"/>
        </w:rPr>
        <w:t>구현:</w:t>
      </w:r>
      <w:r>
        <w:rPr>
          <w:rFonts w:ascii="NanumSquare" w:hAnsi="NanumSquare" w:eastAsia="나눔스퀘어" w:cs="NanumSquare" w:hint="eastAsia"/>
          <w:lang w:val="ko-KR" w:eastAsia="ko-KR"/>
        </w:rPr>
        <w:t xml:space="preserve"> 배치·타이포·간격과 시간축이 계획대로 재현되는가.</w:t>
        <w:br/>
      </w:r>
      <w:r>
        <w:rPr>
          <w:rFonts w:ascii="NanumSquare" w:hAnsi="NanumSquare" w:eastAsia="나눔스퀘어" w:cs="NanumSquare" w:hint="eastAsia"/>
          <w:b/>
          <w:lang w:val="ko-KR" w:eastAsia="ko-KR"/>
        </w:rPr>
        <w:t>정확성:</w:t>
      </w:r>
      <w:r>
        <w:rPr>
          <w:rFonts w:ascii="NanumSquare" w:hAnsi="NanumSquare" w:eastAsia="나눔스퀘어" w:cs="NanumSquare" w:hint="eastAsia"/>
          <w:lang w:val="ko-KR" w:eastAsia="ko-KR"/>
        </w:rPr>
        <w:t xml:space="preserve"> 수치·명칭·누락과 실제 출력의 오류가 줄었는가.</w:t>
        <w:br/>
      </w:r>
      <w:r>
        <w:rPr>
          <w:rFonts w:ascii="NanumSquare" w:hAnsi="NanumSquare" w:eastAsia="나눔스퀘어" w:cs="NanumSquare" w:hint="eastAsia"/>
          <w:b/>
          <w:lang w:val="ko-KR" w:eastAsia="ko-KR"/>
        </w:rPr>
        <w:t>효율:</w:t>
      </w:r>
      <w:r>
        <w:rPr>
          <w:rFonts w:ascii="NanumSquare" w:hAnsi="NanumSquare" w:eastAsia="나눔스퀘어" w:cs="NanumSquare" w:hint="eastAsia"/>
          <w:lang w:val="ko-KR" w:eastAsia="ko-KR"/>
        </w:rPr>
        <w:t xml:space="preserve"> 제작·수정·검수·지원·기록을 합친 노력이 줄었는가.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shd w:val="clear" w:fill="EEF4F2"/>
            <w:tcMar>
              <w:top w:w="145" w:type="dxa"/>
              <w:start w:w="180" w:type="dxa"/>
              <w:bottom w:w="145" w:type="dxa"/>
              <w:end w:w="160" w:type="dxa"/>
            </w:tcMar>
            <w:tcBorders>
              <w:top w:val="nil"/>
              <w:left w:val="single" w:sz="18" w:color="C75E25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lang w:val="ko-KR" w:eastAsia="ko-KR"/>
              </w:rPr>
              <w:t>첫 영상의 완성보다 중요한 것은,</w:t>
              <w:br/>
              <w:t>새로운 업무에서도 이득이 남는지 확인하는 것입니다.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60" w:line="6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재사용 개수만 세지 않고 추가 공수와 결과 적합성을 함께 봅니다. 작은 첫 실험은 개선 신호와 실패 원인을 확인하는 단계이며, 모든 영상 유형의 효과를 입증하지는 않습니다.</w:t>
      </w:r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07  /  어디까지 확장하는가 · 진행 합의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검증된 판단을 유지하면서</w:t>
        <w:br/>
        <w:t>사용 환경은 더 단순하게 만듭니다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1차에서는 디자인팀의 판단과 제작을 보강하고,</w:t>
        <w:br/>
        <w:t>2차에서는 비디자이너의 직관적인 수정까지 연결합니다.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2차 방향: 디자인 판단 + 직접 배치 편집 + 자동 제작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 xml:space="preserve">코드로 정밀하게 수정할 수 있는 것과, 비디자이너가 눈으로 보며 쉽게 고치는 것은 다른 문제입니다. </w:t>
      </w:r>
      <w:r>
        <w:rPr>
          <w:rFonts w:ascii="NanumSquare" w:hAnsi="NanumSquare" w:eastAsia="나눔스퀘어" w:cs="NanumSquare" w:hint="eastAsia"/>
          <w:b/>
          <w:lang w:val="ko-KR" w:eastAsia="ko-KR"/>
        </w:rPr>
        <w:t>검증된 영상 판단을 활용하면서 내용·위치·크기를 직접 수정하고 모션·출력은 자동화하는 사용 경험</w:t>
      </w:r>
      <w:r>
        <w:rPr>
          <w:rFonts w:ascii="NanumSquare" w:hAnsi="NanumSquare" w:eastAsia="나눔스퀘어" w:cs="NanumSquare" w:hint="eastAsia"/>
          <w:lang w:val="ko-KR" w:eastAsia="ko-KR"/>
        </w:rPr>
        <w:t>을 검토합니다.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shd w:val="clear" w:fill="EEF4F2"/>
            <w:tcMar>
              <w:top w:w="145" w:type="dxa"/>
              <w:start w:w="180" w:type="dxa"/>
              <w:bottom w:w="145" w:type="dxa"/>
              <w:end w:w="160" w:type="dxa"/>
            </w:tcMar>
            <w:tcBorders>
              <w:top w:val="nil"/>
              <w:left w:val="single" w:sz="18" w:color="C75E25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lang w:val="ko-KR" w:eastAsia="ko-KR"/>
              </w:rPr>
              <w:t>구현 후보: PowerPoint에서 내용·배치 수정</w:t>
              <w:br/>
              <w:t>→ 개체 읽기·변환과 판단 결과 연결 → 코드 기반 모션·영상 출력</w:t>
            </w:r>
          </w:p>
        </w:tc>
      </w:tr>
    </w:tbl>
    <w:p>
      <w:pPr>
        <w:snapToGrid w:val="0"/>
        <w:keepNext w:val="0"/>
        <w:autoSpaceDE w:val="0"/>
        <w:autoSpaceDN w:val="0"/>
        <w:spacing w:after="60" w:line="6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PowerPoint는 레이아웃 편집기, Remotion은 모션·출력 엔진의 후보입니다. 배치 원본은 한 곳에서 관리하며, PowerPoint 추가 기능은 사용성 검증 이후의 편의 기능입니다. 채택은 확정하지 않았습니다.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남아 있는 위험과 준비할 대응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38"/>
        <w:gridCol w:w="7427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위험</w:t>
            </w:r>
          </w:p>
        </w:tc>
        <w:tc>
          <w:tcPr>
            <w:tcW w:type="dxa" w:w="742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준비할 대응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기본 AI로 충분해짐</w:t>
            </w:r>
          </w:p>
        </w:tc>
        <w:tc>
          <w:tcPr>
            <w:tcW w:type="dxa" w:w="742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같은 기준 과제로 재비교하고, 별도 스킬을 줄이거나 대체합니다.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기록·검수 부담이 커짐</w:t>
            </w:r>
          </w:p>
        </w:tc>
        <w:tc>
          <w:tcPr>
            <w:tcW w:type="dxa" w:w="742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가치 높은 사례만 남기고, 승인·검토·유지시간도 비용으로 측정합니다.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새 업무에서 이득이 없음</w:t>
            </w:r>
          </w:p>
        </w:tc>
        <w:tc>
          <w:tcPr>
            <w:tcW w:type="dxa" w:w="742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과제 차이·검색·입력·스킬 경계를 나눠 진단하고 확장 범위를 줄입니다.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사용 빈도·자료 제약</w:t>
            </w:r>
          </w:p>
        </w:tc>
        <w:tc>
          <w:tcPr>
            <w:tcW w:type="dxa" w:w="742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실제 보류·대체 업무를 확인하고, 승인된 자료·외부 입력 범위 안에서 시험합니다.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>성공 기준은 함께 정합니다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644"/>
        <w:gridCol w:w="8220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keepNext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관점</w:t>
            </w:r>
          </w:p>
        </w:tc>
        <w:tc>
          <w:tcPr>
            <w:tcW w:type="dxa" w:w="822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104F4B"/>
          </w:tcPr>
          <w:p>
            <w:pPr>
              <w:pStyle w:val="TableHead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FFFFFF"/>
                <w:lang w:val="ko-KR" w:eastAsia="ko-KR"/>
              </w:rPr>
              <w:t>판단할 질문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효율 중심</w:t>
            </w:r>
          </w:p>
        </w:tc>
        <w:tc>
          <w:tcPr>
            <w:tcW w:type="dxa" w:w="822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필요한 품질을 유지하면서 전체 작업시간과 도움 요청이 줄었는가.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역량 중심</w:t>
            </w:r>
          </w:p>
        </w:tc>
        <w:tc>
          <w:tcPr>
            <w:tcW w:type="dxa" w:w="822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FAFBFA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같은 시간 안에 더 적절한 화면과 모션을 구성하고 업무 완수 범위가 넓어졌는가.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  <w:shd w:val="clear" w:fill="EEF4F2"/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b/>
                <w:color w:val="104F4B"/>
                <w:lang w:val="ko-KR" w:eastAsia="ko-KR"/>
              </w:rPr>
              <w:t>종합 판단</w:t>
            </w:r>
          </w:p>
        </w:tc>
        <w:tc>
          <w:tcPr>
            <w:tcW w:type="dxa" w:w="822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nil"/>
              <w:left w:val="nil"/>
              <w:bottom w:val="single" w:sz="4" w:color="D6DEDA"/>
              <w:right w:val="nil"/>
              <w:insideH w:val="nil"/>
              <w:insideV w:val="nil"/>
            </w:tcBorders>
          </w:tcPr>
          <w:p>
            <w:pPr>
              <w:pStyle w:val="TableSmall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 w:hint="eastAsia"/>
                <w:color w:val="263432"/>
                <w:lang w:val="ko-KR" w:eastAsia="ko-KR"/>
              </w:rPr>
              <w:t>필수 품질을 지키면서 전체 노력 대비 가치가 있고, 다른 업무에서도 이득이 남는가.</w:t>
            </w:r>
          </w:p>
        </w:tc>
      </w:tr>
    </w:tbl>
    <w:p>
      <w:pPr>
        <w:snapToGrid w:val="0"/>
        <w:keepNext w:val="0"/>
        <w:autoSpaceDE w:val="0"/>
        <w:autoSpaceDN w:val="0"/>
        <w:spacing w:after="4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b/>
          <w:lang w:val="ko-KR" w:eastAsia="ko-KR"/>
        </w:rPr>
        <w:t>권고:</w:t>
      </w:r>
      <w:r>
        <w:rPr>
          <w:rFonts w:ascii="NanumSquare" w:hAnsi="NanumSquare" w:eastAsia="나눔스퀘어" w:cs="NanumSquare" w:hint="eastAsia"/>
          <w:lang w:val="ko-KR" w:eastAsia="ko-KR"/>
        </w:rPr>
        <w:t xml:space="preserve"> 종합 판단을 지속 사용 기준으로 두고, 첫 업무의 중심 개선 목표와 목표값은 기준 작업 확인 후 정합니다. 중요한 오류를 시간 절감으로 상쇄하지 않습니다.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 w:hint="eastAsia"/>
          <w:lang w:val="ko-KR" w:eastAsia="ko-KR"/>
        </w:rPr>
        <w:t xml:space="preserve">이번에 함께 정할 것은 </w:t>
      </w:r>
      <w:r>
        <w:rPr>
          <w:rFonts w:ascii="NanumSquare" w:hAnsi="NanumSquare" w:eastAsia="나눔스퀘어" w:cs="NanumSquare" w:hint="eastAsia"/>
          <w:b/>
          <w:lang w:val="ko-KR" w:eastAsia="ko-KR"/>
        </w:rPr>
        <w:t>첫 시험 업무·자료 범위·평가 협조·성공과 중단 기준</w:t>
      </w:r>
      <w:r>
        <w:rPr>
          <w:rFonts w:ascii="NanumSquare" w:hAnsi="NanumSquare" w:eastAsia="나눔스퀘어" w:cs="NanumSquare" w:hint="eastAsia"/>
          <w:lang w:val="ko-KR" w:eastAsia="ko-KR"/>
        </w:rPr>
        <w:t>입니다. 시연, 실제 제작, 다른 업무의 재사용은 서로 다른 완료로 보고 단계별로 다음 범위를 결정합니다.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</w:sectPr>
  </w:body>
</w:document>
</file>

<file path=word/fontTable.xml><?xml version="1.0" encoding="utf-8"?>
<w:fonts xmlns:w="http://schemas.openxmlformats.org/wordprocessingml/2006/main">
  <w:font w:name="NanumSquare">
    <w:altName w:val="나눔스퀘어"/>
    <w:charset w:val="81"/>
    <w:family w:val="swiss"/>
    <w:pitch w:val="variable"/>
  </w:font>
  <w:font w:name="나눔스퀘어">
    <w:altName w:val="NanumSquare"/>
    <w:charset w:val="81"/>
    <w:family w:val="swiss"/>
    <w:pitch w:val="variable"/>
  </w:font>
  <w:font w:name="NanumSquare Bold">
    <w:altName w:val="나눔스퀘어 Bold"/>
    <w:charset w:val="8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tabs>
        <w:tab w:pos="9865" w:val="right"/>
      </w:tabs>
      <w:autoSpaceDE w:val="0"/>
      <w:autoSpaceDN w:val="0"/>
    </w:pPr>
    <w:r>
      <w:rPr>
        <w:rFonts w:ascii="NanumSquare" w:hAnsi="NanumSquare" w:eastAsia="나눔스퀘어" w:cs="NanumSquare" w:hint="eastAsia"/>
        <w:color w:val="626E6B"/>
        <w:sz w:val="16"/>
        <w:lang w:val="ko-KR" w:eastAsia="ko-KR"/>
      </w:rPr>
      <w:t>디자인팀  ·  권순호</w:t>
      <w:tab/>
    </w:r>
    <w:r>
      <w:rPr>
        <w:rFonts w:ascii="NanumSquare" w:hAnsi="NanumSquare" w:eastAsia="나눔스퀘어" w:cs="NanumSquare" w:hint="eastAsia"/>
        <w:b w:val="0"/>
        <w:color w:val="626E6B"/>
        <w:sz w:val="16"/>
        <w:lang w:val="ko-KR" w:eastAsia="ko-KR"/>
      </w:rPr>
      <w:fldChar w:fldCharType="begin"/>
    </w:r>
    <w:r>
      <w:rPr>
        <w:rFonts w:ascii="NanumSquare" w:hAnsi="NanumSquare" w:eastAsia="나눔스퀘어" w:cs="NanumSquare" w:hint="eastAsia"/>
        <w:b w:val="0"/>
        <w:color w:val="626E6B"/>
        <w:sz w:val="16"/>
        <w:lang w:val="ko-KR" w:eastAsia="ko-KR"/>
      </w:rPr>
      <w:instrText xml:space="preserve"> PAGE </w:instrText>
    </w:r>
    <w:r>
      <w:rPr>
        <w:rFonts w:ascii="NanumSquare" w:hAnsi="NanumSquare" w:eastAsia="나눔스퀘어" w:cs="NanumSquare" w:hint="eastAsia"/>
        <w:b w:val="0"/>
        <w:color w:val="626E6B"/>
        <w:sz w:val="16"/>
        <w:lang w:val="ko-KR" w:eastAsia="ko-KR"/>
      </w:rPr>
      <w:fldChar w:fldCharType="separate"/>
    </w:r>
    <w:r>
      <w:rPr>
        <w:rFonts w:ascii="NanumSquare" w:hAnsi="NanumSquare" w:eastAsia="나눔스퀘어" w:cs="NanumSquare" w:hint="eastAsia"/>
        <w:b w:val="0"/>
        <w:color w:val="626E6B"/>
        <w:sz w:val="16"/>
        <w:lang w:val="ko-KR" w:eastAsia="ko-KR"/>
      </w:rPr>
      <w:t>1</w:t>
    </w:r>
    <w:r>
      <w:rPr>
        <w:rFonts w:ascii="NanumSquare" w:hAnsi="NanumSquare" w:eastAsia="나눔스퀘어" w:cs="NanumSquare" w:hint="eastAsia"/>
        <w:b w:val="0"/>
        <w:color w:val="626E6B"/>
        <w:sz w:val="16"/>
        <w:lang w:val="ko-KR" w:eastAsia="ko-KR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napToGrid w:val="0"/>
      <w:tabs>
        <w:tab w:pos="9865" w:val="right"/>
      </w:tabs>
      <w:autoSpaceDE w:val="0"/>
      <w:autoSpaceDN w:val="0"/>
      <w:pBdr>
        <w:bottom w:val="single" w:sz="5" w:space="6" w:color="D6DEDA"/>
      </w:pBdr>
    </w:pPr>
    <w:r>
      <w:rPr>
        <w:rFonts w:ascii="NanumSquare" w:hAnsi="NanumSquare" w:eastAsia="나눔스퀘어" w:cs="NanumSquare" w:hint="eastAsia"/>
        <w:color w:val="626E6B"/>
        <w:sz w:val="16"/>
        <w:lang w:val="ko-KR" w:eastAsia="ko-KR"/>
      </w:rPr>
      <w:t>영상 기획·제작 스킬 시스템</w:t>
      <w:tab/>
      <w:t>경영진 검토자료  |  2026.10.06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anumSquare" w:hAnsi="NanumSquare" w:hint="default" w:eastAsia="나눔스퀘어" w:cs="NanumSquare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anumSquare" w:hAnsi="NanumSquare" w:hint="default" w:eastAsia="나눔스퀘어" w:cs="NanumSquare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anumSquare" w:hAnsi="NanumSquare" w:hint="default" w:eastAsia="나눔스퀘어" w:cs="NanumSquare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anumSquare" w:hAnsi="NanumSquare" w:hint="default" w:eastAsia="나눔스퀘어" w:cs="NanumSquar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anumSquare" w:hAnsi="NanumSquare" w:eastAsia="나눔스퀘어" w:cs="NanumSquare"/>
        <w:sz w:val="22"/>
        <w:szCs w:val="22"/>
        <w:lang w:val="ko-K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40" w:line="340" w:lineRule="exact"/>
    </w:pPr>
    <w:rPr>
      <w:rFonts w:ascii="NanumSquare" w:hAnsi="NanumSquare" w:eastAsia="나눔스퀘어" w:cs="NanumSquare"/>
      <w:b w:val="0"/>
      <w:color w:val="26343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exact" w:before="0"/>
    </w:pPr>
    <w:rPr>
      <w:rFonts w:ascii="NanumSquare" w:hAnsi="NanumSquare" w:eastAsia="나눔스퀘어" w:cs="NanumSquare"/>
      <w:b w:val="0"/>
      <w:color w:val="626E6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anumSquare" w:hAnsi="NanumSquare" w:eastAsia="나눔스퀘어" w:cs="NanumSquar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exact" w:before="0"/>
    </w:pPr>
    <w:rPr>
      <w:rFonts w:ascii="NanumSquare" w:hAnsi="NanumSquare" w:eastAsia="나눔스퀘어" w:cs="NanumSquare"/>
      <w:b w:val="0"/>
      <w:color w:val="626E6B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anumSquare" w:hAnsi="NanumSquare" w:eastAsia="나눔스퀘어" w:cs="NanumSquar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540" w:lineRule="exact"/>
      <w:outlineLvl w:val="0"/>
    </w:pPr>
    <w:rPr>
      <w:rFonts w:ascii="NanumSquare" w:hAnsi="NanumSquare" w:eastAsia="나눔스퀘어" w:cs="NanumSquare"/>
      <w:b/>
      <w:bCs/>
      <w:color w:val="104F4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360" w:lineRule="exact"/>
      <w:outlineLvl w:val="1"/>
    </w:pPr>
    <w:rPr>
      <w:rFonts w:ascii="NanumSquare" w:hAnsi="NanumSquare" w:eastAsia="나눔스퀘어" w:cs="NanumSquare"/>
      <w:b/>
      <w:bCs/>
      <w:color w:val="104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320" w:lineRule="exact"/>
      <w:outlineLvl w:val="2"/>
    </w:pPr>
    <w:rPr>
      <w:rFonts w:ascii="NanumSquare" w:hAnsi="NanumSquare" w:eastAsia="나눔스퀘어" w:cs="NanumSquare"/>
      <w:b/>
      <w:bCs/>
      <w:color w:val="9672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anumSquare" w:hAnsi="NanumSquare" w:eastAsia="나눔스퀘어" w:cs="NanumSquare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anumSquare" w:hAnsi="NanumSquare" w:eastAsia="나눔스퀘어" w:cs="NanumSquare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anumSquare" w:hAnsi="NanumSquare" w:eastAsia="나눔스퀘어" w:cs="NanumSquare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anumSquare" w:hAnsi="NanumSquare" w:eastAsia="나눔스퀘어" w:cs="NanumSquare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anumSquare" w:hAnsi="NanumSquare" w:eastAsia="나눔스퀘어" w:cs="NanumSquare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anumSquare" w:hAnsi="NanumSquare" w:eastAsia="나눔스퀘어" w:cs="NanumSquare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anumSquare" w:hAnsi="NanumSquare" w:eastAsia="나눔스퀘어" w:cs="NanumSquar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anumSquare" w:hAnsi="NanumSquare" w:eastAsia="나눔스퀘어" w:cs="NanumSquare"/>
    </w:rPr>
  </w:style>
  <w:style w:type="numbering" w:default="1" w:styleId="NoList">
    <w:name w:val="No List"/>
    <w:uiPriority w:val="99"/>
    <w:semiHidden/>
    <w:unhideWhenUsed/>
    <w:rPr>
      <w:rFonts w:ascii="NanumSquare" w:hAnsi="NanumSquare" w:eastAsia="나눔스퀘어" w:cs="NanumSquar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anumSquare" w:hAnsi="NanumSquare" w:eastAsia="나눔스퀘어" w:cs="NanumSquar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anumSquare" w:hAnsi="NanumSquare" w:eastAsia="나눔스퀘어" w:cs="NanumSquare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anumSquare" w:hAnsi="NanumSquare" w:eastAsia="나눔스퀘어" w:cs="NanumSquare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anumSquare" w:hAnsi="NanumSquare" w:eastAsia="나눔스퀘어" w:cs="NanumSquare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600" w:lineRule="exact" w:before="0"/>
      <w:contextualSpacing/>
    </w:pPr>
    <w:rPr>
      <w:rFonts w:ascii="NanumSquare" w:hAnsi="NanumSquare" w:eastAsia="나눔스퀘어" w:cs="NanumSquare"/>
      <w:b/>
      <w:color w:val="104F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anumSquare" w:hAnsi="NanumSquare" w:eastAsia="나눔스퀘어" w:cs="NanumSquare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anumSquare" w:hAnsi="NanumSquare" w:eastAsia="나눔스퀘어" w:cs="NanumSquar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anumSquare" w:hAnsi="NanumSquare" w:eastAsia="나눔스퀘어" w:cs="NanumSquare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anumSquare" w:hAnsi="NanumSquare" w:eastAsia="나눔스퀘어" w:cs="NanumSquar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Square" w:hAnsi="NanumSquare" w:eastAsia="나눔스퀘어" w:cs="NanumSquar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anumSquare" w:hAnsi="NanumSquare" w:eastAsia="나눔스퀘어" w:cs="NanumSquar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anumSquare" w:hAnsi="NanumSquare" w:eastAsia="나눔스퀘어" w:cs="NanumSquar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anumSquare" w:hAnsi="NanumSquare" w:eastAsia="나눔스퀘어" w:cs="NanumSquar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anumSquare" w:hAnsi="NanumSquare" w:eastAsia="나눔스퀘어" w:cs="NanumSquare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anumSquare" w:hAnsi="NanumSquare" w:eastAsia="나눔스퀘어" w:cs="NanumSquare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anumSquare" w:hAnsi="NanumSquare" w:eastAsia="나눔스퀘어" w:cs="NanumSquar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anumSquare" w:hAnsi="NanumSquare" w:eastAsia="나눔스퀘어" w:cs="NanumSquar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anumSquare" w:hAnsi="NanumSquare" w:eastAsia="나눔스퀘어" w:cs="NanumSquar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나눔스퀘어" w:cs="NanumSquar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나눔스퀘어" w:cs="NanumSquar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anumSquare" w:hAnsi="NanumSquare" w:eastAsia="나눔스퀘어" w:cs="NanumSquar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나눔스퀘어" w:cs="NanumSquar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Square" w:hAnsi="NanumSquare" w:eastAsia="나눔스퀘어" w:cs="NanumSquar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anumSquare" w:hAnsi="NanumSquare" w:eastAsia="나눔스퀘어" w:cs="NanumSquar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anumSquare" w:hAnsi="NanumSquare" w:eastAsia="나눔스퀘어" w:cs="NanumSquar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anumSquare" w:hAnsi="NanumSquare" w:eastAsia="나눔스퀘어" w:cs="NanumSquar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anumSquare" w:hAnsi="NanumSquare" w:eastAsia="나눔스퀘어" w:cs="NanumSquar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Square" w:hAnsi="NanumSquare" w:eastAsia="나눔스퀘어" w:cs="NanumSquare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anumSquare" w:hAnsi="NanumSquare" w:eastAsia="나눔스퀘어" w:cs="NanumSquare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anumSquare" w:hAnsi="NanumSquare" w:eastAsia="나눔스퀘어" w:cs="NanumSquare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anumSquare" w:hAnsi="NanumSquare" w:eastAsia="나눔스퀘어" w:cs="NanumSquare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anumSquare" w:hAnsi="NanumSquare" w:eastAsia="나눔스퀘어" w:cs="NanumSquare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anumSquare" w:hAnsi="NanumSquare" w:eastAsia="나눔스퀘어" w:cs="NanumSquare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anumSquare" w:hAnsi="NanumSquare" w:eastAsia="나눔스퀘어" w:cs="NanumSquare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anumSquare" w:hAnsi="NanumSquare" w:eastAsia="나눔스퀘어" w:cs="NanumSquare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anumSquare" w:hAnsi="NanumSquare" w:eastAsia="나눔스퀘어" w:cs="NanumSquare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anumSquare" w:hAnsi="NanumSquare" w:eastAsia="나눔스퀘어" w:cs="NanumSquare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anumSquare" w:hAnsi="NanumSquare" w:eastAsia="나눔스퀘어" w:cs="NanumSquare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anumSquare" w:hAnsi="NanumSquare" w:eastAsia="나눔스퀘어" w:cs="NanumSquare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anumSquare" w:hAnsi="NanumSquare" w:eastAsia="나눔스퀘어" w:cs="NanumSquare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anumSquare" w:hAnsi="NanumSquare" w:eastAsia="나눔스퀘어" w:cs="NanumSquare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anumSquare" w:hAnsi="NanumSquare" w:eastAsia="나눔스퀘어" w:cs="NanumSquare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anumSquare" w:hAnsi="NanumSquare" w:eastAsia="나눔스퀘어" w:cs="NanumSquare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anumSquare" w:hAnsi="NanumSquare" w:eastAsia="나눔스퀘어" w:cs="NanumSquare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anumSquare" w:hAnsi="NanumSquare" w:eastAsia="나눔스퀘어" w:cs="NanumSquare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anumSquare" w:hAnsi="NanumSquare" w:eastAsia="나눔스퀘어" w:cs="NanumSquare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anumSquare" w:hAnsi="NanumSquare" w:eastAsia="나눔스퀘어" w:cs="NanumSquare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anumSquare" w:hAnsi="NanumSquare" w:eastAsia="나눔스퀘어" w:cs="NanumSquar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anumSquare" w:hAnsi="NanumSquare" w:eastAsia="나눔스퀘어" w:cs="NanumSquare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anumSquare" w:hAnsi="NanumSquare" w:eastAsia="나눔스퀘어" w:cs="NanumSquare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anumSquare" w:hAnsi="NanumSquare" w:eastAsia="나눔스퀘어" w:cs="NanumSquare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anumSquare" w:hAnsi="NanumSquare" w:eastAsia="나눔스퀘어" w:cs="NanumSquare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anumSquare" w:hAnsi="NanumSquare" w:eastAsia="나눔스퀘어" w:cs="NanumSquare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anumSquare" w:hAnsi="NanumSquare" w:eastAsia="나눔스퀘어" w:cs="NanumSquare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anumSquare" w:hAnsi="NanumSquare" w:eastAsia="나눔스퀘어" w:cs="NanumSquare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anumSquare" w:hAnsi="NanumSquare" w:eastAsia="나눔스퀘어" w:cs="NanumSquare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anumSquare" w:hAnsi="NanumSquare" w:eastAsia="나눔스퀘어" w:cs="NanumSquare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anumSquare" w:hAnsi="NanumSquare" w:eastAsia="나눔스퀘어" w:cs="NanumSquare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anumSquare" w:hAnsi="NanumSquare" w:eastAsia="나눔스퀘어" w:cs="NanumSquare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anumSquare" w:hAnsi="NanumSquare" w:eastAsia="나눔스퀘어" w:cs="NanumSquare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anumSquare" w:hAnsi="NanumSquare" w:eastAsia="나눔스퀘어" w:cs="NanumSquare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anumSquare" w:hAnsi="NanumSquare" w:eastAsia="나눔스퀘어" w:cs="NanumSquare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anumSquare" w:hAnsi="NanumSquare" w:eastAsia="나눔스퀘어" w:cs="NanumSquare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anumSquare" w:hAnsi="NanumSquare" w:eastAsia="나눔스퀘어" w:cs="NanumSquare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anumSquare" w:hAnsi="NanumSquare" w:eastAsia="나눔스퀘어" w:cs="NanumSquare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anumSquare" w:hAnsi="NanumSquare" w:eastAsia="나눔스퀘어" w:cs="NanumSquare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anumSquare" w:hAnsi="NanumSquare" w:eastAsia="나눔스퀘어" w:cs="NanumSquare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anumSquare" w:hAnsi="NanumSquare" w:eastAsia="나눔스퀘어" w:cs="NanumSquare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anumSquare" w:hAnsi="NanumSquare" w:eastAsia="나눔스퀘어" w:cs="NanumSquare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anumSquare" w:hAnsi="NanumSquare" w:eastAsia="나눔스퀘어" w:cs="NanumSquare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anumSquare" w:hAnsi="NanumSquare" w:eastAsia="나눔스퀘어" w:cs="NanumSquare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anumSquare" w:hAnsi="NanumSquare" w:eastAsia="나눔스퀘어" w:cs="NanumSquare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anumSquare" w:hAnsi="NanumSquare" w:eastAsia="나눔스퀘어" w:cs="NanumSquare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anumSquare" w:hAnsi="NanumSquare" w:eastAsia="나눔스퀘어" w:cs="NanumSquare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anumSquare" w:hAnsi="NanumSquare" w:eastAsia="나눔스퀘어" w:cs="NanumSquare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anumSquare" w:hAnsi="NanumSquare" w:eastAsia="나눔스퀘어" w:cs="NanumSquare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anumSquare" w:hAnsi="NanumSquare" w:eastAsia="나눔스퀘어" w:cs="NanumSquare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anumSquare" w:hAnsi="NanumSquare" w:eastAsia="나눔스퀘어" w:cs="NanumSquare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anumSquare" w:hAnsi="NanumSquare" w:eastAsia="나눔스퀘어" w:cs="NanumSquare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anumSquare" w:hAnsi="NanumSquare" w:eastAsia="나눔스퀘어" w:cs="NanumSquare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anumSquare" w:hAnsi="NanumSquare" w:eastAsia="나눔스퀘어" w:cs="NanumSquare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anumSquare" w:hAnsi="NanumSquare" w:eastAsia="나눔스퀘어" w:cs="NanumSquare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anumSquare" w:hAnsi="NanumSquare" w:eastAsia="나눔스퀘어" w:cs="NanumSquare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anumSquare" w:hAnsi="NanumSquare" w:eastAsia="나눔스퀘어" w:cs="NanumSquare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anumSquare" w:hAnsi="NanumSquare" w:eastAsia="나눔스퀘어" w:cs="NanumSquare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anumSquare" w:hAnsi="NanumSquare" w:eastAsia="나눔스퀘어" w:cs="NanumSquar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anumSquare" w:hAnsi="NanumSquare" w:eastAsia="나눔스퀘어" w:cs="NanumSquar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anumSquare" w:hAnsi="NanumSquare" w:eastAsia="나눔스퀘어" w:cs="NanumSquar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anumSquare" w:hAnsi="NanumSquare" w:eastAsia="나눔스퀘어" w:cs="NanumSquar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anumSquare" w:hAnsi="NanumSquare" w:eastAsia="나눔스퀘어" w:cs="NanumSquar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anumSquare" w:hAnsi="NanumSquare" w:eastAsia="나눔스퀘어" w:cs="NanumSquar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anumSquare" w:hAnsi="NanumSquare" w:eastAsia="나눔스퀘어" w:cs="NanumSquar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80" w:line="260" w:lineRule="exact"/>
    </w:pPr>
    <w:rPr>
      <w:rFonts w:ascii="NanumSquare" w:hAnsi="NanumSquare" w:eastAsia="나눔스퀘어" w:cs="NanumSquare"/>
      <w:b/>
      <w:color w:val="96724C"/>
      <w:sz w:val="18"/>
    </w:rPr>
  </w:style>
  <w:style w:type="paragraph" w:customStyle="1" w:styleId="Lead">
    <w:name w:val="Lead"/>
    <w:pPr>
      <w:widowControl/>
      <w:spacing w:before="0" w:after="240" w:line="400" w:lineRule="exact"/>
    </w:pPr>
    <w:rPr>
      <w:rFonts w:ascii="NanumSquare" w:hAnsi="NanumSquare" w:eastAsia="나눔스퀘어" w:cs="NanumSquare"/>
      <w:b/>
      <w:color w:val="263432"/>
      <w:sz w:val="27"/>
    </w:rPr>
  </w:style>
  <w:style w:type="paragraph" w:customStyle="1" w:styleId="Small">
    <w:name w:val="Small"/>
    <w:pPr>
      <w:widowControl/>
      <w:spacing w:before="0" w:after="100" w:line="270" w:lineRule="exact"/>
    </w:pPr>
    <w:rPr>
      <w:rFonts w:ascii="NanumSquare" w:hAnsi="NanumSquare" w:eastAsia="나눔스퀘어" w:cs="NanumSquare"/>
      <w:b w:val="0"/>
      <w:color w:val="626E6B"/>
      <w:sz w:val="19"/>
    </w:rPr>
  </w:style>
  <w:style w:type="paragraph" w:customStyle="1" w:styleId="Source">
    <w:name w:val="Source"/>
    <w:pPr>
      <w:widowControl/>
      <w:spacing w:before="0" w:after="40" w:line="234" w:lineRule="exact"/>
    </w:pPr>
    <w:rPr>
      <w:rFonts w:ascii="NanumSquare" w:hAnsi="NanumSquare" w:eastAsia="나눔스퀘어" w:cs="NanumSquare"/>
      <w:b w:val="0"/>
      <w:color w:val="626E6B"/>
      <w:sz w:val="17"/>
    </w:rPr>
  </w:style>
  <w:style w:type="paragraph" w:customStyle="1" w:styleId="TableBody">
    <w:name w:val="Table Body"/>
    <w:pPr>
      <w:widowControl/>
      <w:spacing w:before="0" w:after="20" w:line="304" w:lineRule="exact"/>
    </w:pPr>
    <w:rPr>
      <w:rFonts w:ascii="NanumSquare" w:hAnsi="NanumSquare" w:eastAsia="나눔스퀘어" w:cs="NanumSquare"/>
      <w:b w:val="0"/>
      <w:color w:val="263432"/>
      <w:sz w:val="21"/>
    </w:rPr>
  </w:style>
  <w:style w:type="paragraph" w:customStyle="1" w:styleId="TableSmall">
    <w:name w:val="Table Small"/>
    <w:pPr>
      <w:widowControl/>
      <w:spacing w:before="0" w:after="20" w:line="296" w:lineRule="exact"/>
    </w:pPr>
    <w:rPr>
      <w:rFonts w:ascii="NanumSquare" w:hAnsi="NanumSquare" w:eastAsia="나눔스퀘어" w:cs="NanumSquare"/>
      <w:b w:val="0"/>
      <w:color w:val="263432"/>
      <w:sz w:val="21"/>
    </w:rPr>
  </w:style>
  <w:style w:type="paragraph" w:customStyle="1" w:styleId="TableHead">
    <w:name w:val="Table Head"/>
    <w:pPr>
      <w:widowControl/>
      <w:spacing w:before="0" w:after="0" w:line="296" w:lineRule="exact"/>
    </w:pPr>
    <w:rPr>
      <w:rFonts w:ascii="NanumSquare" w:hAnsi="NanumSquare" w:eastAsia="나눔스퀘어" w:cs="NanumSquare"/>
      <w:b/>
      <w:color w:val="FFFFFF"/>
      <w:sz w:val="21"/>
    </w:rPr>
  </w:style>
  <w:style w:type="paragraph" w:customStyle="1" w:styleId="Callout">
    <w:name w:val="Callout"/>
    <w:pPr>
      <w:widowControl/>
      <w:spacing w:before="0" w:after="20" w:line="370" w:lineRule="exact"/>
    </w:pPr>
    <w:rPr>
      <w:rFonts w:ascii="NanumSquare" w:hAnsi="NanumSquare" w:eastAsia="나눔스퀘어" w:cs="NanumSquare"/>
      <w:b/>
      <w:color w:val="104F4B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anumSquare" w:hAnsi="NanumSquare" w:eastAsia="나눔스퀘어" w:cs="NanumSquare"/>
        <w:sz w:val="22"/>
        <w:szCs w:val="22"/>
        <w:lang w:val="ko-K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anumSquare" w:hAnsi="NanumSquare" w:eastAsia="나눔스퀘어" w:cs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anumSquare" w:hAnsi="NanumSquare" w:eastAsia="나눔스퀘어" w:cs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anumSquare" w:hAnsi="NanumSquare" w:eastAsia="나눔스퀘어" w:cs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anumSquare" w:hAnsi="NanumSquare" w:eastAsia="나눔스퀘어" w:cs="NanumSquare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anumSquare" w:hAnsi="NanumSquare" w:eastAsia="나눔스퀘어" w:cs="NanumSquare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anumSquare" w:hAnsi="NanumSquare" w:eastAsia="나눔스퀘어" w:cs="NanumSquare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anumSquare" w:hAnsi="NanumSquare" w:eastAsia="나눔스퀘어" w:cs="NanumSquare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anumSquare" w:hAnsi="NanumSquare" w:eastAsia="나눔스퀘어" w:cs="NanumSquare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anumSquare" w:hAnsi="NanumSquare" w:eastAsia="나눔스퀘어" w:cs="NanumSquare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anumSquare" w:hAnsi="NanumSquare" w:eastAsia="나눔스퀘어" w:cs="NanumSquare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anumSquare" w:hAnsi="NanumSquare" w:eastAsia="나눔스퀘어" w:cs="NanumSquare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anumSquare" w:hAnsi="NanumSquare" w:eastAsia="나눔스퀘어" w:cs="NanumSquare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anumSquare" w:hAnsi="NanumSquare" w:eastAsia="나눔스퀘어" w:cs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anumSquare" w:hAnsi="NanumSquare" w:eastAsia="나눔스퀘어" w:cs="NanumSquare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anumSquare" w:hAnsi="NanumSquare" w:eastAsia="나눔스퀘어" w:cs="NanumSquar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anumSquare" w:hAnsi="NanumSquare" w:eastAsia="나눔스퀘어" w:cs="NanumSquare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Square" w:hAnsi="NanumSquare" w:eastAsia="나눔스퀘어" w:cs="NanumSquare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anumSquare" w:hAnsi="NanumSquare" w:eastAsia="나눔스퀘어" w:cs="NanumSquare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anumSquare" w:hAnsi="NanumSquare" w:eastAsia="나눔스퀘어" w:cs="NanumSquare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anumSquare" w:hAnsi="NanumSquare" w:eastAsia="나눔스퀘어" w:cs="NanumSquare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anumSquare" w:hAnsi="NanumSquare" w:eastAsia="나눔스퀘어" w:cs="NanumSquare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anumSquare" w:hAnsi="NanumSquare" w:eastAsia="나눔스퀘어" w:cs="NanumSquare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anumSquare" w:hAnsi="NanumSquare" w:eastAsia="나눔스퀘어" w:cs="NanumSquare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anumSquare" w:hAnsi="NanumSquare" w:eastAsia="나눔스퀘어" w:cs="NanumSquare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anumSquare" w:hAnsi="NanumSquare" w:eastAsia="나눔스퀘어" w:cs="NanumSquare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anumSquare" w:hAnsi="NanumSquare" w:eastAsia="나눔스퀘어" w:cs="NanumSquare"/>
        <w:b/>
        <w:bCs/>
      </w:rPr>
    </w:tblStylePr>
    <w:tblStylePr w:type="lastCol">
      <w:rPr>
        <w:rFonts w:ascii="NanumSquare" w:hAnsi="NanumSquare" w:eastAsia="나눔스퀘어" w:cs="NanumSquare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anumSquare" w:hAnsi="NanumSquare" w:eastAsia="나눔스퀘어" w:cs="NanumSquare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anumSquare" w:hAnsi="NanumSquare" w:eastAsia="나눔스퀘어" w:cs="NanumSquar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motion.dev/docs/the-fundamentals" TargetMode="External"/><Relationship Id="rId12" Type="http://schemas.openxmlformats.org/officeDocument/2006/relationships/hyperlink" Target="https://toss.tech/article/ai-graphic-generator-1" TargetMode="External"/><Relationship Id="rId13" Type="http://schemas.openxmlformats.org/officeDocument/2006/relationships/hyperlink" Target="https://toss.tech/article/ai-graphic-generator-2" TargetMode="External"/><Relationship Id="rId14" Type="http://schemas.openxmlformats.org/officeDocument/2006/relationships/hyperlink" Target="https://doi.org/10.1287/orsc.2025.20702" TargetMode="External"/><Relationship Id="rId15" Type="http://schemas.openxmlformats.org/officeDocument/2006/relationships/hyperlink" Target="https://doi.org/10.1287/orsc.2025.218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04F4B"/>
      </a:accent1>
      <a:accent2>
        <a:srgbClr val="96724C"/>
      </a:accent2>
      <a:accent3>
        <a:srgbClr val="C75E25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NanumSquare">
      <a:majorFont>
        <a:latin typeface="NanumSquare"/>
        <a:ea typeface="나눔스퀘어"/>
        <a:cs typeface="NanumSquare"/>
        <a:font script="Jpan" typeface="NanumSquare"/>
        <a:font script="Hang" typeface="나눔스퀘어"/>
        <a:font script="Hans" typeface="NanumSquare"/>
        <a:font script="Hant" typeface="NanumSquare"/>
        <a:font script="Arab" typeface="NanumSquare"/>
        <a:font script="Hebr" typeface="NanumSquare"/>
        <a:font script="Thai" typeface="NanumSquare"/>
        <a:font script="Ethi" typeface="NanumSquare"/>
        <a:font script="Beng" typeface="NanumSquare"/>
        <a:font script="Gujr" typeface="NanumSquare"/>
        <a:font script="Khmr" typeface="NanumSquare"/>
        <a:font script="Knda" typeface="NanumSquare"/>
        <a:font script="Guru" typeface="NanumSquare"/>
        <a:font script="Cans" typeface="NanumSquare"/>
        <a:font script="Cher" typeface="NanumSquare"/>
        <a:font script="Yiii" typeface="NanumSquare"/>
        <a:font script="Tibt" typeface="NanumSquare"/>
        <a:font script="Thaa" typeface="NanumSquare"/>
        <a:font script="Deva" typeface="NanumSquare"/>
        <a:font script="Telu" typeface="NanumSquare"/>
        <a:font script="Taml" typeface="NanumSquare"/>
        <a:font script="Syrc" typeface="NanumSquare"/>
        <a:font script="Orya" typeface="NanumSquare"/>
        <a:font script="Mlym" typeface="NanumSquare"/>
        <a:font script="Laoo" typeface="NanumSquare"/>
        <a:font script="Sinh" typeface="NanumSquare"/>
        <a:font script="Mong" typeface="NanumSquare"/>
        <a:font script="Viet" typeface="NanumSquare"/>
        <a:font script="Uigh" typeface="NanumSquare"/>
        <a:font script="Geor" typeface="NanumSquare"/>
      </a:majorFont>
      <a:minorFont>
        <a:latin typeface="NanumSquare"/>
        <a:ea typeface="나눔스퀘어"/>
        <a:cs typeface="NanumSquare"/>
        <a:font script="Jpan" typeface="NanumSquare"/>
        <a:font script="Hang" typeface="나눔스퀘어"/>
        <a:font script="Hans" typeface="NanumSquare"/>
        <a:font script="Hant" typeface="NanumSquare"/>
        <a:font script="Arab" typeface="NanumSquare"/>
        <a:font script="Hebr" typeface="NanumSquare"/>
        <a:font script="Thai" typeface="NanumSquare"/>
        <a:font script="Ethi" typeface="NanumSquare"/>
        <a:font script="Beng" typeface="NanumSquare"/>
        <a:font script="Gujr" typeface="NanumSquare"/>
        <a:font script="Khmr" typeface="NanumSquare"/>
        <a:font script="Knda" typeface="NanumSquare"/>
        <a:font script="Guru" typeface="NanumSquare"/>
        <a:font script="Cans" typeface="NanumSquare"/>
        <a:font script="Cher" typeface="NanumSquare"/>
        <a:font script="Yiii" typeface="NanumSquare"/>
        <a:font script="Tibt" typeface="NanumSquare"/>
        <a:font script="Thaa" typeface="NanumSquare"/>
        <a:font script="Deva" typeface="NanumSquare"/>
        <a:font script="Telu" typeface="NanumSquare"/>
        <a:font script="Taml" typeface="NanumSquare"/>
        <a:font script="Syrc" typeface="NanumSquare"/>
        <a:font script="Orya" typeface="NanumSquare"/>
        <a:font script="Mlym" typeface="NanumSquare"/>
        <a:font script="Laoo" typeface="NanumSquare"/>
        <a:font script="Sinh" typeface="NanumSquare"/>
        <a:font script="Mong" typeface="NanumSquare"/>
        <a:font script="Viet" typeface="NanumSquare"/>
        <a:font script="Uigh" typeface="NanumSquare"/>
        <a:font script="Geor" typeface="NanumSquar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영상 기획·제작 스킬 시스템</dc:title>
  <dc:subject>화면 디자인·모션 판단과 제작 연결 / 디자인팀 1차 검증</dc:subject>
  <dc:creator>권순호</dc:creator>
  <cp:keywords>영상 기획, 화면 디자인, 모션, AI, 스킬, A4, 나눔스퀘어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