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napToGrid w:val="0"/>
        <w:keepNext w:val="0"/>
        <w:autoSpaceDE w:val="0"/>
        <w:autoSpaceDN w:val="0"/>
      </w:pPr>
      <w:r>
        <w:rPr>
          <w:rFonts w:ascii="NanumSquare" w:hAnsi="NanumSquare" w:eastAsia="나눔스퀘어" w:cs="NanumSquare"/>
          <w:lang w:val="ko-KR" w:eastAsia="ko-KR"/>
        </w:rPr>
        <w:t>01  /  WHAT · 프로젝트 요약</w:t>
      </w:r>
    </w:p>
    <w:p>
      <w:pPr>
        <w:pStyle w:val="Title"/>
        <w:snapToGrid w:val="0"/>
        <w:keepNext w:val="0"/>
        <w:autoSpaceDE w:val="0"/>
        <w:autoSpaceDN w:val="0"/>
      </w:pPr>
      <w:r>
        <w:rPr>
          <w:rFonts w:ascii="NanumSquare" w:hAnsi="NanumSquare" w:eastAsia="나눔스퀘어" w:cs="NanumSquare"/>
          <w:lang w:val="ko-KR" w:eastAsia="ko-KR"/>
        </w:rPr>
        <w:t>AI가 기능을 실행하는 단계에서,</w:t>
        <w:br/>
        <w:t>무엇을 왜 어떻게 보여줄지 판단하는 단계로</w:t>
      </w:r>
    </w:p>
    <w:p>
      <w:pPr>
        <w:pStyle w:val="Lead"/>
        <w:snapToGrid w:val="0"/>
        <w:keepNext w:val="0"/>
        <w:autoSpaceDE w:val="0"/>
        <w:autoSpaceDN w:val="0"/>
      </w:pPr>
      <w:r>
        <w:rPr>
          <w:rFonts w:ascii="NanumSquare" w:hAnsi="NanumSquare" w:eastAsia="나눔스퀘어" w:cs="NanumSquare"/>
          <w:lang w:val="ko-KR" w:eastAsia="ko-KR"/>
        </w:rPr>
        <w:t>자연어로 받은 시나리오를 영상 기획·화면 디자인·모션 디자인으로 해석하고,</w:t>
        <w:br/>
        <w:t>그 판단을 실제 제작과 검수까지 연결하는 스킬 체계를 검증합니다.</w:t>
      </w:r>
    </w:p>
    <w:tbl>
      <w:tblPr>
        <w:tblW w:type="auto" w:w="0"/>
        <w:jc w:val="center"/>
        <w:tblLayout w:type="fixed"/>
        <w:tblLook w:firstColumn="1" w:firstRow="1" w:lastColumn="0" w:lastRow="0" w:noHBand="0" w:noVBand="1" w:val="04A0"/>
      </w:tblPr>
      <w:tblGrid>
        <w:gridCol w:w="9978"/>
      </w:tblGrid>
      <w:tr>
        <w:tc>
          <w:tcPr>
            <w:tcW w:type="dxa" w:w="9978"/>
            <w:shd w:val="clear" w:fill="E8F2F0"/>
            <w:tcMar>
              <w:top w:w="125" w:type="dxa"/>
              <w:start w:w="160" w:type="dxa"/>
              <w:bottom w:w="125" w:type="dxa"/>
              <w:end w:w="155" w:type="dxa"/>
            </w:tcMar>
            <w:tcBorders>
              <w:top w:val="nil"/>
              <w:left w:val="single" w:sz="18" w:color="D56A2B"/>
              <w:bottom w:val="nil"/>
              <w:right w:val="nil"/>
              <w:insideH w:val="nil"/>
              <w:insideV w:val="nil"/>
            </w:tcBorders>
          </w:tcPr>
          <w:p>
            <w:pPr>
              <w:pStyle w:val="Callout"/>
              <w:snapToGrid w:val="0"/>
              <w:autoSpaceDE w:val="0"/>
              <w:autoSpaceDN w:val="0"/>
            </w:pPr>
            <w:r>
              <w:rPr>
                <w:rFonts w:ascii="NanumSquare Bold" w:hAnsi="NanumSquare Bold" w:eastAsia="나눔스퀘어 Bold" w:cs="NanumSquare Bold"/>
                <w:lang w:val="ko-KR" w:eastAsia="ko-KR"/>
              </w:rPr>
              <w:t>AI 에이전트의 기능 실행 능력</w:t>
            </w:r>
            <w:r>
              <w:rPr>
                <w:rFonts w:ascii="NanumSquare" w:hAnsi="NanumSquare" w:eastAsia="나눔스퀘어" w:cs="NanumSquare"/>
                <w:lang w:val="ko-KR" w:eastAsia="ko-KR"/>
              </w:rPr>
              <w:t xml:space="preserve">과 </w:t>
            </w:r>
            <w:r>
              <w:rPr>
                <w:rFonts w:ascii="NanumSquare Bold" w:hAnsi="NanumSquare Bold" w:eastAsia="나눔스퀘어 Bold" w:cs="NanumSquare Bold"/>
                <w:lang w:val="ko-KR" w:eastAsia="ko-KR"/>
              </w:rPr>
              <w:t>영상 디자인 판단 능력</w:t>
            </w:r>
            <w:r>
              <w:rPr>
                <w:rFonts w:ascii="NanumSquare" w:hAnsi="NanumSquare" w:eastAsia="나눔스퀘어" w:cs="NanumSquare"/>
                <w:lang w:val="ko-KR" w:eastAsia="ko-KR"/>
              </w:rPr>
              <w:t xml:space="preserve"> 사이의 간극을 먼저 채웁니다.</w:t>
            </w:r>
          </w:p>
        </w:tc>
      </w:tr>
    </w:tbl>
    <w:p>
      <w:pPr>
        <w:snapToGrid w:val="0"/>
        <w:keepNext w:val="0"/>
        <w:autoSpaceDE w:val="0"/>
        <w:autoSpaceDN w:val="0"/>
        <w:spacing w:after="10" w:line="40" w:lineRule="exact"/>
      </w:pPr>
    </w:p>
    <w:p>
      <w:pPr>
        <w:pStyle w:val="Heading2"/>
        <w:snapToGrid w:val="0"/>
        <w:keepNext w:val="0"/>
        <w:autoSpaceDE w:val="0"/>
        <w:autoSpaceDN w:val="0"/>
      </w:pPr>
      <w:r>
        <w:rPr>
          <w:rFonts w:ascii="NanumSquare" w:hAnsi="NanumSquare" w:eastAsia="나눔스퀘어" w:cs="NanumSquare"/>
          <w:lang w:val="ko-KR" w:eastAsia="ko-KR"/>
        </w:rPr>
        <w:t>무엇을 만드는가</w:t>
      </w:r>
    </w:p>
    <w:tbl>
      <w:tblPr>
        <w:tblW w:type="auto" w:w="0"/>
        <w:jc w:val="center"/>
        <w:tblLayout w:type="fixed"/>
        <w:tblLook w:firstColumn="1" w:firstRow="1" w:lastColumn="0" w:lastRow="0" w:noHBand="0" w:noVBand="1" w:val="04A0"/>
      </w:tblPr>
      <w:tblGrid>
        <w:gridCol w:w="1871"/>
        <w:gridCol w:w="1984"/>
        <w:gridCol w:w="1984"/>
        <w:gridCol w:w="1984"/>
        <w:gridCol w:w="2154"/>
      </w:tblGrid>
      <w:tr>
        <w:tc>
          <w:tcPr>
            <w:tcW w:type="dxa" w:w="1996"/>
            <w:vAlign w:val="top"/>
            <w:tcMar>
              <w:top w:w="95" w:type="dxa"/>
              <w:start w:w="95" w:type="dxa"/>
              <w:bottom w:w="95" w:type="dxa"/>
              <w:end w:w="95" w:type="dxa"/>
            </w:tcMar>
            <w:shd w:val="clear" w:fill="E8F2F0"/>
            <w:tcBorders>
              <w:top w:val="nil"/>
              <w:left w:val="nil"/>
              <w:bottom w:val="nil"/>
              <w:right w:val="nil"/>
              <w:insideH w:val="nil"/>
              <w:insideV w:val="nil"/>
            </w:tcBorders>
          </w:tcPr>
          <w:p>
            <w:pPr>
              <w:pStyle w:val="CardTitle"/>
              <w:snapToGrid w:val="0"/>
              <w:autoSpaceDE w:val="0"/>
              <w:autoSpaceDN w:val="0"/>
            </w:pPr>
            <w:r>
              <w:rPr>
                <w:rFonts w:ascii="NanumSquare Bold" w:hAnsi="NanumSquare Bold" w:eastAsia="나눔스퀘어 Bold" w:cs="NanumSquare Bold"/>
                <w:color w:val="0F514D"/>
                <w:lang w:val="ko-KR" w:eastAsia="ko-KR"/>
              </w:rPr>
              <w:t>01  영상 기획</w:t>
            </w:r>
          </w:p>
          <w:p>
            <w:pPr>
              <w:pStyle w:val="Small"/>
              <w:snapToGrid w:val="0"/>
              <w:autoSpaceDE w:val="0"/>
              <w:autoSpaceDN w:val="0"/>
            </w:pPr>
            <w:r>
              <w:rPr>
                <w:rFonts w:ascii="NanumSquare" w:hAnsi="NanumSquare" w:eastAsia="나눔스퀘어" w:cs="NanumSquare"/>
                <w:color w:val="5D6765"/>
                <w:lang w:val="ko-KR" w:eastAsia="ko-KR"/>
              </w:rPr>
              <w:t>목적·대상·핵심 메시지·장면 구조</w:t>
            </w:r>
          </w:p>
        </w:tc>
        <w:tc>
          <w:tcPr>
            <w:tcW w:type="dxa" w:w="1996"/>
            <w:vAlign w:val="top"/>
            <w:tcMar>
              <w:top w:w="95" w:type="dxa"/>
              <w:start w:w="95" w:type="dxa"/>
              <w:bottom w:w="95" w:type="dxa"/>
              <w:end w:w="95" w:type="dxa"/>
            </w:tcMar>
            <w:shd w:val="clear" w:fill="E8F2F0"/>
            <w:tcBorders>
              <w:top w:val="nil"/>
              <w:left w:val="nil"/>
              <w:bottom w:val="nil"/>
              <w:right w:val="nil"/>
              <w:insideH w:val="nil"/>
              <w:insideV w:val="nil"/>
            </w:tcBorders>
          </w:tcPr>
          <w:p>
            <w:pPr>
              <w:pStyle w:val="CardTitle"/>
              <w:snapToGrid w:val="0"/>
              <w:autoSpaceDE w:val="0"/>
              <w:autoSpaceDN w:val="0"/>
            </w:pPr>
            <w:r>
              <w:rPr>
                <w:rFonts w:ascii="NanumSquare Bold" w:hAnsi="NanumSquare Bold" w:eastAsia="나눔스퀘어 Bold" w:cs="NanumSquare Bold"/>
                <w:color w:val="0F514D"/>
                <w:lang w:val="ko-KR" w:eastAsia="ko-KR"/>
              </w:rPr>
              <w:t>02  화면 디자인</w:t>
            </w:r>
          </w:p>
          <w:p>
            <w:pPr>
              <w:pStyle w:val="Small"/>
              <w:snapToGrid w:val="0"/>
              <w:autoSpaceDE w:val="0"/>
              <w:autoSpaceDN w:val="0"/>
            </w:pPr>
            <w:r>
              <w:rPr>
                <w:rFonts w:ascii="NanumSquare" w:hAnsi="NanumSquare" w:eastAsia="나눔스퀘어" w:cs="NanumSquare"/>
                <w:color w:val="5D6765"/>
                <w:lang w:val="ko-KR" w:eastAsia="ko-KR"/>
              </w:rPr>
              <w:t>정보 위계·레이아웃·타이포·간격</w:t>
            </w:r>
          </w:p>
        </w:tc>
        <w:tc>
          <w:tcPr>
            <w:tcW w:type="dxa" w:w="1996"/>
            <w:vAlign w:val="top"/>
            <w:tcMar>
              <w:top w:w="95" w:type="dxa"/>
              <w:start w:w="95" w:type="dxa"/>
              <w:bottom w:w="95" w:type="dxa"/>
              <w:end w:w="95" w:type="dxa"/>
            </w:tcMar>
            <w:shd w:val="clear" w:fill="E8F2F0"/>
            <w:tcBorders>
              <w:top w:val="nil"/>
              <w:left w:val="nil"/>
              <w:bottom w:val="nil"/>
              <w:right w:val="nil"/>
              <w:insideH w:val="nil"/>
              <w:insideV w:val="nil"/>
            </w:tcBorders>
          </w:tcPr>
          <w:p>
            <w:pPr>
              <w:pStyle w:val="CardTitle"/>
              <w:snapToGrid w:val="0"/>
              <w:autoSpaceDE w:val="0"/>
              <w:autoSpaceDN w:val="0"/>
            </w:pPr>
            <w:r>
              <w:rPr>
                <w:rFonts w:ascii="NanumSquare Bold" w:hAnsi="NanumSquare Bold" w:eastAsia="나눔스퀘어 Bold" w:cs="NanumSquare Bold"/>
                <w:color w:val="0F514D"/>
                <w:lang w:val="ko-KR" w:eastAsia="ko-KR"/>
              </w:rPr>
              <w:t>03  모션 디자인</w:t>
            </w:r>
          </w:p>
          <w:p>
            <w:pPr>
              <w:pStyle w:val="Small"/>
              <w:snapToGrid w:val="0"/>
              <w:autoSpaceDE w:val="0"/>
              <w:autoSpaceDN w:val="0"/>
            </w:pPr>
            <w:r>
              <w:rPr>
                <w:rFonts w:ascii="NanumSquare" w:hAnsi="NanumSquare" w:eastAsia="나눔스퀘어" w:cs="NanumSquare"/>
                <w:color w:val="5D6765"/>
                <w:lang w:val="ko-KR" w:eastAsia="ko-KR"/>
              </w:rPr>
              <w:t>등장 순서·강조·속도·리듬·전환</w:t>
            </w:r>
          </w:p>
        </w:tc>
        <w:tc>
          <w:tcPr>
            <w:tcW w:type="dxa" w:w="1996"/>
            <w:vAlign w:val="top"/>
            <w:tcMar>
              <w:top w:w="95" w:type="dxa"/>
              <w:start w:w="95" w:type="dxa"/>
              <w:bottom w:w="95" w:type="dxa"/>
              <w:end w:w="95" w:type="dxa"/>
            </w:tcMar>
            <w:shd w:val="clear" w:fill="F3EEE6"/>
            <w:tcBorders>
              <w:top w:val="nil"/>
              <w:left w:val="nil"/>
              <w:bottom w:val="nil"/>
              <w:right w:val="nil"/>
              <w:insideH w:val="nil"/>
              <w:insideV w:val="nil"/>
            </w:tcBorders>
          </w:tcPr>
          <w:p>
            <w:pPr>
              <w:pStyle w:val="CardTitle"/>
              <w:snapToGrid w:val="0"/>
              <w:autoSpaceDE w:val="0"/>
              <w:autoSpaceDN w:val="0"/>
            </w:pPr>
            <w:r>
              <w:rPr>
                <w:rFonts w:ascii="NanumSquare Bold" w:hAnsi="NanumSquare Bold" w:eastAsia="나눔스퀘어 Bold" w:cs="NanumSquare Bold"/>
                <w:color w:val="0F514D"/>
                <w:lang w:val="ko-KR" w:eastAsia="ko-KR"/>
              </w:rPr>
              <w:t>04  제작</w:t>
            </w:r>
          </w:p>
          <w:p>
            <w:pPr>
              <w:pStyle w:val="Small"/>
              <w:snapToGrid w:val="0"/>
              <w:autoSpaceDE w:val="0"/>
              <w:autoSpaceDN w:val="0"/>
            </w:pPr>
            <w:r>
              <w:rPr>
                <w:rFonts w:ascii="NanumSquare" w:hAnsi="NanumSquare" w:eastAsia="나눔스퀘어" w:cs="NanumSquare"/>
                <w:color w:val="5D6765"/>
                <w:lang w:val="ko-KR" w:eastAsia="ko-KR"/>
              </w:rPr>
              <w:t>공통 지시 → 도구별 실제 구현</w:t>
            </w:r>
          </w:p>
        </w:tc>
        <w:tc>
          <w:tcPr>
            <w:tcW w:type="dxa" w:w="1996"/>
            <w:vAlign w:val="top"/>
            <w:tcMar>
              <w:top w:w="95" w:type="dxa"/>
              <w:start w:w="95" w:type="dxa"/>
              <w:bottom w:w="95" w:type="dxa"/>
              <w:end w:w="95" w:type="dxa"/>
            </w:tcMar>
            <w:shd w:val="clear" w:fill="FAEEE7"/>
            <w:tcBorders>
              <w:top w:val="nil"/>
              <w:left w:val="nil"/>
              <w:bottom w:val="nil"/>
              <w:right w:val="nil"/>
              <w:insideH w:val="nil"/>
              <w:insideV w:val="nil"/>
            </w:tcBorders>
          </w:tcPr>
          <w:p>
            <w:pPr>
              <w:pStyle w:val="CardTitle"/>
              <w:snapToGrid w:val="0"/>
              <w:autoSpaceDE w:val="0"/>
              <w:autoSpaceDN w:val="0"/>
            </w:pPr>
            <w:r>
              <w:rPr>
                <w:rFonts w:ascii="NanumSquare Bold" w:hAnsi="NanumSquare Bold" w:eastAsia="나눔스퀘어 Bold" w:cs="NanumSquare Bold"/>
                <w:color w:val="D56A2B"/>
                <w:lang w:val="ko-KR" w:eastAsia="ko-KR"/>
              </w:rPr>
              <w:t>05  검수</w:t>
            </w:r>
          </w:p>
          <w:p>
            <w:pPr>
              <w:pStyle w:val="Small"/>
              <w:snapToGrid w:val="0"/>
              <w:autoSpaceDE w:val="0"/>
              <w:autoSpaceDN w:val="0"/>
            </w:pPr>
            <w:r>
              <w:rPr>
                <w:rFonts w:ascii="NanumSquare" w:hAnsi="NanumSquare" w:eastAsia="나눔스퀘어" w:cs="NanumSquare"/>
                <w:color w:val="5D6765"/>
                <w:lang w:val="ko-KR" w:eastAsia="ko-KR"/>
              </w:rPr>
              <w:t>내용·수치·시각·모션을 결과에서 확인</w:t>
            </w:r>
          </w:p>
        </w:tc>
      </w:tr>
    </w:tbl>
    <w:p>
      <w:pPr>
        <w:snapToGrid w:val="0"/>
        <w:keepNext w:val="0"/>
        <w:autoSpaceDE w:val="0"/>
        <w:autoSpaceDN w:val="0"/>
        <w:spacing w:after="10" w:line="40" w:lineRule="exact"/>
      </w:pPr>
    </w:p>
    <w:p>
      <w:pPr>
        <w:pStyle w:val="Heading2"/>
        <w:snapToGrid w:val="0"/>
        <w:keepNext w:val="0"/>
        <w:autoSpaceDE w:val="0"/>
        <w:autoSpaceDN w:val="0"/>
      </w:pPr>
      <w:r>
        <w:rPr>
          <w:rFonts w:ascii="NanumSquare" w:hAnsi="NanumSquare" w:eastAsia="나눔스퀘어" w:cs="NanumSquare"/>
          <w:lang w:val="ko-KR" w:eastAsia="ko-KR"/>
        </w:rPr>
        <w:t>누구에게 먼저 적용하는가</w:t>
      </w:r>
    </w:p>
    <w:tbl>
      <w:tblPr>
        <w:tblW w:type="auto" w:w="0"/>
        <w:jc w:val="center"/>
        <w:tblLayout w:type="fixed"/>
        <w:tblLook w:firstColumn="1" w:firstRow="1" w:lastColumn="0" w:lastRow="0" w:noHBand="0" w:noVBand="1" w:val="04A0"/>
      </w:tblPr>
      <w:tblGrid>
        <w:gridCol w:w="3288"/>
        <w:gridCol w:w="3288"/>
        <w:gridCol w:w="3402"/>
      </w:tblGrid>
      <w:tr>
        <w:trPr>
          <w:cantSplit/>
          <w:tblHeader/>
        </w:trPr>
        <w:tc>
          <w:tcPr>
            <w:tcW w:type="dxa" w:w="3288"/>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1차 ①</w:t>
            </w:r>
          </w:p>
        </w:tc>
        <w:tc>
          <w:tcPr>
            <w:tcW w:type="dxa" w:w="3288"/>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1차 ②</w:t>
            </w:r>
          </w:p>
        </w:tc>
        <w:tc>
          <w:tcPr>
            <w:tcW w:type="dxa" w:w="3402"/>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2차 확장</w:t>
            </w:r>
          </w:p>
        </w:tc>
      </w:tr>
      <w:tr>
        <w:trPr>
          <w:cantSplit/>
        </w:trPr>
        <w:tc>
          <w:tcPr>
            <w:tcW w:type="dxa" w:w="3288"/>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영상 전문가</w:t>
            </w:r>
          </w:p>
        </w:tc>
        <w:tc>
          <w:tcPr>
            <w:tcW w:type="dxa" w:w="3288"/>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영상 비전공 디자이너</w:t>
            </w:r>
          </w:p>
        </w:tc>
        <w:tc>
          <w:tcPr>
            <w:tcW w:type="dxa" w:w="3402"/>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기획자·비디자이너</w:t>
            </w:r>
          </w:p>
        </w:tc>
      </w:tr>
      <w:tr>
        <w:trPr>
          <w:cantSplit/>
        </w:trPr>
        <w:tc>
          <w:tcPr>
            <w:tcW w:type="dxa" w:w="3288"/>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반복 구현·수정·재검토를 줄여 기획·연출에 더 집중</w:t>
            </w:r>
          </w:p>
        </w:tc>
        <w:tc>
          <w:tcPr>
            <w:tcW w:type="dxa" w:w="3288"/>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일반 디자인 역량 위에 영상 기획·모션 판단을 보완</w:t>
            </w:r>
          </w:p>
        </w:tc>
        <w:tc>
          <w:tcPr>
            <w:tcW w:type="dxa" w:w="3402"/>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내용 전문성 위에 화면·디자인·영상 판단을 보완</w:t>
            </w:r>
          </w:p>
        </w:tc>
      </w:tr>
    </w:tbl>
    <w:p>
      <w:pPr>
        <w:snapToGrid w:val="0"/>
        <w:keepNext w:val="0"/>
        <w:autoSpaceDE w:val="0"/>
        <w:autoSpaceDN w:val="0"/>
        <w:spacing w:after="10" w:line="40" w:lineRule="exact"/>
      </w:pPr>
    </w:p>
    <w:tbl>
      <w:tblPr>
        <w:tblW w:type="auto" w:w="0"/>
        <w:jc w:val="center"/>
        <w:tblLayout w:type="fixed"/>
        <w:tblLook w:firstColumn="1" w:firstRow="1" w:lastColumn="0" w:lastRow="0" w:noHBand="0" w:noVBand="1" w:val="04A0"/>
      </w:tblPr>
      <w:tblGrid>
        <w:gridCol w:w="9978"/>
      </w:tblGrid>
      <w:tr>
        <w:tc>
          <w:tcPr>
            <w:tcW w:type="dxa" w:w="9978"/>
            <w:shd w:val="clear" w:fill="F3EEE6"/>
            <w:tcMar>
              <w:top w:w="125" w:type="dxa"/>
              <w:start w:w="160" w:type="dxa"/>
              <w:bottom w:w="125" w:type="dxa"/>
              <w:end w:w="155" w:type="dxa"/>
            </w:tcMar>
            <w:tcBorders>
              <w:top w:val="nil"/>
              <w:left w:val="single" w:sz="18" w:color="96714B"/>
              <w:bottom w:val="nil"/>
              <w:right w:val="nil"/>
              <w:insideH w:val="nil"/>
              <w:insideV w:val="nil"/>
            </w:tcBorders>
          </w:tcPr>
          <w:p>
            <w:pPr>
              <w:pStyle w:val="Callout"/>
              <w:snapToGrid w:val="0"/>
              <w:autoSpaceDE w:val="0"/>
              <w:autoSpaceDN w:val="0"/>
            </w:pPr>
            <w:r>
              <w:rPr>
                <w:rFonts w:ascii="NanumSquare Bold" w:hAnsi="NanumSquare Bold" w:eastAsia="나눔스퀘어 Bold" w:cs="NanumSquare Bold"/>
                <w:lang w:val="ko-KR" w:eastAsia="ko-KR"/>
              </w:rPr>
              <w:t>이번 제안:</w:t>
            </w:r>
            <w:r>
              <w:rPr>
                <w:rFonts w:ascii="NanumSquare" w:hAnsi="NanumSquare" w:eastAsia="나눔스퀘어" w:cs="NanumSquare"/>
                <w:lang w:val="ko-KR" w:eastAsia="ko-KR"/>
              </w:rPr>
              <w:t xml:space="preserve"> 디자인팀 안에서 판단 스킬을 구조화하고, 실제 업무에서 품질·구현·반복 공수를 제한적으로 검증합니다.</w:t>
            </w:r>
          </w:p>
        </w:tc>
      </w:tr>
    </w:tbl>
    <w:p>
      <w:pPr>
        <w:snapToGrid w:val="0"/>
        <w:keepNext w:val="0"/>
        <w:autoSpaceDE w:val="0"/>
        <w:autoSpaceDN w:val="0"/>
        <w:spacing w:after="10" w:line="40" w:lineRule="exact"/>
      </w:pPr>
    </w:p>
    <w:p>
      <w:pPr>
        <w:pStyle w:val="Small"/>
        <w:snapToGrid w:val="0"/>
        <w:keepNext w:val="0"/>
        <w:autoSpaceDE w:val="0"/>
        <w:autoSpaceDN w:val="0"/>
      </w:pPr>
      <w:r>
        <w:rPr>
          <w:rFonts w:ascii="NanumSquare" w:hAnsi="NanumSquare" w:eastAsia="나눔스퀘어" w:cs="NanumSquare"/>
          <w:lang w:val="ko-KR" w:eastAsia="ko-KR"/>
        </w:rPr>
        <w:t>전사 영상 제작 시스템이나 비디자이너용 서비스의 완성을 지금 약속하는 것이 아닙니다. 확인된 범위만 다음 단계로 확장합니다.</w:t>
      </w:r>
    </w:p>
    <w:p>
      <w:pPr>
        <w:pStyle w:val="Kicker"/>
        <w:snapToGrid w:val="0"/>
        <w:keepNext w:val="0"/>
        <w:pageBreakBefore/>
        <w:autoSpaceDE w:val="0"/>
        <w:autoSpaceDN w:val="0"/>
      </w:pPr>
      <w:r>
        <w:rPr>
          <w:rFonts w:ascii="NanumSquare" w:hAnsi="NanumSquare" w:eastAsia="나눔스퀘어" w:cs="NanumSquare"/>
          <w:lang w:val="ko-KR" w:eastAsia="ko-KR"/>
        </w:rPr>
        <w:t>02  /  WHY · 현재 확인한 간극</w:t>
      </w:r>
    </w:p>
    <w:p>
      <w:pPr>
        <w:pStyle w:val="Heading1"/>
        <w:snapToGrid w:val="0"/>
        <w:keepNext w:val="0"/>
        <w:autoSpaceDE w:val="0"/>
        <w:autoSpaceDN w:val="0"/>
      </w:pPr>
      <w:r>
        <w:rPr>
          <w:rFonts w:ascii="NanumSquare" w:hAnsi="NanumSquare" w:eastAsia="나눔스퀘어" w:cs="NanumSquare"/>
          <w:lang w:val="ko-KR" w:eastAsia="ko-KR"/>
        </w:rPr>
        <w:t>도구를 다룰 수 있다는 것과</w:t>
        <w:br/>
        <w:t>좋은 화면과 움직임을 판단하는 것은 다릅니다</w:t>
      </w:r>
    </w:p>
    <w:p>
      <w:pPr>
        <w:pStyle w:val="Lead"/>
        <w:snapToGrid w:val="0"/>
        <w:keepNext w:val="0"/>
        <w:autoSpaceDE w:val="0"/>
        <w:autoSpaceDN w:val="0"/>
      </w:pPr>
      <w:r>
        <w:rPr>
          <w:rFonts w:ascii="NanumSquare" w:hAnsi="NanumSquare" w:eastAsia="나눔스퀘어" w:cs="NanumSquare"/>
          <w:lang w:val="ko-KR" w:eastAsia="ko-KR"/>
        </w:rPr>
        <w:t>Astra는 After Effects의 기능을 실행할 수 있습니다.</w:t>
        <w:br/>
        <w:t>하지만 시나리오를 영상 화면으로 바꾸는 판단과 시각적 구현에는 아직 반복적인 보정이 필요합니다.</w:t>
      </w:r>
    </w:p>
    <w:p>
      <w:pPr>
        <w:pStyle w:val="Heading2"/>
        <w:snapToGrid w:val="0"/>
        <w:keepNext w:val="0"/>
        <w:autoSpaceDE w:val="0"/>
        <w:autoSpaceDN w:val="0"/>
      </w:pPr>
      <w:r>
        <w:rPr>
          <w:rFonts w:ascii="NanumSquare" w:hAnsi="NanumSquare" w:eastAsia="나눔스퀘어" w:cs="NanumSquare"/>
          <w:lang w:val="ko-KR" w:eastAsia="ko-KR"/>
        </w:rPr>
        <w:t>Astra + After Effects에서 실제로 드러난 차이</w:t>
      </w:r>
    </w:p>
    <w:tbl>
      <w:tblPr>
        <w:tblW w:type="auto" w:w="0"/>
        <w:jc w:val="center"/>
        <w:tblLayout w:type="fixed"/>
        <w:tblLook w:firstColumn="1" w:firstRow="1" w:lastColumn="0" w:lastRow="0" w:noHBand="0" w:noVBand="1" w:val="04A0"/>
      </w:tblPr>
      <w:tblGrid>
        <w:gridCol w:w="4479"/>
        <w:gridCol w:w="5499"/>
      </w:tblGrid>
      <w:tr>
        <w:trPr>
          <w:cantSplit/>
          <w:tblHeader/>
        </w:trPr>
        <w:tc>
          <w:tcPr>
            <w:tcW w:type="dxa" w:w="4479"/>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AI 에이전트가 잘하는 영역</w:t>
            </w:r>
          </w:p>
        </w:tc>
        <w:tc>
          <w:tcPr>
            <w:tcW w:type="dxa" w:w="5499"/>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현재 반복 보정이 필요한 영역</w:t>
            </w:r>
          </w:p>
        </w:tc>
      </w:tr>
      <w:tr>
        <w:trPr>
          <w:cantSplit/>
        </w:trPr>
        <w:tc>
          <w:tcPr>
            <w:tcW w:type="dxa" w:w="447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이미지 생성, AE 레이어·키프레임·이펙트·마스크 등 기능 실행</w:t>
            </w:r>
          </w:p>
        </w:tc>
        <w:tc>
          <w:tcPr>
            <w:tcW w:type="dxa" w:w="549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시나리오를 몇 장면으로 나눌지, 무엇을 먼저 보여줄지</w:t>
            </w:r>
          </w:p>
        </w:tc>
      </w:tr>
      <w:tr>
        <w:trPr>
          <w:cantSplit/>
        </w:trPr>
        <w:tc>
          <w:tcPr>
            <w:tcW w:type="dxa" w:w="4479"/>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요청한 수치·위치·크기 변경 등 명시적인 수정 수행</w:t>
            </w:r>
          </w:p>
        </w:tc>
        <w:tc>
          <w:tcPr>
            <w:tcW w:type="dxa" w:w="5499"/>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레이아웃, 정보 위계, 타이포 크기·자간·행간, 간격·균형</w:t>
            </w:r>
          </w:p>
        </w:tc>
      </w:tr>
      <w:tr>
        <w:trPr>
          <w:cantSplit/>
        </w:trPr>
        <w:tc>
          <w:tcPr>
            <w:tcW w:type="dxa" w:w="447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지정한 모션·효과를 실제 타임라인에 구현</w:t>
            </w:r>
          </w:p>
        </w:tc>
        <w:tc>
          <w:tcPr>
            <w:tcW w:type="dxa" w:w="549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무엇을 왜 움직일지, 속도·가감속·타이밍·장면 간 연결</w:t>
            </w:r>
          </w:p>
        </w:tc>
      </w:tr>
    </w:tbl>
    <w:p>
      <w:pPr>
        <w:snapToGrid w:val="0"/>
        <w:keepNext w:val="0"/>
        <w:autoSpaceDE w:val="0"/>
        <w:autoSpaceDN w:val="0"/>
        <w:spacing w:after="10" w:line="40" w:lineRule="exact"/>
      </w:pPr>
    </w:p>
    <w:tbl>
      <w:tblPr>
        <w:tblW w:type="auto" w:w="0"/>
        <w:jc w:val="center"/>
        <w:tblLayout w:type="fixed"/>
        <w:tblLook w:firstColumn="1" w:firstRow="1" w:lastColumn="0" w:lastRow="0" w:noHBand="0" w:noVBand="1" w:val="04A0"/>
      </w:tblPr>
      <w:tblGrid>
        <w:gridCol w:w="9978"/>
      </w:tblGrid>
      <w:tr>
        <w:tc>
          <w:tcPr>
            <w:tcW w:type="dxa" w:w="9978"/>
            <w:shd w:val="clear" w:fill="FAEEE7"/>
            <w:tcMar>
              <w:top w:w="125" w:type="dxa"/>
              <w:start w:w="160" w:type="dxa"/>
              <w:bottom w:w="125" w:type="dxa"/>
              <w:end w:w="155" w:type="dxa"/>
            </w:tcMar>
            <w:tcBorders>
              <w:top w:val="nil"/>
              <w:left w:val="single" w:sz="18" w:color="D56A2B"/>
              <w:bottom w:val="nil"/>
              <w:right w:val="nil"/>
              <w:insideH w:val="nil"/>
              <w:insideV w:val="nil"/>
            </w:tcBorders>
          </w:tcPr>
          <w:p>
            <w:pPr>
              <w:pStyle w:val="Callout"/>
              <w:snapToGrid w:val="0"/>
              <w:autoSpaceDE w:val="0"/>
              <w:autoSpaceDN w:val="0"/>
            </w:pPr>
            <w:r>
              <w:rPr>
                <w:rFonts w:ascii="NanumSquare Bold" w:hAnsi="NanumSquare Bold" w:eastAsia="나눔스퀘어 Bold" w:cs="NanumSquare Bold"/>
                <w:lang w:val="ko-KR" w:eastAsia="ko-KR"/>
              </w:rPr>
              <w:t>첫 번째 개발 대상은 AE 조작법이 아니라, 그 앞단의 영상 기획·화면 디자인·모션 판단입니다.</w:t>
            </w:r>
          </w:p>
        </w:tc>
      </w:tr>
    </w:tbl>
    <w:p>
      <w:pPr>
        <w:snapToGrid w:val="0"/>
        <w:keepNext w:val="0"/>
        <w:autoSpaceDE w:val="0"/>
        <w:autoSpaceDN w:val="0"/>
        <w:spacing w:after="10" w:line="40" w:lineRule="exact"/>
      </w:pPr>
    </w:p>
    <w:p>
      <w:pPr>
        <w:pStyle w:val="Heading2"/>
        <w:snapToGrid w:val="0"/>
        <w:keepNext w:val="0"/>
        <w:autoSpaceDE w:val="0"/>
        <w:autoSpaceDN w:val="0"/>
      </w:pPr>
      <w:r>
        <w:rPr>
          <w:rFonts w:ascii="NanumSquare" w:hAnsi="NanumSquare" w:eastAsia="나눔스퀘어" w:cs="NanumSquare"/>
          <w:lang w:val="ko-KR" w:eastAsia="ko-KR"/>
        </w:rPr>
        <w:t>전문 제작 도구와 코드 기반 영상은 서로 다른 강점이 있습니다</w:t>
      </w:r>
    </w:p>
    <w:tbl>
      <w:tblPr>
        <w:tblW w:type="auto" w:w="0"/>
        <w:jc w:val="center"/>
        <w:tblLayout w:type="fixed"/>
        <w:tblLook w:firstColumn="1" w:firstRow="1" w:lastColumn="0" w:lastRow="0" w:noHBand="0" w:noVBand="1" w:val="04A0"/>
      </w:tblPr>
      <w:tblGrid>
        <w:gridCol w:w="4989"/>
        <w:gridCol w:w="4989"/>
      </w:tblGrid>
      <w:tr>
        <w:trPr>
          <w:cantSplit/>
          <w:tblHeader/>
        </w:trPr>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전문 제작 도구</w:t>
            </w:r>
          </w:p>
        </w:tc>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코드 기반 영상 제작</w:t>
            </w:r>
          </w:p>
        </w:tc>
      </w:tr>
      <w:tr>
        <w:trPr>
          <w:cantSplit/>
        </w:trPr>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화면과 시간축을 직접 보며 타이포·간격·모션을 세밀하게 조정하기 좋음</w:t>
            </w:r>
          </w:p>
        </w:tc>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반복 구조, 텍스트·데이터 교체, 자동 렌더와 대량 제작에 유리</w:t>
            </w:r>
          </w:p>
        </w:tc>
      </w:tr>
      <w:tr>
        <w:trPr>
          <w:cantSplit/>
        </w:trPr>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숙련과 제작 공수가 필요하지만 고급 수정과 후처리에 강함</w:t>
            </w:r>
          </w:p>
        </w:tc>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수정은 가능하지만 값 수정 → 프리뷰 → 재수정이 많아 시각적 직접조작은 상대적으로 약함</w:t>
            </w:r>
          </w:p>
        </w:tc>
      </w:tr>
      <w:tr>
        <w:trPr>
          <w:cantSplit/>
        </w:trPr>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AI가 기능을 실행해도 적절한 화면·모션 판단은 별도 문제</w:t>
            </w:r>
          </w:p>
        </w:tc>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디자인·모션 기준이 없으면 단순한 등장·이동·확대 패턴으로 수렴하기 쉬움</w:t>
            </w:r>
          </w:p>
        </w:tc>
      </w:tr>
    </w:tbl>
    <w:p>
      <w:pPr>
        <w:snapToGrid w:val="0"/>
        <w:keepNext w:val="0"/>
        <w:autoSpaceDE w:val="0"/>
        <w:autoSpaceDN w:val="0"/>
        <w:spacing w:after="10" w:line="40" w:lineRule="exact"/>
      </w:pPr>
    </w:p>
    <w:p>
      <w:pPr>
        <w:pStyle w:val="Small"/>
        <w:snapToGrid w:val="0"/>
        <w:keepNext w:val="0"/>
        <w:autoSpaceDE w:val="0"/>
        <w:autoSpaceDN w:val="0"/>
      </w:pPr>
      <w:r>
        <w:rPr>
          <w:rFonts w:ascii="NanumSquare" w:hAnsi="NanumSquare" w:eastAsia="나눔스퀘어" w:cs="NanumSquare"/>
          <w:lang w:val="ko-KR" w:eastAsia="ko-KR"/>
        </w:rPr>
        <w:t>최근 코드 기반 모션그래픽 데모가 빠르게 늘고 있습니다. 이를 부정적으로 보는 것이 아니라, 자동화의 장점은 살리되 전문 툴 수준의 판단·수정 경험과 어떻게 연결할지를 2차 확장에서 다룹니다.</w:t>
      </w:r>
    </w:p>
    <w:p>
      <w:pPr>
        <w:pStyle w:val="Kicker"/>
        <w:snapToGrid w:val="0"/>
        <w:keepNext w:val="0"/>
        <w:pageBreakBefore/>
        <w:autoSpaceDE w:val="0"/>
        <w:autoSpaceDN w:val="0"/>
      </w:pPr>
      <w:r>
        <w:rPr>
          <w:rFonts w:ascii="NanumSquare" w:hAnsi="NanumSquare" w:eastAsia="나눔스퀘어" w:cs="NanumSquare"/>
          <w:lang w:val="ko-KR" w:eastAsia="ko-KR"/>
        </w:rPr>
        <w:t>03  /  WHY · 서로 다른 전문성을 연결</w:t>
      </w:r>
    </w:p>
    <w:p>
      <w:pPr>
        <w:pStyle w:val="Heading1"/>
        <w:snapToGrid w:val="0"/>
        <w:keepNext w:val="0"/>
        <w:autoSpaceDE w:val="0"/>
        <w:autoSpaceDN w:val="0"/>
      </w:pPr>
      <w:r>
        <w:rPr>
          <w:rFonts w:ascii="NanumSquare" w:hAnsi="NanumSquare" w:eastAsia="나눔스퀘어" w:cs="NanumSquare"/>
          <w:lang w:val="ko-KR" w:eastAsia="ko-KR"/>
        </w:rPr>
        <w:t>각 직군이 가진 강점을 유지하면서,</w:t>
        <w:br/>
        <w:t>부족한 전문성을 AI를 통해 서로 빌리게 합니다</w:t>
      </w:r>
    </w:p>
    <w:p>
      <w:pPr>
        <w:pStyle w:val="Lead"/>
        <w:snapToGrid w:val="0"/>
        <w:keepNext w:val="0"/>
        <w:autoSpaceDE w:val="0"/>
        <w:autoSpaceDN w:val="0"/>
      </w:pPr>
      <w:r>
        <w:rPr>
          <w:rFonts w:ascii="NanumSquare" w:hAnsi="NanumSquare" w:eastAsia="나눔스퀘어" w:cs="NanumSquare"/>
          <w:lang w:val="ko-KR" w:eastAsia="ko-KR"/>
        </w:rPr>
        <w:t>목표는 제작 속도만 높이는 것이 아니라 결과 품질의 상한을 높이고,</w:t>
        <w:br/>
        <w:t>전문가의 반복 공수를 더 가치 있는 판단 시간으로 바꾸는 것입니다.</w:t>
      </w:r>
    </w:p>
    <w:tbl>
      <w:tblPr>
        <w:tblW w:type="auto" w:w="0"/>
        <w:jc w:val="center"/>
        <w:tblLayout w:type="fixed"/>
        <w:tblLook w:firstColumn="1" w:firstRow="1" w:lastColumn="0" w:lastRow="0" w:noHBand="0" w:noVBand="1" w:val="04A0"/>
      </w:tblPr>
      <w:tblGrid>
        <w:gridCol w:w="9978"/>
      </w:tblGrid>
      <w:tr>
        <w:tc>
          <w:tcPr>
            <w:tcW w:type="dxa" w:w="9978"/>
            <w:shd w:val="clear" w:fill="E8F2F0"/>
            <w:tcMar>
              <w:top w:w="95" w:type="dxa"/>
              <w:start w:w="145" w:type="dxa"/>
              <w:bottom w:w="95" w:type="dxa"/>
              <w:end w:w="145" w:type="dxa"/>
            </w:tcMar>
            <w:tcBorders>
              <w:top w:val="nil"/>
              <w:left w:val="single" w:sz="14" w:color="0F514D"/>
              <w:bottom w:val="nil"/>
              <w:right w:val="nil"/>
              <w:insideH w:val="nil"/>
              <w:insideV w:val="nil"/>
            </w:tcBorders>
          </w:tcPr>
          <w:p>
            <w:pPr>
              <w:pStyle w:val="CardTitle"/>
              <w:snapToGrid w:val="0"/>
              <w:autoSpaceDE w:val="0"/>
              <w:autoSpaceDN w:val="0"/>
            </w:pPr>
            <w:r>
              <w:rPr>
                <w:rFonts w:ascii="NanumSquare Bold" w:hAnsi="NanumSquare Bold" w:eastAsia="나눔스퀘어 Bold" w:cs="NanumSquare Bold"/>
                <w:color w:val="0F514D"/>
                <w:lang w:val="ko-KR" w:eastAsia="ko-KR"/>
              </w:rPr>
              <w:t>영상 전문가</w:t>
            </w:r>
          </w:p>
          <w:p>
            <w:pPr>
              <w:pStyle w:val="CardBody"/>
              <w:snapToGrid w:val="0"/>
              <w:autoSpaceDE w:val="0"/>
              <w:autoSpaceDN w:val="0"/>
            </w:pPr>
            <w:r>
              <w:rPr>
                <w:rFonts w:ascii="NanumSquare Bold" w:hAnsi="NanumSquare Bold" w:eastAsia="나눔스퀘어 Bold" w:cs="NanumSquare Bold"/>
                <w:lang w:val="ko-KR" w:eastAsia="ko-KR"/>
              </w:rPr>
              <w:t>가지고 있는 것</w:t>
            </w:r>
            <w:r>
              <w:rPr>
                <w:rFonts w:ascii="NanumSquare" w:hAnsi="NanumSquare" w:eastAsia="나눔스퀘어" w:cs="NanumSquare"/>
                <w:lang w:val="ko-KR" w:eastAsia="ko-KR"/>
              </w:rPr>
              <w:t xml:space="preserve">  영상 흐름·화면·모션·전환·품질 판단</w:t>
              <w:br/>
            </w:r>
            <w:r>
              <w:rPr>
                <w:rFonts w:ascii="NanumSquare Bold" w:hAnsi="NanumSquare Bold" w:eastAsia="나눔스퀘어 Bold" w:cs="NanumSquare Bold"/>
                <w:lang w:val="ko-KR" w:eastAsia="ko-KR"/>
              </w:rPr>
              <w:t>현재 부담</w:t>
            </w:r>
            <w:r>
              <w:rPr>
                <w:rFonts w:ascii="NanumSquare" w:hAnsi="NanumSquare" w:eastAsia="나눔스퀘어" w:cs="NanumSquare"/>
                <w:lang w:val="ko-KR" w:eastAsia="ko-KR"/>
              </w:rPr>
              <w:t xml:space="preserve">  반복 구현·세부 수정·재검토</w:t>
              <w:br/>
            </w:r>
            <w:r>
              <w:rPr>
                <w:rFonts w:ascii="NanumSquare Bold" w:hAnsi="NanumSquare Bold" w:eastAsia="나눔스퀘어 Bold" w:cs="NanumSquare Bold"/>
                <w:lang w:val="ko-KR" w:eastAsia="ko-KR"/>
              </w:rPr>
              <w:t>스킬의 역할</w:t>
            </w:r>
            <w:r>
              <w:rPr>
                <w:rFonts w:ascii="NanumSquare" w:hAnsi="NanumSquare" w:eastAsia="나눔스퀘어" w:cs="NanumSquare"/>
                <w:lang w:val="ko-KR" w:eastAsia="ko-KR"/>
              </w:rPr>
              <w:t xml:space="preserve">  반복 공수를 줄여 기획·연출·새로운 표현 연구에 시간을 더 사용</w:t>
            </w:r>
          </w:p>
        </w:tc>
      </w:tr>
    </w:tbl>
    <w:p>
      <w:pPr>
        <w:snapToGrid w:val="0"/>
        <w:keepNext w:val="0"/>
        <w:autoSpaceDE w:val="0"/>
        <w:autoSpaceDN w:val="0"/>
        <w:spacing w:after="10" w:line="40" w:lineRule="exact"/>
      </w:pPr>
    </w:p>
    <w:tbl>
      <w:tblPr>
        <w:tblW w:type="auto" w:w="0"/>
        <w:jc w:val="center"/>
        <w:tblLayout w:type="fixed"/>
        <w:tblLook w:firstColumn="1" w:firstRow="1" w:lastColumn="0" w:lastRow="0" w:noHBand="0" w:noVBand="1" w:val="04A0"/>
      </w:tblPr>
      <w:tblGrid>
        <w:gridCol w:w="9978"/>
      </w:tblGrid>
      <w:tr>
        <w:tc>
          <w:tcPr>
            <w:tcW w:type="dxa" w:w="9978"/>
            <w:shd w:val="clear" w:fill="F3EEE6"/>
            <w:tcMar>
              <w:top w:w="95" w:type="dxa"/>
              <w:start w:w="145" w:type="dxa"/>
              <w:bottom w:w="95" w:type="dxa"/>
              <w:end w:w="145" w:type="dxa"/>
            </w:tcMar>
            <w:tcBorders>
              <w:top w:val="nil"/>
              <w:left w:val="single" w:sz="14" w:color="96714B"/>
              <w:bottom w:val="nil"/>
              <w:right w:val="nil"/>
              <w:insideH w:val="nil"/>
              <w:insideV w:val="nil"/>
            </w:tcBorders>
          </w:tcPr>
          <w:p>
            <w:pPr>
              <w:pStyle w:val="CardTitle"/>
              <w:snapToGrid w:val="0"/>
              <w:autoSpaceDE w:val="0"/>
              <w:autoSpaceDN w:val="0"/>
            </w:pPr>
            <w:r>
              <w:rPr>
                <w:rFonts w:ascii="NanumSquare Bold" w:hAnsi="NanumSquare Bold" w:eastAsia="나눔스퀘어 Bold" w:cs="NanumSquare Bold"/>
                <w:color w:val="96714B"/>
                <w:lang w:val="ko-KR" w:eastAsia="ko-KR"/>
              </w:rPr>
              <w:t>영상 비전공 디자이너</w:t>
            </w:r>
          </w:p>
          <w:p>
            <w:pPr>
              <w:pStyle w:val="CardBody"/>
              <w:snapToGrid w:val="0"/>
              <w:autoSpaceDE w:val="0"/>
              <w:autoSpaceDN w:val="0"/>
            </w:pPr>
            <w:r>
              <w:rPr>
                <w:rFonts w:ascii="NanumSquare Bold" w:hAnsi="NanumSquare Bold" w:eastAsia="나눔스퀘어 Bold" w:cs="NanumSquare Bold"/>
                <w:lang w:val="ko-KR" w:eastAsia="ko-KR"/>
              </w:rPr>
              <w:t>가지고 있는 것</w:t>
            </w:r>
            <w:r>
              <w:rPr>
                <w:rFonts w:ascii="NanumSquare" w:hAnsi="NanumSquare" w:eastAsia="나눔스퀘어" w:cs="NanumSquare"/>
                <w:lang w:val="ko-KR" w:eastAsia="ko-KR"/>
              </w:rPr>
              <w:t xml:space="preserve">  레이아웃·타이포·색·시각적 균형</w:t>
              <w:br/>
            </w:r>
            <w:r>
              <w:rPr>
                <w:rFonts w:ascii="NanumSquare Bold" w:hAnsi="NanumSquare Bold" w:eastAsia="나눔스퀘어 Bold" w:cs="NanumSquare Bold"/>
                <w:lang w:val="ko-KR" w:eastAsia="ko-KR"/>
              </w:rPr>
              <w:t>부족한 부분</w:t>
            </w:r>
            <w:r>
              <w:rPr>
                <w:rFonts w:ascii="NanumSquare" w:hAnsi="NanumSquare" w:eastAsia="나눔스퀘어" w:cs="NanumSquare"/>
                <w:lang w:val="ko-KR" w:eastAsia="ko-KR"/>
              </w:rPr>
              <w:t xml:space="preserve">  시간축 기획·장면 전개·모션 설계·영상 QA</w:t>
              <w:br/>
            </w:r>
            <w:r>
              <w:rPr>
                <w:rFonts w:ascii="NanumSquare Bold" w:hAnsi="NanumSquare Bold" w:eastAsia="나눔스퀘어 Bold" w:cs="NanumSquare Bold"/>
                <w:lang w:val="ko-KR" w:eastAsia="ko-KR"/>
              </w:rPr>
              <w:t>스킬의 역할</w:t>
            </w:r>
            <w:r>
              <w:rPr>
                <w:rFonts w:ascii="NanumSquare" w:hAnsi="NanumSquare" w:eastAsia="나눔스퀘어" w:cs="NanumSquare"/>
                <w:lang w:val="ko-KR" w:eastAsia="ko-KR"/>
              </w:rPr>
              <w:t xml:space="preserve">  기존 디자인 역량에 영상 기획과 모션 전문성을 보완</w:t>
            </w:r>
          </w:p>
        </w:tc>
      </w:tr>
    </w:tbl>
    <w:p>
      <w:pPr>
        <w:snapToGrid w:val="0"/>
        <w:keepNext w:val="0"/>
        <w:autoSpaceDE w:val="0"/>
        <w:autoSpaceDN w:val="0"/>
        <w:spacing w:after="10" w:line="40" w:lineRule="exact"/>
      </w:pPr>
    </w:p>
    <w:tbl>
      <w:tblPr>
        <w:tblW w:type="auto" w:w="0"/>
        <w:jc w:val="center"/>
        <w:tblLayout w:type="fixed"/>
        <w:tblLook w:firstColumn="1" w:firstRow="1" w:lastColumn="0" w:lastRow="0" w:noHBand="0" w:noVBand="1" w:val="04A0"/>
      </w:tblPr>
      <w:tblGrid>
        <w:gridCol w:w="9978"/>
      </w:tblGrid>
      <w:tr>
        <w:tc>
          <w:tcPr>
            <w:tcW w:type="dxa" w:w="9978"/>
            <w:shd w:val="clear" w:fill="FAEEE7"/>
            <w:tcMar>
              <w:top w:w="95" w:type="dxa"/>
              <w:start w:w="145" w:type="dxa"/>
              <w:bottom w:w="95" w:type="dxa"/>
              <w:end w:w="145" w:type="dxa"/>
            </w:tcMar>
            <w:tcBorders>
              <w:top w:val="nil"/>
              <w:left w:val="single" w:sz="14" w:color="D56A2B"/>
              <w:bottom w:val="nil"/>
              <w:right w:val="nil"/>
              <w:insideH w:val="nil"/>
              <w:insideV w:val="nil"/>
            </w:tcBorders>
          </w:tcPr>
          <w:p>
            <w:pPr>
              <w:pStyle w:val="CardTitle"/>
              <w:snapToGrid w:val="0"/>
              <w:autoSpaceDE w:val="0"/>
              <w:autoSpaceDN w:val="0"/>
            </w:pPr>
            <w:r>
              <w:rPr>
                <w:rFonts w:ascii="NanumSquare Bold" w:hAnsi="NanumSquare Bold" w:eastAsia="나눔스퀘어 Bold" w:cs="NanumSquare Bold"/>
                <w:color w:val="D56A2B"/>
                <w:lang w:val="ko-KR" w:eastAsia="ko-KR"/>
              </w:rPr>
              <w:t>기획자·비디자이너 · 2차</w:t>
            </w:r>
          </w:p>
          <w:p>
            <w:pPr>
              <w:pStyle w:val="CardBody"/>
              <w:snapToGrid w:val="0"/>
              <w:autoSpaceDE w:val="0"/>
              <w:autoSpaceDN w:val="0"/>
            </w:pPr>
            <w:r>
              <w:rPr>
                <w:rFonts w:ascii="NanumSquare Bold" w:hAnsi="NanumSquare Bold" w:eastAsia="나눔스퀘어 Bold" w:cs="NanumSquare Bold"/>
                <w:lang w:val="ko-KR" w:eastAsia="ko-KR"/>
              </w:rPr>
              <w:t>가지고 있는 것</w:t>
            </w:r>
            <w:r>
              <w:rPr>
                <w:rFonts w:ascii="NanumSquare" w:hAnsi="NanumSquare" w:eastAsia="나눔스퀘어" w:cs="NanumSquare"/>
                <w:lang w:val="ko-KR" w:eastAsia="ko-KR"/>
              </w:rPr>
              <w:t xml:space="preserve">  내용·수치·업무 맥락·전달 목적</w:t>
              <w:br/>
            </w:r>
            <w:r>
              <w:rPr>
                <w:rFonts w:ascii="NanumSquare Bold" w:hAnsi="NanumSquare Bold" w:eastAsia="나눔스퀘어 Bold" w:cs="NanumSquare Bold"/>
                <w:lang w:val="ko-KR" w:eastAsia="ko-KR"/>
              </w:rPr>
              <w:t>부족한 부분</w:t>
            </w:r>
            <w:r>
              <w:rPr>
                <w:rFonts w:ascii="NanumSquare" w:hAnsi="NanumSquare" w:eastAsia="나눔스퀘어" w:cs="NanumSquare"/>
                <w:lang w:val="ko-KR" w:eastAsia="ko-KR"/>
              </w:rPr>
              <w:t xml:space="preserve">  화면 구성·시각적 위계·디자인·모션</w:t>
              <w:br/>
            </w:r>
            <w:r>
              <w:rPr>
                <w:rFonts w:ascii="NanumSquare Bold" w:hAnsi="NanumSquare Bold" w:eastAsia="나눔스퀘어 Bold" w:cs="NanumSquare Bold"/>
                <w:lang w:val="ko-KR" w:eastAsia="ko-KR"/>
              </w:rPr>
              <w:t>스킬의 역할</w:t>
            </w:r>
            <w:r>
              <w:rPr>
                <w:rFonts w:ascii="NanumSquare" w:hAnsi="NanumSquare" w:eastAsia="나눔스퀘어" w:cs="NanumSquare"/>
                <w:lang w:val="ko-KR" w:eastAsia="ko-KR"/>
              </w:rPr>
              <w:t xml:space="preserve">  내용 전문성을 유지하면서 디자인·영상 판단을 보완</w:t>
            </w:r>
          </w:p>
        </w:tc>
      </w:tr>
    </w:tbl>
    <w:p>
      <w:pPr>
        <w:snapToGrid w:val="0"/>
        <w:keepNext w:val="0"/>
        <w:autoSpaceDE w:val="0"/>
        <w:autoSpaceDN w:val="0"/>
        <w:spacing w:after="10" w:line="40" w:lineRule="exact"/>
      </w:pPr>
    </w:p>
    <w:tbl>
      <w:tblPr>
        <w:tblW w:type="auto" w:w="0"/>
        <w:jc w:val="center"/>
        <w:tblLayout w:type="fixed"/>
        <w:tblLook w:firstColumn="1" w:firstRow="1" w:lastColumn="0" w:lastRow="0" w:noHBand="0" w:noVBand="1" w:val="04A0"/>
      </w:tblPr>
      <w:tblGrid>
        <w:gridCol w:w="9978"/>
      </w:tblGrid>
      <w:tr>
        <w:tc>
          <w:tcPr>
            <w:tcW w:type="dxa" w:w="9978"/>
            <w:shd w:val="clear" w:fill="E8F2F0"/>
            <w:tcMar>
              <w:top w:w="125" w:type="dxa"/>
              <w:start w:w="160" w:type="dxa"/>
              <w:bottom w:w="125" w:type="dxa"/>
              <w:end w:w="155" w:type="dxa"/>
            </w:tcMar>
            <w:tcBorders>
              <w:top w:val="nil"/>
              <w:left w:val="single" w:sz="18" w:color="D56A2B"/>
              <w:bottom w:val="nil"/>
              <w:right w:val="nil"/>
              <w:insideH w:val="nil"/>
              <w:insideV w:val="nil"/>
            </w:tcBorders>
          </w:tcPr>
          <w:p>
            <w:pPr>
              <w:pStyle w:val="Callout"/>
              <w:snapToGrid w:val="0"/>
              <w:autoSpaceDE w:val="0"/>
              <w:autoSpaceDN w:val="0"/>
            </w:pPr>
            <w:r>
              <w:rPr>
                <w:rFonts w:ascii="NanumSquare Bold" w:hAnsi="NanumSquare Bold" w:eastAsia="나눔스퀘어 Bold" w:cs="NanumSquare Bold"/>
                <w:lang w:val="ko-KR" w:eastAsia="ko-KR"/>
              </w:rPr>
              <w:t>디자이너는 반복 작업을 줄여 기획력을 더 높이고, 기획자는 디자이너의 시각적 판단을 빌립니다.</w:t>
            </w:r>
            <w:r>
              <w:rPr>
                <w:rFonts w:ascii="NanumSquare" w:hAnsi="NanumSquare" w:eastAsia="나눔스퀘어" w:cs="NanumSquare"/>
                <w:lang w:val="ko-KR" w:eastAsia="ko-KR"/>
              </w:rPr>
              <w:br/>
              <w:t>AI 스킬은 직군을 없애는 것이 아니라 전문성이 이동하는 통로를 만드는 것을 목표로 합니다.</w:t>
            </w:r>
          </w:p>
        </w:tc>
      </w:tr>
    </w:tbl>
    <w:p>
      <w:pPr>
        <w:snapToGrid w:val="0"/>
        <w:keepNext w:val="0"/>
        <w:autoSpaceDE w:val="0"/>
        <w:autoSpaceDN w:val="0"/>
        <w:spacing w:after="10" w:line="40" w:lineRule="exact"/>
      </w:pPr>
    </w:p>
    <w:p>
      <w:pPr>
        <w:pStyle w:val="Heading2"/>
        <w:snapToGrid w:val="0"/>
        <w:keepNext w:val="0"/>
        <w:autoSpaceDE w:val="0"/>
        <w:autoSpaceDN w:val="0"/>
      </w:pPr>
      <w:r>
        <w:rPr>
          <w:rFonts w:ascii="NanumSquare" w:hAnsi="NanumSquare" w:eastAsia="나눔스퀘어" w:cs="NanumSquare"/>
          <w:lang w:val="ko-KR" w:eastAsia="ko-KR"/>
        </w:rPr>
        <w:t>내부 경험에서 확인한 방향</w:t>
      </w:r>
    </w:p>
    <w:p>
      <w:pPr>
        <w:snapToGrid w:val="0"/>
        <w:keepNext w:val="0"/>
        <w:autoSpaceDE w:val="0"/>
        <w:autoSpaceDN w:val="0"/>
      </w:pPr>
      <w:r>
        <w:rPr>
          <w:rFonts w:ascii="NanumSquare" w:hAnsi="NanumSquare" w:eastAsia="나눔스퀘어" w:cs="NanumSquare"/>
          <w:lang w:val="ko-KR" w:eastAsia="ko-KR"/>
        </w:rPr>
        <w:t>기획·실무 담당은 내용과 핵심 수치에 강점이 있었지만 화면 위계·시간 흐름·모션 완성도에 보완이 필요했습니다. 영상 비전공 디자이너는 시각 기본기가 있었지만 시간축 설계와 영상 특화 검수에서 보완이 필요했습니다. 영상 전문가는 높은 완성도를 확보했지만 반복 구현과 수정 공수가 컸습니다.</w:t>
      </w:r>
    </w:p>
    <w:p>
      <w:pPr>
        <w:pStyle w:val="Small"/>
        <w:snapToGrid w:val="0"/>
        <w:keepNext w:val="0"/>
        <w:autoSpaceDE w:val="0"/>
        <w:autoSpaceDN w:val="0"/>
      </w:pPr>
      <w:r>
        <w:rPr>
          <w:rFonts w:ascii="NanumSquare" w:hAnsi="NanumSquare" w:eastAsia="나눔스퀘어" w:cs="NanumSquare"/>
          <w:lang w:val="ko-KR" w:eastAsia="ko-KR"/>
        </w:rPr>
        <w:t>각 작업의 분량·난도·인원·시간 조건이 달라 부서 간 성과 순위로 비교하지 않습니다. 잘된 점은 살리고 아쉬운 지점을 연결하는 것이 목적입니다.</w:t>
      </w:r>
    </w:p>
    <w:p>
      <w:pPr>
        <w:pStyle w:val="Heading2"/>
        <w:snapToGrid w:val="0"/>
        <w:keepNext w:val="0"/>
        <w:autoSpaceDE w:val="0"/>
        <w:autoSpaceDN w:val="0"/>
      </w:pPr>
      <w:r>
        <w:rPr>
          <w:rFonts w:ascii="NanumSquare" w:hAnsi="NanumSquare" w:eastAsia="나눔스퀘어" w:cs="NanumSquare"/>
          <w:lang w:val="ko-KR" w:eastAsia="ko-KR"/>
        </w:rPr>
        <w:t>외부 연구는 방향을 뒷받침하는 보조 근거입니다</w:t>
      </w:r>
    </w:p>
    <w:p>
      <w:pPr>
        <w:pStyle w:val="Small"/>
        <w:snapToGrid w:val="0"/>
        <w:keepNext w:val="0"/>
        <w:autoSpaceDE w:val="0"/>
        <w:autoSpaceDN w:val="0"/>
      </w:pPr>
      <w:r>
        <w:rPr>
          <w:rFonts w:ascii="NanumSquare" w:hAnsi="NanumSquare" w:eastAsia="나눔스퀘어" w:cs="NanumSquare"/>
          <w:lang w:val="ko-KR" w:eastAsia="ko-KR"/>
        </w:rPr>
        <w:t>P&amp;G의 791명 제품 혁신 실험에서는 AI가 개인의 전문 영역 활용 범위를 넓히는 결과가 관찰됐고, BCG 758명 실험에서는 AI 효과가 과제에 따라 크게 달랐습니다. 두 연구 모두 영상 제작 실험이 아니므로 우리 효과는 실제 업무에서 별도로 확인합니다.</w:t>
      </w:r>
    </w:p>
    <w:p>
      <w:pPr>
        <w:pStyle w:val="Source"/>
        <w:snapToGrid w:val="0"/>
        <w:keepNext w:val="0"/>
        <w:autoSpaceDE w:val="0"/>
        <w:autoSpaceDN w:val="0"/>
      </w:pPr>
      <w:r>
        <w:rPr>
          <w:rFonts w:ascii="NanumSquare" w:hAnsi="NanumSquare" w:eastAsia="나눔스퀘어" w:cs="NanumSquare"/>
          <w:lang w:val="ko-KR" w:eastAsia="ko-KR"/>
        </w:rPr>
        <w:t xml:space="preserve">참고: </w:t>
      </w:r>
      <w:hyperlink r:id="rId11">
        <w:r>
          <w:rPr>
            <w:rFonts w:ascii="NanumSquare" w:hAnsi="NanumSquare" w:eastAsia="나눔스퀘어" w:cs="NanumSquare"/>
            <w:color w:val="5D6765"/>
            <w:sz w:val="15"/>
            <w:u w:val="single"/>
          </w:rPr>
          <w:t>P&amp;G / The Cybernetic Teammate</w:t>
        </w:r>
      </w:hyperlink>
      <w:r>
        <w:rPr>
          <w:rFonts w:ascii="NanumSquare" w:hAnsi="NanumSquare" w:eastAsia="나눔스퀘어" w:cs="NanumSquare"/>
          <w:lang w:val="ko-KR" w:eastAsia="ko-KR"/>
        </w:rPr>
        <w:t xml:space="preserve"> · </w:t>
      </w:r>
      <w:hyperlink r:id="rId12">
        <w:r>
          <w:rPr>
            <w:rFonts w:ascii="NanumSquare" w:hAnsi="NanumSquare" w:eastAsia="나눔스퀘어" w:cs="NanumSquare"/>
            <w:color w:val="5D6765"/>
            <w:sz w:val="15"/>
            <w:u w:val="single"/>
          </w:rPr>
          <w:t>BCG / Jagged Frontier</w:t>
        </w:r>
      </w:hyperlink>
    </w:p>
    <w:p>
      <w:pPr>
        <w:pStyle w:val="Kicker"/>
        <w:snapToGrid w:val="0"/>
        <w:keepNext w:val="0"/>
        <w:pageBreakBefore/>
        <w:autoSpaceDE w:val="0"/>
        <w:autoSpaceDN w:val="0"/>
      </w:pPr>
      <w:r>
        <w:rPr>
          <w:rFonts w:ascii="NanumSquare" w:hAnsi="NanumSquare" w:eastAsia="나눔스퀘어" w:cs="NanumSquare"/>
          <w:lang w:val="ko-KR" w:eastAsia="ko-KR"/>
        </w:rPr>
        <w:t>04  /  CASE · 토스 Tosst ①</w:t>
      </w:r>
    </w:p>
    <w:p>
      <w:pPr>
        <w:pStyle w:val="Heading1"/>
        <w:snapToGrid w:val="0"/>
        <w:keepNext w:val="0"/>
        <w:autoSpaceDE w:val="0"/>
        <w:autoSpaceDN w:val="0"/>
      </w:pPr>
      <w:r>
        <w:rPr>
          <w:rFonts w:ascii="NanumSquare" w:hAnsi="NanumSquare" w:eastAsia="나눔스퀘어" w:cs="NanumSquare"/>
          <w:lang w:val="ko-KR" w:eastAsia="ko-KR"/>
        </w:rPr>
        <w:t>왜 만들었는지부터 보면,</w:t>
        <w:br/>
        <w:t>우리 프로젝트와 닮은 지점이 분명합니다</w:t>
      </w:r>
    </w:p>
    <w:p>
      <w:pPr>
        <w:pStyle w:val="Lead"/>
        <w:snapToGrid w:val="0"/>
        <w:keepNext w:val="0"/>
        <w:autoSpaceDE w:val="0"/>
        <w:autoSpaceDN w:val="0"/>
      </w:pPr>
      <w:r>
        <w:rPr>
          <w:rFonts w:ascii="NanumSquare" w:hAnsi="NanumSquare" w:eastAsia="나눔스퀘어" w:cs="NanumSquare"/>
          <w:lang w:val="ko-KR" w:eastAsia="ko-KR"/>
        </w:rPr>
        <w:t>토스트는 영상 시스템은 아니지만, 전문가의 표현 기준을 도구에 담아</w:t>
        <w:br/>
        <w:t>다른 직군이 같은 브랜드 톤의 결과를 만들게 한 실제 디자인 조직 사례입니다.</w:t>
      </w:r>
    </w:p>
    <w:tbl>
      <w:tblPr>
        <w:tblW w:type="auto" w:w="0"/>
        <w:jc w:val="center"/>
        <w:tblLayout w:type="fixed"/>
        <w:tblLook w:firstColumn="1" w:firstRow="1" w:lastColumn="0" w:lastRow="0" w:noHBand="0" w:noVBand="1" w:val="04A0"/>
      </w:tblPr>
      <w:tblGrid>
        <w:gridCol w:w="4422"/>
        <w:gridCol w:w="5556"/>
      </w:tblGrid>
      <w:tr>
        <w:tc>
          <w:tcPr>
            <w:tcW w:type="dxa" w:w="4989"/>
            <w:tcMar>
              <w:top w:w="70" w:type="dxa"/>
              <w:start w:w="85" w:type="dxa"/>
              <w:bottom w:w="70" w:type="dxa"/>
              <w:end w:w="85" w:type="dxa"/>
            </w:tcMar>
            <w:tcBorders>
              <w:top w:val="nil"/>
              <w:left w:val="nil"/>
              <w:bottom w:val="nil"/>
              <w:right w:val="nil"/>
              <w:insideH w:val="nil"/>
              <w:insideV w:val="nil"/>
            </w:tcBorders>
          </w:tcPr>
          <w:p>
            <w:pPr>
              <w:jc w:val="center"/>
              <w:snapToGrid w:val="0"/>
              <w:autoSpaceDE w:val="0"/>
              <w:autoSpaceDN w:val="0"/>
            </w:pPr>
            <w:r>
              <w:drawing>
                <wp:inline xmlns:a="http://schemas.openxmlformats.org/drawingml/2006/main" xmlns:pic="http://schemas.openxmlformats.org/drawingml/2006/picture">
                  <wp:extent cx="2520000" cy="1417500"/>
                  <wp:docPr id="1" name="Picture 1" descr="Tosst 생성기 화면 - Toss Tech 공식 이미지"/>
                  <wp:cNvGraphicFramePr>
                    <a:graphicFrameLocks noChangeAspect="1"/>
                  </wp:cNvGraphicFramePr>
                  <a:graphic>
                    <a:graphicData uri="http://schemas.openxmlformats.org/drawingml/2006/picture">
                      <pic:pic>
                        <pic:nvPicPr>
                          <pic:cNvPr id="0" name="tosst_official_ui_fallback.png"/>
                          <pic:cNvPicPr/>
                        </pic:nvPicPr>
                        <pic:blipFill>
                          <a:blip r:embed="rId13" r:link="rId14"/>
                          <a:stretch>
                            <a:fillRect/>
                          </a:stretch>
                        </pic:blipFill>
                        <pic:spPr>
                          <a:xfrm>
                            <a:off x="0" y="0"/>
                            <a:ext cx="2520000" cy="1417500"/>
                          </a:xfrm>
                          <a:prstGeom prst="rect"/>
                        </pic:spPr>
                      </pic:pic>
                    </a:graphicData>
                  </a:graphic>
                </wp:inline>
              </w:drawing>
            </w:r>
          </w:p>
          <w:p>
            <w:pPr>
              <w:pStyle w:val="Source"/>
              <w:jc w:val="center"/>
              <w:snapToGrid w:val="0"/>
              <w:autoSpaceDE w:val="0"/>
              <w:autoSpaceDN w:val="0"/>
            </w:pPr>
            <w:r>
              <w:rPr>
                <w:rFonts w:ascii="NanumSquare" w:hAnsi="NanumSquare" w:eastAsia="나눔스퀘어" w:cs="NanumSquare"/>
                <w:color w:val="77807E"/>
                <w:lang w:val="ko-KR" w:eastAsia="ko-KR"/>
              </w:rPr>
              <w:t>생성기 화면</w:t>
            </w:r>
          </w:p>
          <w:p>
            <w:pPr>
              <w:jc w:val="center"/>
              <w:snapToGrid w:val="0"/>
              <w:autoSpaceDE w:val="0"/>
              <w:autoSpaceDN w:val="0"/>
            </w:pPr>
            <w:r>
              <w:drawing>
                <wp:inline xmlns:a="http://schemas.openxmlformats.org/drawingml/2006/main" xmlns:pic="http://schemas.openxmlformats.org/drawingml/2006/picture">
                  <wp:extent cx="2520000" cy="1417500"/>
                  <wp:docPr id="2" name="Picture 2" descr="Tosst 학습 전후/생성 결과 비교 - Toss Tech 공식 이미지"/>
                  <wp:cNvGraphicFramePr>
                    <a:graphicFrameLocks noChangeAspect="1"/>
                  </wp:cNvGraphicFramePr>
                  <a:graphic>
                    <a:graphicData uri="http://schemas.openxmlformats.org/drawingml/2006/picture">
                      <pic:pic>
                        <pic:nvPicPr>
                          <pic:cNvPr id="0" name="tosst_official_compare_fallback.png"/>
                          <pic:cNvPicPr/>
                        </pic:nvPicPr>
                        <pic:blipFill>
                          <a:blip r:embed="rId15" r:link="rId16"/>
                          <a:stretch>
                            <a:fillRect/>
                          </a:stretch>
                        </pic:blipFill>
                        <pic:spPr>
                          <a:xfrm>
                            <a:off x="0" y="0"/>
                            <a:ext cx="2520000" cy="1417500"/>
                          </a:xfrm>
                          <a:prstGeom prst="rect"/>
                        </pic:spPr>
                      </pic:pic>
                    </a:graphicData>
                  </a:graphic>
                </wp:inline>
              </w:drawing>
            </w:r>
          </w:p>
          <w:p>
            <w:pPr>
              <w:pStyle w:val="Source"/>
              <w:jc w:val="center"/>
              <w:snapToGrid w:val="0"/>
              <w:autoSpaceDE w:val="0"/>
              <w:autoSpaceDN w:val="0"/>
            </w:pPr>
            <w:r>
              <w:rPr>
                <w:rFonts w:ascii="NanumSquare" w:hAnsi="NanumSquare" w:eastAsia="나눔스퀘어" w:cs="NanumSquare"/>
                <w:color w:val="77807E"/>
                <w:lang w:val="ko-KR" w:eastAsia="ko-KR"/>
              </w:rPr>
              <w:t>학습을 통한 생성 결과 비교</w:t>
            </w:r>
          </w:p>
        </w:tc>
        <w:tc>
          <w:tcPr>
            <w:tcW w:type="dxa" w:w="4989"/>
            <w:tcMar>
              <w:top w:w="70" w:type="dxa"/>
              <w:start w:w="85" w:type="dxa"/>
              <w:bottom w:w="70" w:type="dxa"/>
              <w:end w:w="85" w:type="dxa"/>
            </w:tcMar>
            <w:tcBorders>
              <w:top w:val="nil"/>
              <w:left w:val="nil"/>
              <w:bottom w:val="nil"/>
              <w:right w:val="nil"/>
              <w:insideH w:val="nil"/>
              <w:insideV w:val="nil"/>
            </w:tcBorders>
          </w:tcPr>
          <w:p>
            <w:pPr>
              <w:pStyle w:val="Heading2"/>
              <w:snapToGrid w:val="0"/>
              <w:autoSpaceDE w:val="0"/>
              <w:autoSpaceDN w:val="0"/>
            </w:pPr>
            <w:r>
              <w:rPr>
                <w:rFonts w:ascii="NanumSquare Bold" w:hAnsi="NanumSquare Bold" w:eastAsia="나눔스퀘어 Bold" w:cs="NanumSquare Bold"/>
                <w:color w:val="0F514D"/>
                <w:lang w:val="ko-KR" w:eastAsia="ko-KR"/>
              </w:rPr>
              <w:t>문제</w:t>
            </w:r>
          </w:p>
          <w:p>
            <w:pPr>
              <w:snapToGrid w:val="0"/>
              <w:autoSpaceDE w:val="0"/>
              <w:autoSpaceDN w:val="0"/>
            </w:pPr>
            <w:r>
              <w:rPr>
                <w:rFonts w:ascii="NanumSquare" w:hAnsi="NanumSquare" w:eastAsia="나눔스퀘어" w:cs="NanumSquare"/>
                <w:lang w:val="ko-KR" w:eastAsia="ko-KR"/>
              </w:rPr>
              <w:t>그래픽 디자이너 5명이 100명이 넘는 협업자의 요청을 처리하면서, 새로운 콘셉트를 고민할 시간이 줄어드는 문제가 있었습니다.</w:t>
            </w:r>
          </w:p>
          <w:p>
            <w:pPr>
              <w:pStyle w:val="Heading2"/>
              <w:snapToGrid w:val="0"/>
              <w:autoSpaceDE w:val="0"/>
              <w:autoSpaceDN w:val="0"/>
            </w:pPr>
            <w:r>
              <w:rPr>
                <w:rFonts w:ascii="NanumSquare Bold" w:hAnsi="NanumSquare Bold" w:eastAsia="나눔스퀘어 Bold" w:cs="NanumSquare Bold"/>
                <w:color w:val="0F514D"/>
                <w:lang w:val="ko-KR" w:eastAsia="ko-KR"/>
              </w:rPr>
              <w:t>가설</w:t>
            </w:r>
          </w:p>
          <w:p>
            <w:pPr>
              <w:snapToGrid w:val="0"/>
              <w:autoSpaceDE w:val="0"/>
              <w:autoSpaceDN w:val="0"/>
            </w:pPr>
            <w:r>
              <w:rPr>
                <w:rFonts w:ascii="NanumSquare" w:hAnsi="NanumSquare" w:eastAsia="나눔스퀘어" w:cs="NanumSquare"/>
                <w:lang w:val="ko-KR" w:eastAsia="ko-KR"/>
              </w:rPr>
              <w:t>토스의 그래픽 톤을 이해하는 AI가 반복 작업을 지원하면, 그래픽 디자이너는 더 깊은 작업에 집중할 수 있지 않을까?</w:t>
            </w:r>
          </w:p>
          <w:p>
            <w:pPr>
              <w:pStyle w:val="Heading2"/>
              <w:snapToGrid w:val="0"/>
              <w:autoSpaceDE w:val="0"/>
              <w:autoSpaceDN w:val="0"/>
            </w:pPr>
            <w:r>
              <w:rPr>
                <w:rFonts w:ascii="NanumSquare Bold" w:hAnsi="NanumSquare Bold" w:eastAsia="나눔스퀘어 Bold" w:cs="NanumSquare Bold"/>
                <w:color w:val="0F514D"/>
                <w:lang w:val="ko-KR" w:eastAsia="ko-KR"/>
              </w:rPr>
              <w:t>중요한 조건</w:t>
            </w:r>
          </w:p>
          <w:p>
            <w:pPr>
              <w:snapToGrid w:val="0"/>
              <w:autoSpaceDE w:val="0"/>
              <w:autoSpaceDN w:val="0"/>
            </w:pPr>
            <w:r>
              <w:rPr>
                <w:rFonts w:ascii="NanumSquare" w:hAnsi="NanumSquare" w:eastAsia="나눔스퀘어" w:cs="NanumSquare"/>
                <w:lang w:val="ko-KR" w:eastAsia="ko-KR"/>
              </w:rPr>
              <w:t xml:space="preserve">단순히 누구나 이미지를 생성하는 것이 아니라, 그래픽 전문지식이 없는 사람도 </w:t>
            </w:r>
            <w:r>
              <w:rPr>
                <w:rFonts w:ascii="NanumSquare Bold" w:hAnsi="NanumSquare Bold" w:eastAsia="나눔스퀘어 Bold" w:cs="NanumSquare Bold"/>
                <w:lang w:val="ko-KR" w:eastAsia="ko-KR"/>
              </w:rPr>
              <w:t>토스다운 톤과 품질</w:t>
            </w:r>
            <w:r>
              <w:rPr>
                <w:rFonts w:ascii="NanumSquare" w:hAnsi="NanumSquare" w:eastAsia="나눔스퀘어" w:cs="NanumSquare"/>
                <w:lang w:val="ko-KR" w:eastAsia="ko-KR"/>
              </w:rPr>
              <w:t>로 만들 수 있어야 했습니다.</w:t>
            </w:r>
          </w:p>
        </w:tc>
      </w:tr>
    </w:tbl>
    <w:p>
      <w:pPr>
        <w:snapToGrid w:val="0"/>
        <w:keepNext w:val="0"/>
        <w:autoSpaceDE w:val="0"/>
        <w:autoSpaceDN w:val="0"/>
        <w:spacing w:after="10" w:line="40" w:lineRule="exact"/>
      </w:pPr>
    </w:p>
    <w:p>
      <w:pPr>
        <w:pStyle w:val="Heading2"/>
        <w:snapToGrid w:val="0"/>
        <w:keepNext w:val="0"/>
        <w:autoSpaceDE w:val="0"/>
        <w:autoSpaceDN w:val="0"/>
      </w:pPr>
      <w:r>
        <w:rPr>
          <w:rFonts w:ascii="NanumSquare" w:hAnsi="NanumSquare" w:eastAsia="나눔스퀘어" w:cs="NanumSquare"/>
          <w:lang w:val="ko-KR" w:eastAsia="ko-KR"/>
        </w:rPr>
        <w:t>그래서 전문가가 먼저 한 일</w:t>
      </w:r>
    </w:p>
    <w:tbl>
      <w:tblPr>
        <w:tblW w:type="auto" w:w="0"/>
        <w:jc w:val="center"/>
        <w:tblLayout w:type="fixed"/>
        <w:tblLook w:firstColumn="1" w:firstRow="1" w:lastColumn="0" w:lastRow="0" w:noHBand="0" w:noVBand="1" w:val="04A0"/>
      </w:tblPr>
      <w:tblGrid>
        <w:gridCol w:w="9978"/>
      </w:tblGrid>
      <w:tr>
        <w:tc>
          <w:tcPr>
            <w:tcW w:type="dxa" w:w="9978"/>
            <w:tcMar>
              <w:top w:w="0" w:type="dxa"/>
              <w:start w:w="0" w:type="dxa"/>
              <w:bottom w:w="0" w:type="dxa"/>
              <w:end w:w="0" w:type="dxa"/>
            </w:tcMar>
            <w:tcBorders>
              <w:top w:val="nil"/>
              <w:left w:val="nil"/>
              <w:bottom w:val="nil"/>
              <w:right w:val="nil"/>
              <w:insideH w:val="nil"/>
              <w:insideV w:val="nil"/>
            </w:tcBorders>
          </w:tcPr>
          <w:p>
            <w:pPr>
              <w:spacing w:after="0"/>
            </w:pPr>
          </w:p>
          <w:tbl>
            <w:tblPr>
              <w:tblW w:type="auto" w:w="0"/>
              <w:tblLayout w:type="fixed"/>
              <w:tblLook w:firstColumn="1" w:firstRow="1" w:lastColumn="0" w:lastRow="0" w:noHBand="0" w:noVBand="1" w:val="04A0"/>
            </w:tblPr>
            <w:tblGrid>
              <w:gridCol w:w="850"/>
              <w:gridCol w:w="8957"/>
            </w:tblGrid>
            <w:tr>
              <w:trPr>
                <w:cantSplit/>
              </w:trPr>
              <w:tc>
                <w:tcPr>
                  <w:tcW w:type="dxa" w:w="850"/>
                  <w:vAlign w:val="center"/>
                  <w:tcMar>
                    <w:top w:w="40" w:type="dxa"/>
                    <w:start w:w="50" w:type="dxa"/>
                    <w:bottom w:w="40" w:type="dxa"/>
                    <w:end w:w="50" w:type="dxa"/>
                  </w:tcMar>
                  <w:tcBorders>
                    <w:top w:val="nil"/>
                    <w:left w:val="nil"/>
                    <w:bottom w:val="nil"/>
                    <w:right w:val="nil"/>
                    <w:insideH w:val="nil"/>
                    <w:insideV w:val="nil"/>
                  </w:tcBorders>
                  <w:shd w:val="clear" w:fill="0F514D"/>
                </w:tcPr>
                <w:p>
                  <w:pPr>
                    <w:jc w:val="center"/>
                    <w:snapToGrid w:val="0"/>
                    <w:autoSpaceDE w:val="0"/>
                    <w:autoSpaceDN w:val="0"/>
                  </w:pPr>
                  <w:r>
                    <w:rPr>
                      <w:rFonts w:ascii="NanumSquare Bold" w:hAnsi="NanumSquare Bold" w:eastAsia="나눔스퀘어 Bold" w:cs="NanumSquare Bold"/>
                      <w:color w:val="FFFFFF"/>
                      <w:sz w:val="18"/>
                      <w:lang w:val="ko-KR" w:eastAsia="ko-KR"/>
                    </w:rPr>
                    <w:t>01</w:t>
                  </w:r>
                </w:p>
              </w:tc>
              <w:tc>
                <w:tcPr>
                  <w:tcW w:type="dxa" w:w="8957"/>
                  <w:vAlign w:val="center"/>
                  <w:tcMar>
                    <w:top w:w="70" w:type="dxa"/>
                    <w:start w:w="105" w:type="dxa"/>
                    <w:bottom w:w="70" w:type="dxa"/>
                    <w:end w:w="105" w:type="dxa"/>
                  </w:tcMar>
                  <w:tcBorders>
                    <w:top w:val="nil"/>
                    <w:left w:val="nil"/>
                    <w:bottom w:val="single" w:sz="4" w:color="D6DEDB"/>
                    <w:right w:val="nil"/>
                    <w:insideH w:val="nil"/>
                    <w:insideV w:val="nil"/>
                  </w:tcBorders>
                </w:tcPr>
                <w:p>
                  <w:pPr>
                    <w:pStyle w:val="StepTitle"/>
                    <w:snapToGrid w:val="0"/>
                    <w:autoSpaceDE w:val="0"/>
                    <w:autoSpaceDN w:val="0"/>
                  </w:pPr>
                  <w:r>
                    <w:rPr>
                      <w:rFonts w:ascii="NanumSquare Bold" w:hAnsi="NanumSquare Bold" w:eastAsia="나눔스퀘어 Bold" w:cs="NanumSquare Bold"/>
                      <w:color w:val="0F514D"/>
                      <w:lang w:val="ko-KR" w:eastAsia="ko-KR"/>
                    </w:rPr>
                    <w:t>브랜드 표현 기준 정의</w:t>
                  </w:r>
                </w:p>
                <w:p>
                  <w:pPr>
                    <w:pStyle w:val="StepBody"/>
                    <w:snapToGrid w:val="0"/>
                    <w:autoSpaceDE w:val="0"/>
                    <w:autoSpaceDN w:val="0"/>
                  </w:pPr>
                  <w:r>
                    <w:rPr>
                      <w:rFonts w:ascii="NanumSquare" w:hAnsi="NanumSquare" w:eastAsia="나눔스퀘어" w:cs="NanumSquare"/>
                      <w:lang w:val="ko-KR" w:eastAsia="ko-KR"/>
                    </w:rPr>
                    <w:t>추상적인 토스 그래픽 톤을 형태·텍스처·완성도 기준으로 설명 가능한 언어로 정리했습니다.</w:t>
                  </w:r>
                </w:p>
                <w:p>
                  <w:pPr>
                    <w:pStyle w:val="Small"/>
                    <w:snapToGrid w:val="0"/>
                    <w:autoSpaceDE w:val="0"/>
                    <w:autoSpaceDN w:val="0"/>
                  </w:pPr>
                  <w:r>
                    <w:rPr>
                      <w:rFonts w:ascii="NanumSquare" w:hAnsi="NanumSquare" w:eastAsia="나눔스퀘어" w:cs="NanumSquare"/>
                      <w:color w:val="5D6765"/>
                      <w:lang w:val="ko-KR" w:eastAsia="ko-KR"/>
                    </w:rPr>
                    <w:t>결과  ·  일관된 기준</w:t>
                  </w:r>
                </w:p>
              </w:tc>
            </w:tr>
            <w:tr>
              <w:trPr>
                <w:trHeight w:val="181"/>
              </w:trPr>
              <w:tc>
                <w:tcPr>
                  <w:tcW w:type="dxa" w:w="850"/>
                  <w:tcMar>
                    <w:top w:w="0" w:type="dxa"/>
                    <w:start w:w="0" w:type="dxa"/>
                    <w:bottom w:w="0" w:type="dxa"/>
                    <w:end w:w="0" w:type="dxa"/>
                  </w:tcMar>
                  <w:tcBorders>
                    <w:top w:val="nil"/>
                    <w:left w:val="nil"/>
                    <w:bottom w:val="nil"/>
                    <w:right w:val="nil"/>
                    <w:insideH w:val="nil"/>
                    <w:insideV w:val="nil"/>
                  </w:tcBorders>
                </w:tcPr>
                <w:p>
                  <w:pPr>
                    <w:spacing w:after="0" w:before="0"/>
                    <w:jc w:val="center"/>
                    <w:snapToGrid w:val="0"/>
                    <w:autoSpaceDE w:val="0"/>
                    <w:autoSpaceDN w:val="0"/>
                  </w:pPr>
                  <w:r>
                    <w:rPr>
                      <w:rFonts w:ascii="NanumSquare" w:hAnsi="NanumSquare" w:eastAsia="나눔스퀘어" w:cs="NanumSquare"/>
                      <w:color w:val="77807E"/>
                      <w:sz w:val="16"/>
                      <w:lang w:val="ko-KR" w:eastAsia="ko-KR"/>
                    </w:rPr>
                    <w:t>↓</w:t>
                  </w:r>
                </w:p>
              </w:tc>
              <w:tc>
                <w:tcPr>
                  <w:tcW w:type="dxa" w:w="8957"/>
                  <w:tcMar>
                    <w:top w:w="0" w:type="dxa"/>
                    <w:start w:w="0" w:type="dxa"/>
                    <w:bottom w:w="0" w:type="dxa"/>
                    <w:end w:w="0" w:type="dxa"/>
                  </w:tcMar>
                  <w:tcBorders>
                    <w:top w:val="nil"/>
                    <w:left w:val="nil"/>
                    <w:bottom w:val="nil"/>
                    <w:right w:val="nil"/>
                    <w:insideH w:val="nil"/>
                    <w:insideV w:val="nil"/>
                  </w:tcBorders>
                </w:tcPr>
                <w:p/>
              </w:tc>
            </w:tr>
            <w:tr>
              <w:trPr>
                <w:cantSplit/>
              </w:trPr>
              <w:tc>
                <w:tcPr>
                  <w:tcW w:type="dxa" w:w="850"/>
                  <w:vAlign w:val="center"/>
                  <w:tcMar>
                    <w:top w:w="40" w:type="dxa"/>
                    <w:start w:w="50" w:type="dxa"/>
                    <w:bottom w:w="40" w:type="dxa"/>
                    <w:end w:w="50" w:type="dxa"/>
                  </w:tcMar>
                  <w:tcBorders>
                    <w:top w:val="nil"/>
                    <w:left w:val="nil"/>
                    <w:bottom w:val="nil"/>
                    <w:right w:val="nil"/>
                    <w:insideH w:val="nil"/>
                    <w:insideV w:val="nil"/>
                  </w:tcBorders>
                  <w:shd w:val="clear" w:fill="0F514D"/>
                </w:tcPr>
                <w:p>
                  <w:pPr>
                    <w:jc w:val="center"/>
                    <w:snapToGrid w:val="0"/>
                    <w:autoSpaceDE w:val="0"/>
                    <w:autoSpaceDN w:val="0"/>
                  </w:pPr>
                  <w:r>
                    <w:rPr>
                      <w:rFonts w:ascii="NanumSquare Bold" w:hAnsi="NanumSquare Bold" w:eastAsia="나눔스퀘어 Bold" w:cs="NanumSquare Bold"/>
                      <w:color w:val="FFFFFF"/>
                      <w:sz w:val="18"/>
                      <w:lang w:val="ko-KR" w:eastAsia="ko-KR"/>
                    </w:rPr>
                    <w:t>02</w:t>
                  </w:r>
                </w:p>
              </w:tc>
              <w:tc>
                <w:tcPr>
                  <w:tcW w:type="dxa" w:w="8957"/>
                  <w:vAlign w:val="center"/>
                  <w:tcMar>
                    <w:top w:w="70" w:type="dxa"/>
                    <w:start w:w="105" w:type="dxa"/>
                    <w:bottom w:w="70" w:type="dxa"/>
                    <w:end w:w="105" w:type="dxa"/>
                  </w:tcMar>
                  <w:tcBorders>
                    <w:top w:val="nil"/>
                    <w:left w:val="nil"/>
                    <w:bottom w:val="single" w:sz="4" w:color="D6DEDB"/>
                    <w:right w:val="nil"/>
                    <w:insideH w:val="nil"/>
                    <w:insideV w:val="nil"/>
                  </w:tcBorders>
                </w:tcPr>
                <w:p>
                  <w:pPr>
                    <w:pStyle w:val="StepTitle"/>
                    <w:snapToGrid w:val="0"/>
                    <w:autoSpaceDE w:val="0"/>
                    <w:autoSpaceDN w:val="0"/>
                  </w:pPr>
                  <w:r>
                    <w:rPr>
                      <w:rFonts w:ascii="NanumSquare Bold" w:hAnsi="NanumSquare Bold" w:eastAsia="나눔스퀘어 Bold" w:cs="NanumSquare Bold"/>
                      <w:color w:val="0F514D"/>
                      <w:lang w:val="ko-KR" w:eastAsia="ko-KR"/>
                    </w:rPr>
                    <w:t>학습 자료와 설정 구성</w:t>
                  </w:r>
                </w:p>
                <w:p>
                  <w:pPr>
                    <w:pStyle w:val="StepBody"/>
                    <w:snapToGrid w:val="0"/>
                    <w:autoSpaceDE w:val="0"/>
                    <w:autoSpaceDN w:val="0"/>
                  </w:pPr>
                  <w:r>
                    <w:rPr>
                      <w:rFonts w:ascii="NanumSquare" w:hAnsi="NanumSquare" w:eastAsia="나눔스퀘어" w:cs="NanumSquare"/>
                      <w:lang w:val="ko-KR" w:eastAsia="ko-KR"/>
                    </w:rPr>
                    <w:t>기존 그래픽 자산과 새로 만든 자료를 반복적으로 학습시키고 결과를 보정했습니다.</w:t>
                  </w:r>
                </w:p>
                <w:p>
                  <w:pPr>
                    <w:pStyle w:val="Small"/>
                    <w:snapToGrid w:val="0"/>
                    <w:autoSpaceDE w:val="0"/>
                    <w:autoSpaceDN w:val="0"/>
                  </w:pPr>
                  <w:r>
                    <w:rPr>
                      <w:rFonts w:ascii="NanumSquare" w:hAnsi="NanumSquare" w:eastAsia="나눔스퀘어" w:cs="NanumSquare"/>
                      <w:color w:val="5D6765"/>
                      <w:lang w:val="ko-KR" w:eastAsia="ko-KR"/>
                    </w:rPr>
                    <w:t>결과  ·  토스다운 생성 결과</w:t>
                  </w:r>
                </w:p>
              </w:tc>
            </w:tr>
            <w:tr>
              <w:trPr>
                <w:trHeight w:val="181"/>
              </w:trPr>
              <w:tc>
                <w:tcPr>
                  <w:tcW w:type="dxa" w:w="850"/>
                  <w:tcMar>
                    <w:top w:w="0" w:type="dxa"/>
                    <w:start w:w="0" w:type="dxa"/>
                    <w:bottom w:w="0" w:type="dxa"/>
                    <w:end w:w="0" w:type="dxa"/>
                  </w:tcMar>
                  <w:tcBorders>
                    <w:top w:val="nil"/>
                    <w:left w:val="nil"/>
                    <w:bottom w:val="nil"/>
                    <w:right w:val="nil"/>
                    <w:insideH w:val="nil"/>
                    <w:insideV w:val="nil"/>
                  </w:tcBorders>
                </w:tcPr>
                <w:p>
                  <w:pPr>
                    <w:spacing w:after="0" w:before="0"/>
                    <w:jc w:val="center"/>
                    <w:snapToGrid w:val="0"/>
                    <w:autoSpaceDE w:val="0"/>
                    <w:autoSpaceDN w:val="0"/>
                  </w:pPr>
                  <w:r>
                    <w:rPr>
                      <w:rFonts w:ascii="NanumSquare" w:hAnsi="NanumSquare" w:eastAsia="나눔스퀘어" w:cs="NanumSquare"/>
                      <w:color w:val="77807E"/>
                      <w:sz w:val="16"/>
                      <w:lang w:val="ko-KR" w:eastAsia="ko-KR"/>
                    </w:rPr>
                    <w:t>↓</w:t>
                  </w:r>
                </w:p>
              </w:tc>
              <w:tc>
                <w:tcPr>
                  <w:tcW w:type="dxa" w:w="8957"/>
                  <w:tcMar>
                    <w:top w:w="0" w:type="dxa"/>
                    <w:start w:w="0" w:type="dxa"/>
                    <w:bottom w:w="0" w:type="dxa"/>
                    <w:end w:w="0" w:type="dxa"/>
                  </w:tcMar>
                  <w:tcBorders>
                    <w:top w:val="nil"/>
                    <w:left w:val="nil"/>
                    <w:bottom w:val="nil"/>
                    <w:right w:val="nil"/>
                    <w:insideH w:val="nil"/>
                    <w:insideV w:val="nil"/>
                  </w:tcBorders>
                </w:tcPr>
                <w:p/>
              </w:tc>
            </w:tr>
            <w:tr>
              <w:trPr>
                <w:cantSplit/>
              </w:trPr>
              <w:tc>
                <w:tcPr>
                  <w:tcW w:type="dxa" w:w="850"/>
                  <w:vAlign w:val="center"/>
                  <w:tcMar>
                    <w:top w:w="40" w:type="dxa"/>
                    <w:start w:w="50" w:type="dxa"/>
                    <w:bottom w:w="40" w:type="dxa"/>
                    <w:end w:w="50" w:type="dxa"/>
                  </w:tcMar>
                  <w:tcBorders>
                    <w:top w:val="nil"/>
                    <w:left w:val="nil"/>
                    <w:bottom w:val="nil"/>
                    <w:right w:val="nil"/>
                    <w:insideH w:val="nil"/>
                    <w:insideV w:val="nil"/>
                  </w:tcBorders>
                  <w:shd w:val="clear" w:fill="0F514D"/>
                </w:tcPr>
                <w:p>
                  <w:pPr>
                    <w:jc w:val="center"/>
                    <w:snapToGrid w:val="0"/>
                    <w:autoSpaceDE w:val="0"/>
                    <w:autoSpaceDN w:val="0"/>
                  </w:pPr>
                  <w:r>
                    <w:rPr>
                      <w:rFonts w:ascii="NanumSquare Bold" w:hAnsi="NanumSquare Bold" w:eastAsia="나눔스퀘어 Bold" w:cs="NanumSquare Bold"/>
                      <w:color w:val="FFFFFF"/>
                      <w:sz w:val="18"/>
                      <w:lang w:val="ko-KR" w:eastAsia="ko-KR"/>
                    </w:rPr>
                    <w:t>03</w:t>
                  </w:r>
                </w:p>
              </w:tc>
              <w:tc>
                <w:tcPr>
                  <w:tcW w:type="dxa" w:w="8957"/>
                  <w:vAlign w:val="center"/>
                  <w:tcMar>
                    <w:top w:w="70" w:type="dxa"/>
                    <w:start w:w="105" w:type="dxa"/>
                    <w:bottom w:w="70" w:type="dxa"/>
                    <w:end w:w="105" w:type="dxa"/>
                  </w:tcMar>
                  <w:tcBorders>
                    <w:top w:val="nil"/>
                    <w:left w:val="nil"/>
                    <w:bottom w:val="single" w:sz="4" w:color="D6DEDB"/>
                    <w:right w:val="nil"/>
                    <w:insideH w:val="nil"/>
                    <w:insideV w:val="nil"/>
                  </w:tcBorders>
                </w:tcPr>
                <w:p>
                  <w:pPr>
                    <w:pStyle w:val="StepTitle"/>
                    <w:snapToGrid w:val="0"/>
                    <w:autoSpaceDE w:val="0"/>
                    <w:autoSpaceDN w:val="0"/>
                  </w:pPr>
                  <w:r>
                    <w:rPr>
                      <w:rFonts w:ascii="NanumSquare Bold" w:hAnsi="NanumSquare Bold" w:eastAsia="나눔스퀘어 Bold" w:cs="NanumSquare Bold"/>
                      <w:color w:val="0F514D"/>
                      <w:lang w:val="ko-KR" w:eastAsia="ko-KR"/>
                    </w:rPr>
                    <w:t>비전문가용 입력 구조</w:t>
                  </w:r>
                </w:p>
                <w:p>
                  <w:pPr>
                    <w:pStyle w:val="StepBody"/>
                    <w:snapToGrid w:val="0"/>
                    <w:autoSpaceDE w:val="0"/>
                    <w:autoSpaceDN w:val="0"/>
                  </w:pPr>
                  <w:r>
                    <w:rPr>
                      <w:rFonts w:ascii="NanumSquare" w:hAnsi="NanumSquare" w:eastAsia="나눔스퀘어" w:cs="NanumSquare"/>
                      <w:lang w:val="ko-KR" w:eastAsia="ko-KR"/>
                    </w:rPr>
                    <w:t>사용자가 전문 프롬프트를 몰라도 그래픽 타입과 개체 중심으로 쉽게 요청하도록 만들었습니다.</w:t>
                  </w:r>
                </w:p>
                <w:p>
                  <w:pPr>
                    <w:pStyle w:val="Small"/>
                    <w:snapToGrid w:val="0"/>
                    <w:autoSpaceDE w:val="0"/>
                    <w:autoSpaceDN w:val="0"/>
                  </w:pPr>
                  <w:r>
                    <w:rPr>
                      <w:rFonts w:ascii="NanumSquare" w:hAnsi="NanumSquare" w:eastAsia="나눔스퀘어" w:cs="NanumSquare"/>
                      <w:color w:val="5D6765"/>
                      <w:lang w:val="ko-KR" w:eastAsia="ko-KR"/>
                    </w:rPr>
                    <w:t>결과  ·  낮은 사용 장벽</w:t>
                  </w:r>
                </w:p>
              </w:tc>
            </w:tr>
            <w:tr>
              <w:trPr>
                <w:trHeight w:val="181"/>
              </w:trPr>
              <w:tc>
                <w:tcPr>
                  <w:tcW w:type="dxa" w:w="850"/>
                  <w:tcMar>
                    <w:top w:w="0" w:type="dxa"/>
                    <w:start w:w="0" w:type="dxa"/>
                    <w:bottom w:w="0" w:type="dxa"/>
                    <w:end w:w="0" w:type="dxa"/>
                  </w:tcMar>
                  <w:tcBorders>
                    <w:top w:val="nil"/>
                    <w:left w:val="nil"/>
                    <w:bottom w:val="nil"/>
                    <w:right w:val="nil"/>
                    <w:insideH w:val="nil"/>
                    <w:insideV w:val="nil"/>
                  </w:tcBorders>
                </w:tcPr>
                <w:p>
                  <w:pPr>
                    <w:spacing w:after="0" w:before="0"/>
                    <w:jc w:val="center"/>
                    <w:snapToGrid w:val="0"/>
                    <w:autoSpaceDE w:val="0"/>
                    <w:autoSpaceDN w:val="0"/>
                  </w:pPr>
                  <w:r>
                    <w:rPr>
                      <w:rFonts w:ascii="NanumSquare" w:hAnsi="NanumSquare" w:eastAsia="나눔스퀘어" w:cs="NanumSquare"/>
                      <w:color w:val="77807E"/>
                      <w:sz w:val="16"/>
                      <w:lang w:val="ko-KR" w:eastAsia="ko-KR"/>
                    </w:rPr>
                    <w:t>↓</w:t>
                  </w:r>
                </w:p>
              </w:tc>
              <w:tc>
                <w:tcPr>
                  <w:tcW w:type="dxa" w:w="8957"/>
                  <w:tcMar>
                    <w:top w:w="0" w:type="dxa"/>
                    <w:start w:w="0" w:type="dxa"/>
                    <w:bottom w:w="0" w:type="dxa"/>
                    <w:end w:w="0" w:type="dxa"/>
                  </w:tcMar>
                  <w:tcBorders>
                    <w:top w:val="nil"/>
                    <w:left w:val="nil"/>
                    <w:bottom w:val="nil"/>
                    <w:right w:val="nil"/>
                    <w:insideH w:val="nil"/>
                    <w:insideV w:val="nil"/>
                  </w:tcBorders>
                </w:tcPr>
                <w:p/>
              </w:tc>
            </w:tr>
            <w:tr>
              <w:trPr>
                <w:cantSplit/>
              </w:trPr>
              <w:tc>
                <w:tcPr>
                  <w:tcW w:type="dxa" w:w="850"/>
                  <w:vAlign w:val="center"/>
                  <w:tcMar>
                    <w:top w:w="40" w:type="dxa"/>
                    <w:start w:w="50" w:type="dxa"/>
                    <w:bottom w:w="40" w:type="dxa"/>
                    <w:end w:w="50" w:type="dxa"/>
                  </w:tcMar>
                  <w:tcBorders>
                    <w:top w:val="nil"/>
                    <w:left w:val="nil"/>
                    <w:bottom w:val="nil"/>
                    <w:right w:val="nil"/>
                    <w:insideH w:val="nil"/>
                    <w:insideV w:val="nil"/>
                  </w:tcBorders>
                  <w:shd w:val="clear" w:fill="96714B"/>
                </w:tcPr>
                <w:p>
                  <w:pPr>
                    <w:jc w:val="center"/>
                    <w:snapToGrid w:val="0"/>
                    <w:autoSpaceDE w:val="0"/>
                    <w:autoSpaceDN w:val="0"/>
                  </w:pPr>
                  <w:r>
                    <w:rPr>
                      <w:rFonts w:ascii="NanumSquare Bold" w:hAnsi="NanumSquare Bold" w:eastAsia="나눔스퀘어 Bold" w:cs="NanumSquare Bold"/>
                      <w:color w:val="FFFFFF"/>
                      <w:sz w:val="18"/>
                      <w:lang w:val="ko-KR" w:eastAsia="ko-KR"/>
                    </w:rPr>
                    <w:t>04</w:t>
                  </w:r>
                </w:p>
              </w:tc>
              <w:tc>
                <w:tcPr>
                  <w:tcW w:type="dxa" w:w="8957"/>
                  <w:vAlign w:val="center"/>
                  <w:tcMar>
                    <w:top w:w="70" w:type="dxa"/>
                    <w:start w:w="105" w:type="dxa"/>
                    <w:bottom w:w="70" w:type="dxa"/>
                    <w:end w:w="105" w:type="dxa"/>
                  </w:tcMar>
                  <w:tcBorders>
                    <w:top w:val="nil"/>
                    <w:left w:val="nil"/>
                    <w:bottom w:val="single" w:sz="4" w:color="D6DEDB"/>
                    <w:right w:val="nil"/>
                    <w:insideH w:val="nil"/>
                    <w:insideV w:val="nil"/>
                  </w:tcBorders>
                </w:tcPr>
                <w:p>
                  <w:pPr>
                    <w:pStyle w:val="StepTitle"/>
                    <w:snapToGrid w:val="0"/>
                    <w:autoSpaceDE w:val="0"/>
                    <w:autoSpaceDN w:val="0"/>
                  </w:pPr>
                  <w:r>
                    <w:rPr>
                      <w:rFonts w:ascii="NanumSquare Bold" w:hAnsi="NanumSquare Bold" w:eastAsia="나눔스퀘어 Bold" w:cs="NanumSquare Bold"/>
                      <w:color w:val="0F514D"/>
                      <w:lang w:val="ko-KR" w:eastAsia="ko-KR"/>
                    </w:rPr>
                    <w:t>전문가의 지속 개선</w:t>
                  </w:r>
                </w:p>
                <w:p>
                  <w:pPr>
                    <w:pStyle w:val="StepBody"/>
                    <w:snapToGrid w:val="0"/>
                    <w:autoSpaceDE w:val="0"/>
                    <w:autoSpaceDN w:val="0"/>
                  </w:pPr>
                  <w:r>
                    <w:rPr>
                      <w:rFonts w:ascii="NanumSquare" w:hAnsi="NanumSquare" w:eastAsia="나눔스퀘어" w:cs="NanumSquare"/>
                      <w:lang w:val="ko-KR" w:eastAsia="ko-KR"/>
                    </w:rPr>
                    <w:t>그래픽 디자이너가 프롬프트·옵션과 표현 설정을 계속 연구하고 개선했습니다.</w:t>
                  </w:r>
                </w:p>
                <w:p>
                  <w:pPr>
                    <w:pStyle w:val="Small"/>
                    <w:snapToGrid w:val="0"/>
                    <w:autoSpaceDE w:val="0"/>
                    <w:autoSpaceDN w:val="0"/>
                  </w:pPr>
                  <w:r>
                    <w:rPr>
                      <w:rFonts w:ascii="NanumSquare" w:hAnsi="NanumSquare" w:eastAsia="나눔스퀘어" w:cs="NanumSquare"/>
                      <w:color w:val="5D6765"/>
                      <w:lang w:val="ko-KR" w:eastAsia="ko-KR"/>
                    </w:rPr>
                    <w:t>결과  ·  품질 관리</w:t>
                  </w:r>
                </w:p>
              </w:tc>
            </w:tr>
          </w:tbl>
          <w:p/>
        </w:tc>
      </w:tr>
    </w:tbl>
    <w:p>
      <w:pPr>
        <w:snapToGrid w:val="0"/>
        <w:keepNext w:val="0"/>
        <w:autoSpaceDE w:val="0"/>
        <w:autoSpaceDN w:val="0"/>
        <w:spacing w:after="6" w:line="40" w:lineRule="exact"/>
      </w:pPr>
    </w:p>
    <w:p>
      <w:pPr>
        <w:pStyle w:val="Source"/>
        <w:snapToGrid w:val="0"/>
        <w:keepNext w:val="0"/>
        <w:autoSpaceDE w:val="0"/>
        <w:autoSpaceDN w:val="0"/>
      </w:pPr>
      <w:r>
        <w:rPr>
          <w:rFonts w:ascii="NanumSquare" w:hAnsi="NanumSquare" w:eastAsia="나눔스퀘어" w:cs="NanumSquare"/>
          <w:lang w:val="ko-KR" w:eastAsia="ko-KR"/>
        </w:rPr>
        <w:t xml:space="preserve">출처: </w:t>
      </w:r>
      <w:hyperlink r:id="rId17">
        <w:r>
          <w:rPr>
            <w:rFonts w:ascii="NanumSquare" w:hAnsi="NanumSquare" w:eastAsia="나눔스퀘어" w:cs="NanumSquare"/>
            <w:color w:val="5D6765"/>
            <w:sz w:val="15"/>
            <w:u w:val="single"/>
          </w:rPr>
          <w:t>토스의 AI 그래픽 생성기, 토스트를 소개합니다 #1</w:t>
        </w:r>
      </w:hyperlink>
    </w:p>
    <w:p>
      <w:pPr>
        <w:pStyle w:val="Small"/>
        <w:snapToGrid w:val="0"/>
        <w:keepNext w:val="0"/>
        <w:autoSpaceDE w:val="0"/>
        <w:autoSpaceDN w:val="0"/>
      </w:pPr>
      <w:r>
        <w:rPr>
          <w:rFonts w:ascii="NanumSquare" w:hAnsi="NanumSquare" w:eastAsia="나눔스퀘어" w:cs="NanumSquare"/>
          <w:lang w:val="ko-KR" w:eastAsia="ko-KR"/>
        </w:rPr>
        <w:t>토스의 기업 자체 사례이며 정지 그래픽·모델 학습 조건은 우리와 다릅니다. 조직 규모와 시간 절감 수치를 우리 예상 성과로 대입하지 않습니다.</w:t>
      </w:r>
    </w:p>
    <w:p>
      <w:pPr>
        <w:pStyle w:val="Kicker"/>
        <w:snapToGrid w:val="0"/>
        <w:keepNext w:val="0"/>
        <w:pageBreakBefore/>
        <w:autoSpaceDE w:val="0"/>
        <w:autoSpaceDN w:val="0"/>
      </w:pPr>
      <w:r>
        <w:rPr>
          <w:rFonts w:ascii="NanumSquare" w:hAnsi="NanumSquare" w:eastAsia="나눔스퀘어" w:cs="NanumSquare"/>
          <w:lang w:val="ko-KR" w:eastAsia="ko-KR"/>
        </w:rPr>
        <w:t>05  /  CASE · 토스 Tosst ②</w:t>
      </w:r>
    </w:p>
    <w:p>
      <w:pPr>
        <w:pStyle w:val="Heading1"/>
        <w:snapToGrid w:val="0"/>
        <w:keepNext w:val="0"/>
        <w:autoSpaceDE w:val="0"/>
        <w:autoSpaceDN w:val="0"/>
      </w:pPr>
      <w:r>
        <w:rPr>
          <w:rFonts w:ascii="NanumSquare" w:hAnsi="NanumSquare" w:eastAsia="나눔스퀘어" w:cs="NanumSquare"/>
          <w:lang w:val="ko-KR" w:eastAsia="ko-KR"/>
        </w:rPr>
        <w:t>도구가 생긴 뒤 중요한 변화는</w:t>
        <w:br/>
        <w:t>“누가 어디까지 직접 만들고, 누가 품질을 책임하는가”였습니다</w:t>
      </w:r>
    </w:p>
    <w:p>
      <w:pPr>
        <w:pStyle w:val="Lead"/>
        <w:snapToGrid w:val="0"/>
        <w:keepNext w:val="0"/>
        <w:autoSpaceDE w:val="0"/>
        <w:autoSpaceDN w:val="0"/>
      </w:pPr>
      <w:r>
        <w:rPr>
          <w:rFonts w:ascii="NanumSquare" w:hAnsi="NanumSquare" w:eastAsia="나눔스퀘어" w:cs="NanumSquare"/>
          <w:lang w:val="ko-KR" w:eastAsia="ko-KR"/>
        </w:rPr>
        <w:t>비그래픽 전문가가 아이디어를 직접 구체화하고,</w:t>
        <w:br/>
        <w:t>그래픽 전문가는 브랜드 톤·색감·텍스처와 최종 완성도에 더 집중했습니다.</w:t>
      </w:r>
    </w:p>
    <w:tbl>
      <w:tblPr>
        <w:tblW w:type="auto" w:w="0"/>
        <w:jc w:val="center"/>
        <w:tblLayout w:type="fixed"/>
        <w:tblLook w:firstColumn="1" w:firstRow="1" w:lastColumn="0" w:lastRow="0" w:noHBand="0" w:noVBand="1" w:val="04A0"/>
      </w:tblPr>
      <w:tblGrid>
        <w:gridCol w:w="4762"/>
        <w:gridCol w:w="5216"/>
      </w:tblGrid>
      <w:tr>
        <w:tc>
          <w:tcPr>
            <w:tcW w:type="dxa" w:w="4989"/>
            <w:tcMar>
              <w:top w:w="70" w:type="dxa"/>
              <w:start w:w="85" w:type="dxa"/>
              <w:bottom w:w="70" w:type="dxa"/>
              <w:end w:w="85" w:type="dxa"/>
            </w:tcMar>
            <w:tcBorders>
              <w:top w:val="nil"/>
              <w:left w:val="nil"/>
              <w:bottom w:val="nil"/>
              <w:right w:val="nil"/>
              <w:insideH w:val="nil"/>
              <w:insideV w:val="nil"/>
            </w:tcBorders>
          </w:tcPr>
          <w:p>
            <w:pPr>
              <w:jc w:val="center"/>
              <w:snapToGrid w:val="0"/>
              <w:autoSpaceDE w:val="0"/>
              <w:autoSpaceDN w:val="0"/>
            </w:pPr>
            <w:r>
              <w:drawing>
                <wp:inline xmlns:a="http://schemas.openxmlformats.org/drawingml/2006/main" xmlns:pic="http://schemas.openxmlformats.org/drawingml/2006/picture">
                  <wp:extent cx="2808000" cy="1579500"/>
                  <wp:docPr id="3" name="Picture 3" descr="Tosst 실제 제품 활용 및 프로덕트 디자이너/그래픽 디자이너 협업 사례 - Toss Tech"/>
                  <wp:cNvGraphicFramePr>
                    <a:graphicFrameLocks noChangeAspect="1"/>
                  </wp:cNvGraphicFramePr>
                  <a:graphic>
                    <a:graphicData uri="http://schemas.openxmlformats.org/drawingml/2006/picture">
                      <pic:pic>
                        <pic:nvPicPr>
                          <pic:cNvPr id="0" name="tosst_official_flow_fallback.png"/>
                          <pic:cNvPicPr/>
                        </pic:nvPicPr>
                        <pic:blipFill>
                          <a:blip r:embed="rId18" r:link="rId19"/>
                          <a:stretch>
                            <a:fillRect/>
                          </a:stretch>
                        </pic:blipFill>
                        <pic:spPr>
                          <a:xfrm>
                            <a:off x="0" y="0"/>
                            <a:ext cx="2808000" cy="1579500"/>
                          </a:xfrm>
                          <a:prstGeom prst="rect"/>
                        </pic:spPr>
                      </pic:pic>
                    </a:graphicData>
                  </a:graphic>
                </wp:inline>
              </w:drawing>
            </w:r>
          </w:p>
          <w:p>
            <w:pPr>
              <w:pStyle w:val="Source"/>
              <w:snapToGrid w:val="0"/>
              <w:autoSpaceDE w:val="0"/>
              <w:autoSpaceDN w:val="0"/>
            </w:pPr>
            <w:r>
              <w:rPr>
                <w:rFonts w:ascii="NanumSquare" w:hAnsi="NanumSquare" w:eastAsia="나눔스퀘어" w:cs="NanumSquare"/>
                <w:color w:val="77807E"/>
                <w:lang w:val="ko-KR" w:eastAsia="ko-KR"/>
              </w:rPr>
              <w:t>토스 공식 활용 사례 이미지 · 외부 연결</w:t>
            </w:r>
          </w:p>
        </w:tc>
        <w:tc>
          <w:tcPr>
            <w:tcW w:type="dxa" w:w="4989"/>
            <w:tcMar>
              <w:top w:w="70" w:type="dxa"/>
              <w:start w:w="85" w:type="dxa"/>
              <w:bottom w:w="70" w:type="dxa"/>
              <w:end w:w="85" w:type="dxa"/>
            </w:tcMar>
            <w:tcBorders>
              <w:top w:val="nil"/>
              <w:left w:val="nil"/>
              <w:bottom w:val="nil"/>
              <w:right w:val="nil"/>
              <w:insideH w:val="nil"/>
              <w:insideV w:val="nil"/>
            </w:tcBorders>
          </w:tcPr>
          <w:p>
            <w:pPr>
              <w:pStyle w:val="Heading2"/>
              <w:snapToGrid w:val="0"/>
              <w:autoSpaceDE w:val="0"/>
              <w:autoSpaceDN w:val="0"/>
            </w:pPr>
            <w:r>
              <w:rPr>
                <w:rFonts w:ascii="NanumSquare Bold" w:hAnsi="NanumSquare Bold" w:eastAsia="나눔스퀘어 Bold" w:cs="NanumSquare Bold"/>
                <w:color w:val="0F514D"/>
                <w:lang w:val="ko-KR" w:eastAsia="ko-KR"/>
              </w:rPr>
              <w:t>프로덕트 디자이너</w:t>
            </w:r>
          </w:p>
          <w:p>
            <w:pPr>
              <w:snapToGrid w:val="0"/>
              <w:autoSpaceDE w:val="0"/>
              <w:autoSpaceDN w:val="0"/>
            </w:pPr>
            <w:r>
              <w:rPr>
                <w:rFonts w:ascii="NanumSquare" w:hAnsi="NanumSquare" w:eastAsia="나눔스퀘어" w:cs="NanumSquare"/>
                <w:lang w:val="ko-KR" w:eastAsia="ko-KR"/>
              </w:rPr>
              <w:t>그래픽 디자이너에게 요청하기 전에 직접 그래픽을 만들어 제품 안에서 아이디어와 콘셉트를 빠르게 시험할 수 있었습니다.</w:t>
            </w:r>
          </w:p>
          <w:p>
            <w:pPr>
              <w:pStyle w:val="Heading2"/>
              <w:snapToGrid w:val="0"/>
              <w:autoSpaceDE w:val="0"/>
              <w:autoSpaceDN w:val="0"/>
            </w:pPr>
            <w:r>
              <w:rPr>
                <w:rFonts w:ascii="NanumSquare Bold" w:hAnsi="NanumSquare Bold" w:eastAsia="나눔스퀘어 Bold" w:cs="NanumSquare Bold"/>
                <w:color w:val="0F514D"/>
                <w:lang w:val="ko-KR" w:eastAsia="ko-KR"/>
              </w:rPr>
              <w:t>그래픽 디자이너</w:t>
            </w:r>
          </w:p>
          <w:p>
            <w:pPr>
              <w:snapToGrid w:val="0"/>
              <w:autoSpaceDE w:val="0"/>
              <w:autoSpaceDN w:val="0"/>
            </w:pPr>
            <w:r>
              <w:rPr>
                <w:rFonts w:ascii="NanumSquare" w:hAnsi="NanumSquare" w:eastAsia="나눔스퀘어" w:cs="NanumSquare"/>
                <w:lang w:val="ko-KR" w:eastAsia="ko-KR"/>
              </w:rPr>
              <w:t>초기 구체화가 끝난 결과에 색감과 텍스처를 더하고 최종 완성도를 높였습니다. 동시에 생성 기준과 품질을 지속적으로 관리했습니다.</w:t>
            </w:r>
          </w:p>
          <w:p>
            <w:pPr>
              <w:pStyle w:val="Heading2"/>
              <w:snapToGrid w:val="0"/>
              <w:autoSpaceDE w:val="0"/>
              <w:autoSpaceDN w:val="0"/>
            </w:pPr>
            <w:r>
              <w:rPr>
                <w:rFonts w:ascii="NanumSquare Bold" w:hAnsi="NanumSquare Bold" w:eastAsia="나눔스퀘어 Bold" w:cs="NanumSquare Bold"/>
                <w:color w:val="0F514D"/>
                <w:lang w:val="ko-KR" w:eastAsia="ko-KR"/>
              </w:rPr>
              <w:t>달라진 협업</w:t>
            </w:r>
          </w:p>
          <w:p>
            <w:pPr>
              <w:snapToGrid w:val="0"/>
              <w:autoSpaceDE w:val="0"/>
              <w:autoSpaceDN w:val="0"/>
            </w:pPr>
            <w:r>
              <w:rPr>
                <w:rFonts w:ascii="NanumSquare" w:hAnsi="NanumSquare" w:eastAsia="나눔스퀘어" w:cs="NanumSquare"/>
                <w:lang w:val="ko-KR" w:eastAsia="ko-KR"/>
              </w:rPr>
              <w:t>서로 생각한 그림이 달라 다시 작업하거나 의견을 반복 확인하는 과정이 줄었다고 토스가 설명합니다. 우선순위가 높은 작업과 품질 보완에 더 집중할 수 있게 됐습니다.</w:t>
            </w:r>
          </w:p>
        </w:tc>
      </w:tr>
    </w:tbl>
    <w:p>
      <w:pPr>
        <w:snapToGrid w:val="0"/>
        <w:keepNext w:val="0"/>
        <w:autoSpaceDE w:val="0"/>
        <w:autoSpaceDN w:val="0"/>
        <w:spacing w:after="10" w:line="40" w:lineRule="exact"/>
      </w:pPr>
    </w:p>
    <w:p>
      <w:pPr>
        <w:pStyle w:val="Heading2"/>
        <w:snapToGrid w:val="0"/>
        <w:keepNext w:val="0"/>
        <w:autoSpaceDE w:val="0"/>
        <w:autoSpaceDN w:val="0"/>
      </w:pPr>
      <w:r>
        <w:rPr>
          <w:rFonts w:ascii="NanumSquare" w:hAnsi="NanumSquare" w:eastAsia="나눔스퀘어" w:cs="NanumSquare"/>
          <w:lang w:val="ko-KR" w:eastAsia="ko-KR"/>
        </w:rPr>
        <w:t>우리 프로젝트와 연결되는 지점</w:t>
      </w:r>
    </w:p>
    <w:tbl>
      <w:tblPr>
        <w:tblW w:type="auto" w:w="0"/>
        <w:jc w:val="center"/>
        <w:tblLayout w:type="fixed"/>
        <w:tblLook w:firstColumn="1" w:firstRow="1" w:lastColumn="0" w:lastRow="0" w:noHBand="0" w:noVBand="1" w:val="04A0"/>
      </w:tblPr>
      <w:tblGrid>
        <w:gridCol w:w="4649"/>
        <w:gridCol w:w="5329"/>
      </w:tblGrid>
      <w:tr>
        <w:trPr>
          <w:cantSplit/>
          <w:tblHeader/>
        </w:trPr>
        <w:tc>
          <w:tcPr>
            <w:tcW w:type="dxa" w:w="4649"/>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Tosst 사례</w:t>
            </w:r>
          </w:p>
        </w:tc>
        <w:tc>
          <w:tcPr>
            <w:tcW w:type="dxa" w:w="5329"/>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우리 프로젝트</w:t>
            </w:r>
          </w:p>
        </w:tc>
      </w:tr>
      <w:tr>
        <w:trPr>
          <w:cantSplit/>
        </w:trPr>
        <w:tc>
          <w:tcPr>
            <w:tcW w:type="dxa" w:w="464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그래픽 디자이너가 토스의 표현 기준을 정의·개선</w:t>
            </w:r>
          </w:p>
        </w:tc>
        <w:tc>
          <w:tcPr>
            <w:tcW w:type="dxa" w:w="532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영상 전문가가 기획·화면·모션 판단 기준을 구조화·검증</w:t>
            </w:r>
          </w:p>
        </w:tc>
      </w:tr>
      <w:tr>
        <w:trPr>
          <w:cantSplit/>
        </w:trPr>
        <w:tc>
          <w:tcPr>
            <w:tcW w:type="dxa" w:w="4649"/>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프로덕트 디자이너가 직접 시안·콘셉트를 구체화</w:t>
            </w:r>
          </w:p>
        </w:tc>
        <w:tc>
          <w:tcPr>
            <w:tcW w:type="dxa" w:w="5329"/>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영상 비전공 디자이너가 영상 기획과 제작을 더 넓게 직접 수행</w:t>
            </w:r>
          </w:p>
        </w:tc>
      </w:tr>
      <w:tr>
        <w:trPr>
          <w:cantSplit/>
        </w:trPr>
        <w:tc>
          <w:tcPr>
            <w:tcW w:type="dxa" w:w="464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그래픽 전문가는 색감·텍스처·최종 완성도를 보완</w:t>
            </w:r>
          </w:p>
        </w:tc>
        <w:tc>
          <w:tcPr>
            <w:tcW w:type="dxa" w:w="532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영상 전문가는 어려운 예외·고급 연출·최종 품질에 더 집중</w:t>
            </w:r>
          </w:p>
        </w:tc>
      </w:tr>
      <w:tr>
        <w:trPr>
          <w:cantSplit/>
        </w:trPr>
        <w:tc>
          <w:tcPr>
            <w:tcW w:type="dxa" w:w="4649"/>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비디자이너도 브랜드 톤의 그래픽을 쉽게 이용</w:t>
            </w:r>
          </w:p>
        </w:tc>
        <w:tc>
          <w:tcPr>
            <w:tcW w:type="dxa" w:w="5329"/>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검증 이후 기획자·비디자이너가 시각·영상 판단을 활용하도록 확장</w:t>
            </w:r>
          </w:p>
        </w:tc>
      </w:tr>
    </w:tbl>
    <w:p>
      <w:pPr>
        <w:snapToGrid w:val="0"/>
        <w:keepNext w:val="0"/>
        <w:autoSpaceDE w:val="0"/>
        <w:autoSpaceDN w:val="0"/>
        <w:spacing w:after="10" w:line="40" w:lineRule="exact"/>
      </w:pPr>
    </w:p>
    <w:tbl>
      <w:tblPr>
        <w:tblW w:type="auto" w:w="0"/>
        <w:jc w:val="center"/>
        <w:tblLayout w:type="fixed"/>
        <w:tblLook w:firstColumn="1" w:firstRow="1" w:lastColumn="0" w:lastRow="0" w:noHBand="0" w:noVBand="1" w:val="04A0"/>
      </w:tblPr>
      <w:tblGrid>
        <w:gridCol w:w="9978"/>
      </w:tblGrid>
      <w:tr>
        <w:tc>
          <w:tcPr>
            <w:tcW w:type="dxa" w:w="9978"/>
            <w:shd w:val="clear" w:fill="F3EEE6"/>
            <w:tcMar>
              <w:top w:w="125" w:type="dxa"/>
              <w:start w:w="160" w:type="dxa"/>
              <w:bottom w:w="125" w:type="dxa"/>
              <w:end w:w="155" w:type="dxa"/>
            </w:tcMar>
            <w:tcBorders>
              <w:top w:val="nil"/>
              <w:left w:val="single" w:sz="18" w:color="96714B"/>
              <w:bottom w:val="nil"/>
              <w:right w:val="nil"/>
              <w:insideH w:val="nil"/>
              <w:insideV w:val="nil"/>
            </w:tcBorders>
          </w:tcPr>
          <w:p>
            <w:pPr>
              <w:pStyle w:val="Callout"/>
              <w:snapToGrid w:val="0"/>
              <w:autoSpaceDE w:val="0"/>
              <w:autoSpaceDN w:val="0"/>
            </w:pPr>
            <w:r>
              <w:rPr>
                <w:rFonts w:ascii="NanumSquare Bold" w:hAnsi="NanumSquare Bold" w:eastAsia="나눔스퀘어 Bold" w:cs="NanumSquare Bold"/>
                <w:lang w:val="ko-KR" w:eastAsia="ko-KR"/>
              </w:rPr>
              <w:t>핵심은 자동화 자체가 아니라 전문성의 전달 방식이 바뀐 것</w:t>
            </w:r>
            <w:r>
              <w:rPr>
                <w:rFonts w:ascii="NanumSquare" w:hAnsi="NanumSquare" w:eastAsia="나눔스퀘어" w:cs="NanumSquare"/>
                <w:lang w:val="ko-KR" w:eastAsia="ko-KR"/>
              </w:rPr>
              <w:t>입니다.</w:t>
              <w:br/>
              <w:t>우리도 같은 원리가 영상 기획·화면 디자인·모션 판단에서 유효한지 검증합니다.</w:t>
            </w:r>
          </w:p>
        </w:tc>
      </w:tr>
    </w:tbl>
    <w:p>
      <w:pPr>
        <w:snapToGrid w:val="0"/>
        <w:keepNext w:val="0"/>
        <w:autoSpaceDE w:val="0"/>
        <w:autoSpaceDN w:val="0"/>
        <w:spacing w:after="10" w:line="40" w:lineRule="exact"/>
      </w:pPr>
    </w:p>
    <w:p>
      <w:pPr>
        <w:pStyle w:val="Source"/>
        <w:snapToGrid w:val="0"/>
        <w:keepNext w:val="0"/>
        <w:autoSpaceDE w:val="0"/>
        <w:autoSpaceDN w:val="0"/>
      </w:pPr>
      <w:r>
        <w:rPr>
          <w:rFonts w:ascii="NanumSquare" w:hAnsi="NanumSquare" w:eastAsia="나눔스퀘어" w:cs="NanumSquare"/>
          <w:lang w:val="ko-KR" w:eastAsia="ko-KR"/>
        </w:rPr>
        <w:t xml:space="preserve">출처: </w:t>
      </w:r>
      <w:hyperlink r:id="rId20">
        <w:r>
          <w:rPr>
            <w:rFonts w:ascii="NanumSquare" w:hAnsi="NanumSquare" w:eastAsia="나눔스퀘어" w:cs="NanumSquare"/>
            <w:color w:val="5D6765"/>
            <w:sz w:val="15"/>
            <w:u w:val="single"/>
          </w:rPr>
          <w:t>토스의 AI 그래픽 생성기, 토스트를 소개합니다 #2</w:t>
        </w:r>
      </w:hyperlink>
    </w:p>
    <w:p>
      <w:pPr>
        <w:pStyle w:val="Small"/>
        <w:snapToGrid w:val="0"/>
        <w:keepNext w:val="0"/>
        <w:autoSpaceDE w:val="0"/>
        <w:autoSpaceDN w:val="0"/>
      </w:pPr>
      <w:r>
        <w:rPr>
          <w:rFonts w:ascii="NanumSquare" w:hAnsi="NanumSquare" w:eastAsia="나눔스퀘어" w:cs="NanumSquare"/>
          <w:lang w:val="ko-KR" w:eastAsia="ko-KR"/>
        </w:rPr>
        <w:t>공식 글은 특정 작업에서 제작시간 감소와 빠른 콘셉트 실험 사례도 소개하지만, 우리 예상 성과 수치로 사용하지 않습니다.</w:t>
      </w:r>
    </w:p>
    <w:p>
      <w:pPr>
        <w:pStyle w:val="Kicker"/>
        <w:snapToGrid w:val="0"/>
        <w:keepNext w:val="0"/>
        <w:pageBreakBefore/>
        <w:autoSpaceDE w:val="0"/>
        <w:autoSpaceDN w:val="0"/>
      </w:pPr>
      <w:r>
        <w:rPr>
          <w:rFonts w:ascii="NanumSquare" w:hAnsi="NanumSquare" w:eastAsia="나눔스퀘어" w:cs="NanumSquare"/>
          <w:lang w:val="ko-KR" w:eastAsia="ko-KR"/>
        </w:rPr>
        <w:t>06  /  HOW · 스킬 시스템의 진행 구조</w:t>
      </w:r>
    </w:p>
    <w:p>
      <w:pPr>
        <w:pStyle w:val="Heading1"/>
        <w:snapToGrid w:val="0"/>
        <w:keepNext w:val="0"/>
        <w:autoSpaceDE w:val="0"/>
        <w:autoSpaceDN w:val="0"/>
      </w:pPr>
      <w:r>
        <w:rPr>
          <w:rFonts w:ascii="NanumSquare" w:hAnsi="NanumSquare" w:eastAsia="나눔스퀘어" w:cs="NanumSquare"/>
          <w:lang w:val="ko-KR" w:eastAsia="ko-KR"/>
        </w:rPr>
        <w:t>스킬은 지식 목록이 아니라,</w:t>
        <w:br/>
        <w:t>판단이 실제 제작으로 내려가는 단계별 흐름입니다</w:t>
      </w:r>
    </w:p>
    <w:p>
      <w:pPr>
        <w:pStyle w:val="Lead"/>
        <w:snapToGrid w:val="0"/>
        <w:keepNext w:val="0"/>
        <w:autoSpaceDE w:val="0"/>
        <w:autoSpaceDN w:val="0"/>
      </w:pPr>
      <w:r>
        <w:rPr>
          <w:rFonts w:ascii="NanumSquare" w:hAnsi="NanumSquare" w:eastAsia="나눔스퀘어" w:cs="NanumSquare"/>
          <w:lang w:val="ko-KR" w:eastAsia="ko-KR"/>
        </w:rPr>
        <w:t>영상 기획 → 화면 디자인 → 모션 디자인 → 공통 제작 지시 → 도구별 구현 → 검수·수정의 순서로 설계합니다.</w:t>
      </w:r>
    </w:p>
    <w:tbl>
      <w:tblPr>
        <w:tblW w:type="auto" w:w="0"/>
        <w:jc w:val="center"/>
        <w:tblLayout w:type="fixed"/>
        <w:tblLook w:firstColumn="1" w:firstRow="1" w:lastColumn="0" w:lastRow="0" w:noHBand="0" w:noVBand="1" w:val="04A0"/>
      </w:tblPr>
      <w:tblGrid>
        <w:gridCol w:w="7427"/>
        <w:gridCol w:w="2551"/>
      </w:tblGrid>
      <w:tr>
        <w:tc>
          <w:tcPr>
            <w:tcW w:type="dxa" w:w="7427"/>
            <w:tcMar>
              <w:top w:w="0" w:type="dxa"/>
              <w:start w:w="0" w:type="dxa"/>
              <w:bottom w:w="0" w:type="dxa"/>
              <w:end w:w="0" w:type="dxa"/>
            </w:tcMar>
            <w:tcBorders>
              <w:top w:val="nil"/>
              <w:left w:val="nil"/>
              <w:bottom w:val="nil"/>
              <w:right w:val="nil"/>
              <w:insideH w:val="nil"/>
              <w:insideV w:val="nil"/>
            </w:tcBorders>
          </w:tcPr>
          <w:p>
            <w:pPr>
              <w:spacing w:after="0"/>
            </w:pPr>
          </w:p>
          <w:tbl>
            <w:tblPr>
              <w:tblW w:type="auto" w:w="0"/>
              <w:tblLayout w:type="fixed"/>
              <w:tblLook w:firstColumn="1" w:firstRow="1" w:lastColumn="0" w:lastRow="0" w:noHBand="0" w:noVBand="1" w:val="04A0"/>
            </w:tblPr>
            <w:tblGrid>
              <w:gridCol w:w="850"/>
              <w:gridCol w:w="6406"/>
            </w:tblGrid>
            <w:tr>
              <w:trPr>
                <w:cantSplit/>
              </w:trPr>
              <w:tc>
                <w:tcPr>
                  <w:tcW w:type="dxa" w:w="850"/>
                  <w:vAlign w:val="center"/>
                  <w:tcMar>
                    <w:top w:w="40" w:type="dxa"/>
                    <w:start w:w="50" w:type="dxa"/>
                    <w:bottom w:w="40" w:type="dxa"/>
                    <w:end w:w="50" w:type="dxa"/>
                  </w:tcMar>
                  <w:tcBorders>
                    <w:top w:val="nil"/>
                    <w:left w:val="nil"/>
                    <w:bottom w:val="nil"/>
                    <w:right w:val="nil"/>
                    <w:insideH w:val="nil"/>
                    <w:insideV w:val="nil"/>
                  </w:tcBorders>
                  <w:shd w:val="clear" w:fill="0F514D"/>
                </w:tcPr>
                <w:p>
                  <w:pPr>
                    <w:jc w:val="center"/>
                    <w:snapToGrid w:val="0"/>
                    <w:autoSpaceDE w:val="0"/>
                    <w:autoSpaceDN w:val="0"/>
                  </w:pPr>
                  <w:r>
                    <w:rPr>
                      <w:rFonts w:ascii="NanumSquare Bold" w:hAnsi="NanumSquare Bold" w:eastAsia="나눔스퀘어 Bold" w:cs="NanumSquare Bold"/>
                      <w:color w:val="FFFFFF"/>
                      <w:sz w:val="18"/>
                      <w:lang w:val="ko-KR" w:eastAsia="ko-KR"/>
                    </w:rPr>
                    <w:t>01</w:t>
                  </w:r>
                </w:p>
              </w:tc>
              <w:tc>
                <w:tcPr>
                  <w:tcW w:type="dxa" w:w="6406"/>
                  <w:vAlign w:val="center"/>
                  <w:tcMar>
                    <w:top w:w="70" w:type="dxa"/>
                    <w:start w:w="105" w:type="dxa"/>
                    <w:bottom w:w="70" w:type="dxa"/>
                    <w:end w:w="105" w:type="dxa"/>
                  </w:tcMar>
                  <w:tcBorders>
                    <w:top w:val="nil"/>
                    <w:left w:val="nil"/>
                    <w:bottom w:val="single" w:sz="4" w:color="D6DEDB"/>
                    <w:right w:val="nil"/>
                    <w:insideH w:val="nil"/>
                    <w:insideV w:val="nil"/>
                  </w:tcBorders>
                </w:tcPr>
                <w:p>
                  <w:pPr>
                    <w:pStyle w:val="StepTitle"/>
                    <w:snapToGrid w:val="0"/>
                    <w:autoSpaceDE w:val="0"/>
                    <w:autoSpaceDN w:val="0"/>
                  </w:pPr>
                  <w:r>
                    <w:rPr>
                      <w:rFonts w:ascii="NanumSquare Bold" w:hAnsi="NanumSquare Bold" w:eastAsia="나눔스퀘어 Bold" w:cs="NanumSquare Bold"/>
                      <w:color w:val="0F514D"/>
                      <w:lang w:val="ko-KR" w:eastAsia="ko-KR"/>
                    </w:rPr>
                    <w:t>영상 기획</w:t>
                  </w:r>
                </w:p>
                <w:p>
                  <w:pPr>
                    <w:pStyle w:val="StepBody"/>
                    <w:snapToGrid w:val="0"/>
                    <w:autoSpaceDE w:val="0"/>
                    <w:autoSpaceDN w:val="0"/>
                  </w:pPr>
                  <w:r>
                    <w:rPr>
                      <w:rFonts w:ascii="NanumSquare" w:hAnsi="NanumSquare" w:eastAsia="나눔스퀘어" w:cs="NanumSquare"/>
                      <w:lang w:val="ko-KR" w:eastAsia="ko-KR"/>
                    </w:rPr>
                    <w:t>목적·대상·핵심 메시지·자료 관계를 분석하고 전체 흐름과 장면을 나눕니다.</w:t>
                  </w:r>
                </w:p>
                <w:p>
                  <w:pPr>
                    <w:pStyle w:val="Small"/>
                    <w:snapToGrid w:val="0"/>
                    <w:autoSpaceDE w:val="0"/>
                    <w:autoSpaceDN w:val="0"/>
                  </w:pPr>
                  <w:r>
                    <w:rPr>
                      <w:rFonts w:ascii="NanumSquare" w:hAnsi="NanumSquare" w:eastAsia="나눔스퀘어" w:cs="NanumSquare"/>
                      <w:color w:val="5D6765"/>
                      <w:lang w:val="ko-KR" w:eastAsia="ko-KR"/>
                    </w:rPr>
                    <w:t>결과  ·  장면 목적·전체 구조</w:t>
                  </w:r>
                </w:p>
              </w:tc>
            </w:tr>
            <w:tr>
              <w:trPr>
                <w:trHeight w:val="181"/>
              </w:trPr>
              <w:tc>
                <w:tcPr>
                  <w:tcW w:type="dxa" w:w="850"/>
                  <w:tcMar>
                    <w:top w:w="0" w:type="dxa"/>
                    <w:start w:w="0" w:type="dxa"/>
                    <w:bottom w:w="0" w:type="dxa"/>
                    <w:end w:w="0" w:type="dxa"/>
                  </w:tcMar>
                  <w:tcBorders>
                    <w:top w:val="nil"/>
                    <w:left w:val="nil"/>
                    <w:bottom w:val="nil"/>
                    <w:right w:val="nil"/>
                    <w:insideH w:val="nil"/>
                    <w:insideV w:val="nil"/>
                  </w:tcBorders>
                </w:tcPr>
                <w:p>
                  <w:pPr>
                    <w:spacing w:after="0" w:before="0"/>
                    <w:jc w:val="center"/>
                    <w:snapToGrid w:val="0"/>
                    <w:autoSpaceDE w:val="0"/>
                    <w:autoSpaceDN w:val="0"/>
                  </w:pPr>
                  <w:r>
                    <w:rPr>
                      <w:rFonts w:ascii="NanumSquare" w:hAnsi="NanumSquare" w:eastAsia="나눔스퀘어" w:cs="NanumSquare"/>
                      <w:color w:val="77807E"/>
                      <w:sz w:val="16"/>
                      <w:lang w:val="ko-KR" w:eastAsia="ko-KR"/>
                    </w:rPr>
                    <w:t>↓</w:t>
                  </w:r>
                </w:p>
              </w:tc>
              <w:tc>
                <w:tcPr>
                  <w:tcW w:type="dxa" w:w="6406"/>
                  <w:tcMar>
                    <w:top w:w="0" w:type="dxa"/>
                    <w:start w:w="0" w:type="dxa"/>
                    <w:bottom w:w="0" w:type="dxa"/>
                    <w:end w:w="0" w:type="dxa"/>
                  </w:tcMar>
                  <w:tcBorders>
                    <w:top w:val="nil"/>
                    <w:left w:val="nil"/>
                    <w:bottom w:val="nil"/>
                    <w:right w:val="nil"/>
                    <w:insideH w:val="nil"/>
                    <w:insideV w:val="nil"/>
                  </w:tcBorders>
                </w:tcPr>
                <w:p/>
              </w:tc>
            </w:tr>
            <w:tr>
              <w:trPr>
                <w:cantSplit/>
              </w:trPr>
              <w:tc>
                <w:tcPr>
                  <w:tcW w:type="dxa" w:w="850"/>
                  <w:vAlign w:val="center"/>
                  <w:tcMar>
                    <w:top w:w="40" w:type="dxa"/>
                    <w:start w:w="50" w:type="dxa"/>
                    <w:bottom w:w="40" w:type="dxa"/>
                    <w:end w:w="50" w:type="dxa"/>
                  </w:tcMar>
                  <w:tcBorders>
                    <w:top w:val="nil"/>
                    <w:left w:val="nil"/>
                    <w:bottom w:val="nil"/>
                    <w:right w:val="nil"/>
                    <w:insideH w:val="nil"/>
                    <w:insideV w:val="nil"/>
                  </w:tcBorders>
                  <w:shd w:val="clear" w:fill="0F514D"/>
                </w:tcPr>
                <w:p>
                  <w:pPr>
                    <w:jc w:val="center"/>
                    <w:snapToGrid w:val="0"/>
                    <w:autoSpaceDE w:val="0"/>
                    <w:autoSpaceDN w:val="0"/>
                  </w:pPr>
                  <w:r>
                    <w:rPr>
                      <w:rFonts w:ascii="NanumSquare Bold" w:hAnsi="NanumSquare Bold" w:eastAsia="나눔스퀘어 Bold" w:cs="NanumSquare Bold"/>
                      <w:color w:val="FFFFFF"/>
                      <w:sz w:val="18"/>
                      <w:lang w:val="ko-KR" w:eastAsia="ko-KR"/>
                    </w:rPr>
                    <w:t>02</w:t>
                  </w:r>
                </w:p>
              </w:tc>
              <w:tc>
                <w:tcPr>
                  <w:tcW w:type="dxa" w:w="6406"/>
                  <w:vAlign w:val="center"/>
                  <w:tcMar>
                    <w:top w:w="70" w:type="dxa"/>
                    <w:start w:w="105" w:type="dxa"/>
                    <w:bottom w:w="70" w:type="dxa"/>
                    <w:end w:w="105" w:type="dxa"/>
                  </w:tcMar>
                  <w:tcBorders>
                    <w:top w:val="nil"/>
                    <w:left w:val="nil"/>
                    <w:bottom w:val="single" w:sz="4" w:color="D6DEDB"/>
                    <w:right w:val="nil"/>
                    <w:insideH w:val="nil"/>
                    <w:insideV w:val="nil"/>
                  </w:tcBorders>
                </w:tcPr>
                <w:p>
                  <w:pPr>
                    <w:pStyle w:val="StepTitle"/>
                    <w:snapToGrid w:val="0"/>
                    <w:autoSpaceDE w:val="0"/>
                    <w:autoSpaceDN w:val="0"/>
                  </w:pPr>
                  <w:r>
                    <w:rPr>
                      <w:rFonts w:ascii="NanumSquare Bold" w:hAnsi="NanumSquare Bold" w:eastAsia="나눔스퀘어 Bold" w:cs="NanumSquare Bold"/>
                      <w:color w:val="0F514D"/>
                      <w:lang w:val="ko-KR" w:eastAsia="ko-KR"/>
                    </w:rPr>
                    <w:t>화면 디자인</w:t>
                  </w:r>
                </w:p>
                <w:p>
                  <w:pPr>
                    <w:pStyle w:val="StepBody"/>
                    <w:snapToGrid w:val="0"/>
                    <w:autoSpaceDE w:val="0"/>
                    <w:autoSpaceDN w:val="0"/>
                  </w:pPr>
                  <w:r>
                    <w:rPr>
                      <w:rFonts w:ascii="NanumSquare" w:hAnsi="NanumSquare" w:eastAsia="나눔스퀘어" w:cs="NanumSquare"/>
                      <w:lang w:val="ko-KR" w:eastAsia="ko-KR"/>
                    </w:rPr>
                    <w:t>정보 위계, 레이아웃, 타이포 크기·자간·행간, 간격·정렬·밀도·색 비중을 설계합니다.</w:t>
                  </w:r>
                </w:p>
                <w:p>
                  <w:pPr>
                    <w:pStyle w:val="Small"/>
                    <w:snapToGrid w:val="0"/>
                    <w:autoSpaceDE w:val="0"/>
                    <w:autoSpaceDN w:val="0"/>
                  </w:pPr>
                  <w:r>
                    <w:rPr>
                      <w:rFonts w:ascii="NanumSquare" w:hAnsi="NanumSquare" w:eastAsia="나눔스퀘어" w:cs="NanumSquare"/>
                      <w:color w:val="5D6765"/>
                      <w:lang w:val="ko-KR" w:eastAsia="ko-KR"/>
                    </w:rPr>
                    <w:t>결과  ·  화면 구성안</w:t>
                  </w:r>
                </w:p>
              </w:tc>
            </w:tr>
            <w:tr>
              <w:trPr>
                <w:trHeight w:val="181"/>
              </w:trPr>
              <w:tc>
                <w:tcPr>
                  <w:tcW w:type="dxa" w:w="850"/>
                  <w:tcMar>
                    <w:top w:w="0" w:type="dxa"/>
                    <w:start w:w="0" w:type="dxa"/>
                    <w:bottom w:w="0" w:type="dxa"/>
                    <w:end w:w="0" w:type="dxa"/>
                  </w:tcMar>
                  <w:tcBorders>
                    <w:top w:val="nil"/>
                    <w:left w:val="nil"/>
                    <w:bottom w:val="nil"/>
                    <w:right w:val="nil"/>
                    <w:insideH w:val="nil"/>
                    <w:insideV w:val="nil"/>
                  </w:tcBorders>
                </w:tcPr>
                <w:p>
                  <w:pPr>
                    <w:spacing w:after="0" w:before="0"/>
                    <w:jc w:val="center"/>
                    <w:snapToGrid w:val="0"/>
                    <w:autoSpaceDE w:val="0"/>
                    <w:autoSpaceDN w:val="0"/>
                  </w:pPr>
                  <w:r>
                    <w:rPr>
                      <w:rFonts w:ascii="NanumSquare" w:hAnsi="NanumSquare" w:eastAsia="나눔스퀘어" w:cs="NanumSquare"/>
                      <w:color w:val="77807E"/>
                      <w:sz w:val="16"/>
                      <w:lang w:val="ko-KR" w:eastAsia="ko-KR"/>
                    </w:rPr>
                    <w:t>↓</w:t>
                  </w:r>
                </w:p>
              </w:tc>
              <w:tc>
                <w:tcPr>
                  <w:tcW w:type="dxa" w:w="6406"/>
                  <w:tcMar>
                    <w:top w:w="0" w:type="dxa"/>
                    <w:start w:w="0" w:type="dxa"/>
                    <w:bottom w:w="0" w:type="dxa"/>
                    <w:end w:w="0" w:type="dxa"/>
                  </w:tcMar>
                  <w:tcBorders>
                    <w:top w:val="nil"/>
                    <w:left w:val="nil"/>
                    <w:bottom w:val="nil"/>
                    <w:right w:val="nil"/>
                    <w:insideH w:val="nil"/>
                    <w:insideV w:val="nil"/>
                  </w:tcBorders>
                </w:tcPr>
                <w:p/>
              </w:tc>
            </w:tr>
            <w:tr>
              <w:trPr>
                <w:cantSplit/>
              </w:trPr>
              <w:tc>
                <w:tcPr>
                  <w:tcW w:type="dxa" w:w="850"/>
                  <w:vAlign w:val="center"/>
                  <w:tcMar>
                    <w:top w:w="40" w:type="dxa"/>
                    <w:start w:w="50" w:type="dxa"/>
                    <w:bottom w:w="40" w:type="dxa"/>
                    <w:end w:w="50" w:type="dxa"/>
                  </w:tcMar>
                  <w:tcBorders>
                    <w:top w:val="nil"/>
                    <w:left w:val="nil"/>
                    <w:bottom w:val="nil"/>
                    <w:right w:val="nil"/>
                    <w:insideH w:val="nil"/>
                    <w:insideV w:val="nil"/>
                  </w:tcBorders>
                  <w:shd w:val="clear" w:fill="0F514D"/>
                </w:tcPr>
                <w:p>
                  <w:pPr>
                    <w:jc w:val="center"/>
                    <w:snapToGrid w:val="0"/>
                    <w:autoSpaceDE w:val="0"/>
                    <w:autoSpaceDN w:val="0"/>
                  </w:pPr>
                  <w:r>
                    <w:rPr>
                      <w:rFonts w:ascii="NanumSquare Bold" w:hAnsi="NanumSquare Bold" w:eastAsia="나눔스퀘어 Bold" w:cs="NanumSquare Bold"/>
                      <w:color w:val="FFFFFF"/>
                      <w:sz w:val="18"/>
                      <w:lang w:val="ko-KR" w:eastAsia="ko-KR"/>
                    </w:rPr>
                    <w:t>03</w:t>
                  </w:r>
                </w:p>
              </w:tc>
              <w:tc>
                <w:tcPr>
                  <w:tcW w:type="dxa" w:w="6406"/>
                  <w:vAlign w:val="center"/>
                  <w:tcMar>
                    <w:top w:w="70" w:type="dxa"/>
                    <w:start w:w="105" w:type="dxa"/>
                    <w:bottom w:w="70" w:type="dxa"/>
                    <w:end w:w="105" w:type="dxa"/>
                  </w:tcMar>
                  <w:tcBorders>
                    <w:top w:val="nil"/>
                    <w:left w:val="nil"/>
                    <w:bottom w:val="single" w:sz="4" w:color="D6DEDB"/>
                    <w:right w:val="nil"/>
                    <w:insideH w:val="nil"/>
                    <w:insideV w:val="nil"/>
                  </w:tcBorders>
                </w:tcPr>
                <w:p>
                  <w:pPr>
                    <w:pStyle w:val="StepTitle"/>
                    <w:snapToGrid w:val="0"/>
                    <w:autoSpaceDE w:val="0"/>
                    <w:autoSpaceDN w:val="0"/>
                  </w:pPr>
                  <w:r>
                    <w:rPr>
                      <w:rFonts w:ascii="NanumSquare Bold" w:hAnsi="NanumSquare Bold" w:eastAsia="나눔스퀘어 Bold" w:cs="NanumSquare Bold"/>
                      <w:color w:val="0F514D"/>
                      <w:lang w:val="ko-KR" w:eastAsia="ko-KR"/>
                    </w:rPr>
                    <w:t>모션 디자인</w:t>
                  </w:r>
                </w:p>
                <w:p>
                  <w:pPr>
                    <w:pStyle w:val="StepBody"/>
                    <w:snapToGrid w:val="0"/>
                    <w:autoSpaceDE w:val="0"/>
                    <w:autoSpaceDN w:val="0"/>
                  </w:pPr>
                  <w:r>
                    <w:rPr>
                      <w:rFonts w:ascii="NanumSquare" w:hAnsi="NanumSquare" w:eastAsia="나눔스퀘어" w:cs="NanumSquare"/>
                      <w:lang w:val="ko-KR" w:eastAsia="ko-KR"/>
                    </w:rPr>
                    <w:t>움직임이 필요한 이유부터 판단하고 등장 순서·강조·속도·가감속·리듬·전환을 설계합니다.</w:t>
                  </w:r>
                </w:p>
                <w:p>
                  <w:pPr>
                    <w:pStyle w:val="Small"/>
                    <w:snapToGrid w:val="0"/>
                    <w:autoSpaceDE w:val="0"/>
                    <w:autoSpaceDN w:val="0"/>
                  </w:pPr>
                  <w:r>
                    <w:rPr>
                      <w:rFonts w:ascii="NanumSquare" w:hAnsi="NanumSquare" w:eastAsia="나눔스퀘어" w:cs="NanumSquare"/>
                      <w:color w:val="5D6765"/>
                      <w:lang w:val="ko-KR" w:eastAsia="ko-KR"/>
                    </w:rPr>
                    <w:t>결과  ·  모션 계획</w:t>
                  </w:r>
                </w:p>
              </w:tc>
            </w:tr>
            <w:tr>
              <w:trPr>
                <w:trHeight w:val="181"/>
              </w:trPr>
              <w:tc>
                <w:tcPr>
                  <w:tcW w:type="dxa" w:w="850"/>
                  <w:tcMar>
                    <w:top w:w="0" w:type="dxa"/>
                    <w:start w:w="0" w:type="dxa"/>
                    <w:bottom w:w="0" w:type="dxa"/>
                    <w:end w:w="0" w:type="dxa"/>
                  </w:tcMar>
                  <w:tcBorders>
                    <w:top w:val="nil"/>
                    <w:left w:val="nil"/>
                    <w:bottom w:val="nil"/>
                    <w:right w:val="nil"/>
                    <w:insideH w:val="nil"/>
                    <w:insideV w:val="nil"/>
                  </w:tcBorders>
                </w:tcPr>
                <w:p>
                  <w:pPr>
                    <w:spacing w:after="0" w:before="0"/>
                    <w:jc w:val="center"/>
                    <w:snapToGrid w:val="0"/>
                    <w:autoSpaceDE w:val="0"/>
                    <w:autoSpaceDN w:val="0"/>
                  </w:pPr>
                  <w:r>
                    <w:rPr>
                      <w:rFonts w:ascii="NanumSquare" w:hAnsi="NanumSquare" w:eastAsia="나눔스퀘어" w:cs="NanumSquare"/>
                      <w:color w:val="77807E"/>
                      <w:sz w:val="16"/>
                      <w:lang w:val="ko-KR" w:eastAsia="ko-KR"/>
                    </w:rPr>
                    <w:t>↓</w:t>
                  </w:r>
                </w:p>
              </w:tc>
              <w:tc>
                <w:tcPr>
                  <w:tcW w:type="dxa" w:w="6406"/>
                  <w:tcMar>
                    <w:top w:w="0" w:type="dxa"/>
                    <w:start w:w="0" w:type="dxa"/>
                    <w:bottom w:w="0" w:type="dxa"/>
                    <w:end w:w="0" w:type="dxa"/>
                  </w:tcMar>
                  <w:tcBorders>
                    <w:top w:val="nil"/>
                    <w:left w:val="nil"/>
                    <w:bottom w:val="nil"/>
                    <w:right w:val="nil"/>
                    <w:insideH w:val="nil"/>
                    <w:insideV w:val="nil"/>
                  </w:tcBorders>
                </w:tcPr>
                <w:p/>
              </w:tc>
            </w:tr>
            <w:tr>
              <w:trPr>
                <w:cantSplit/>
              </w:trPr>
              <w:tc>
                <w:tcPr>
                  <w:tcW w:type="dxa" w:w="850"/>
                  <w:vAlign w:val="center"/>
                  <w:tcMar>
                    <w:top w:w="40" w:type="dxa"/>
                    <w:start w:w="50" w:type="dxa"/>
                    <w:bottom w:w="40" w:type="dxa"/>
                    <w:end w:w="50" w:type="dxa"/>
                  </w:tcMar>
                  <w:tcBorders>
                    <w:top w:val="nil"/>
                    <w:left w:val="nil"/>
                    <w:bottom w:val="nil"/>
                    <w:right w:val="nil"/>
                    <w:insideH w:val="nil"/>
                    <w:insideV w:val="nil"/>
                  </w:tcBorders>
                  <w:shd w:val="clear" w:fill="96714B"/>
                </w:tcPr>
                <w:p>
                  <w:pPr>
                    <w:jc w:val="center"/>
                    <w:snapToGrid w:val="0"/>
                    <w:autoSpaceDE w:val="0"/>
                    <w:autoSpaceDN w:val="0"/>
                  </w:pPr>
                  <w:r>
                    <w:rPr>
                      <w:rFonts w:ascii="NanumSquare Bold" w:hAnsi="NanumSquare Bold" w:eastAsia="나눔스퀘어 Bold" w:cs="NanumSquare Bold"/>
                      <w:color w:val="FFFFFF"/>
                      <w:sz w:val="18"/>
                      <w:lang w:val="ko-KR" w:eastAsia="ko-KR"/>
                    </w:rPr>
                    <w:t>04</w:t>
                  </w:r>
                </w:p>
              </w:tc>
              <w:tc>
                <w:tcPr>
                  <w:tcW w:type="dxa" w:w="6406"/>
                  <w:vAlign w:val="center"/>
                  <w:tcMar>
                    <w:top w:w="70" w:type="dxa"/>
                    <w:start w:w="105" w:type="dxa"/>
                    <w:bottom w:w="70" w:type="dxa"/>
                    <w:end w:w="105" w:type="dxa"/>
                  </w:tcMar>
                  <w:tcBorders>
                    <w:top w:val="nil"/>
                    <w:left w:val="nil"/>
                    <w:bottom w:val="single" w:sz="4" w:color="D6DEDB"/>
                    <w:right w:val="nil"/>
                    <w:insideH w:val="nil"/>
                    <w:insideV w:val="nil"/>
                  </w:tcBorders>
                </w:tcPr>
                <w:p>
                  <w:pPr>
                    <w:pStyle w:val="StepTitle"/>
                    <w:snapToGrid w:val="0"/>
                    <w:autoSpaceDE w:val="0"/>
                    <w:autoSpaceDN w:val="0"/>
                  </w:pPr>
                  <w:r>
                    <w:rPr>
                      <w:rFonts w:ascii="NanumSquare Bold" w:hAnsi="NanumSquare Bold" w:eastAsia="나눔스퀘어 Bold" w:cs="NanumSquare Bold"/>
                      <w:color w:val="0F514D"/>
                      <w:lang w:val="ko-KR" w:eastAsia="ko-KR"/>
                    </w:rPr>
                    <w:t>공통 제작 지시</w:t>
                  </w:r>
                </w:p>
                <w:p>
                  <w:pPr>
                    <w:pStyle w:val="StepBody"/>
                    <w:snapToGrid w:val="0"/>
                    <w:autoSpaceDE w:val="0"/>
                    <w:autoSpaceDN w:val="0"/>
                  </w:pPr>
                  <w:r>
                    <w:rPr>
                      <w:rFonts w:ascii="NanumSquare" w:hAnsi="NanumSquare" w:eastAsia="나눔스퀘어" w:cs="NanumSquare"/>
                      <w:lang w:val="ko-KR" w:eastAsia="ko-KR"/>
                    </w:rPr>
                    <w:t>요소의 역할·위치·완료 상태·등장 시간·모션 강도·수정 범위를 도구 독립 언어로 정리합니다.</w:t>
                  </w:r>
                </w:p>
                <w:p>
                  <w:pPr>
                    <w:pStyle w:val="Small"/>
                    <w:snapToGrid w:val="0"/>
                    <w:autoSpaceDE w:val="0"/>
                    <w:autoSpaceDN w:val="0"/>
                  </w:pPr>
                  <w:r>
                    <w:rPr>
                      <w:rFonts w:ascii="NanumSquare" w:hAnsi="NanumSquare" w:eastAsia="나눔스퀘어" w:cs="NanumSquare"/>
                      <w:color w:val="5D6765"/>
                      <w:lang w:val="ko-KR" w:eastAsia="ko-KR"/>
                    </w:rPr>
                    <w:t>결과  ·  제작 사양</w:t>
                  </w:r>
                </w:p>
              </w:tc>
            </w:tr>
            <w:tr>
              <w:trPr>
                <w:trHeight w:val="181"/>
              </w:trPr>
              <w:tc>
                <w:tcPr>
                  <w:tcW w:type="dxa" w:w="850"/>
                  <w:tcMar>
                    <w:top w:w="0" w:type="dxa"/>
                    <w:start w:w="0" w:type="dxa"/>
                    <w:bottom w:w="0" w:type="dxa"/>
                    <w:end w:w="0" w:type="dxa"/>
                  </w:tcMar>
                  <w:tcBorders>
                    <w:top w:val="nil"/>
                    <w:left w:val="nil"/>
                    <w:bottom w:val="nil"/>
                    <w:right w:val="nil"/>
                    <w:insideH w:val="nil"/>
                    <w:insideV w:val="nil"/>
                  </w:tcBorders>
                </w:tcPr>
                <w:p>
                  <w:pPr>
                    <w:spacing w:after="0" w:before="0"/>
                    <w:jc w:val="center"/>
                    <w:snapToGrid w:val="0"/>
                    <w:autoSpaceDE w:val="0"/>
                    <w:autoSpaceDN w:val="0"/>
                  </w:pPr>
                  <w:r>
                    <w:rPr>
                      <w:rFonts w:ascii="NanumSquare" w:hAnsi="NanumSquare" w:eastAsia="나눔스퀘어" w:cs="NanumSquare"/>
                      <w:color w:val="77807E"/>
                      <w:sz w:val="16"/>
                      <w:lang w:val="ko-KR" w:eastAsia="ko-KR"/>
                    </w:rPr>
                    <w:t>↓</w:t>
                  </w:r>
                </w:p>
              </w:tc>
              <w:tc>
                <w:tcPr>
                  <w:tcW w:type="dxa" w:w="6406"/>
                  <w:tcMar>
                    <w:top w:w="0" w:type="dxa"/>
                    <w:start w:w="0" w:type="dxa"/>
                    <w:bottom w:w="0" w:type="dxa"/>
                    <w:end w:w="0" w:type="dxa"/>
                  </w:tcMar>
                  <w:tcBorders>
                    <w:top w:val="nil"/>
                    <w:left w:val="nil"/>
                    <w:bottom w:val="nil"/>
                    <w:right w:val="nil"/>
                    <w:insideH w:val="nil"/>
                    <w:insideV w:val="nil"/>
                  </w:tcBorders>
                </w:tcPr>
                <w:p/>
              </w:tc>
            </w:tr>
            <w:tr>
              <w:trPr>
                <w:cantSplit/>
              </w:trPr>
              <w:tc>
                <w:tcPr>
                  <w:tcW w:type="dxa" w:w="850"/>
                  <w:vAlign w:val="center"/>
                  <w:tcMar>
                    <w:top w:w="40" w:type="dxa"/>
                    <w:start w:w="50" w:type="dxa"/>
                    <w:bottom w:w="40" w:type="dxa"/>
                    <w:end w:w="50" w:type="dxa"/>
                  </w:tcMar>
                  <w:tcBorders>
                    <w:top w:val="nil"/>
                    <w:left w:val="nil"/>
                    <w:bottom w:val="nil"/>
                    <w:right w:val="nil"/>
                    <w:insideH w:val="nil"/>
                    <w:insideV w:val="nil"/>
                  </w:tcBorders>
                  <w:shd w:val="clear" w:fill="96714B"/>
                </w:tcPr>
                <w:p>
                  <w:pPr>
                    <w:jc w:val="center"/>
                    <w:snapToGrid w:val="0"/>
                    <w:autoSpaceDE w:val="0"/>
                    <w:autoSpaceDN w:val="0"/>
                  </w:pPr>
                  <w:r>
                    <w:rPr>
                      <w:rFonts w:ascii="NanumSquare Bold" w:hAnsi="NanumSquare Bold" w:eastAsia="나눔스퀘어 Bold" w:cs="NanumSquare Bold"/>
                      <w:color w:val="FFFFFF"/>
                      <w:sz w:val="18"/>
                      <w:lang w:val="ko-KR" w:eastAsia="ko-KR"/>
                    </w:rPr>
                    <w:t>05</w:t>
                  </w:r>
                </w:p>
              </w:tc>
              <w:tc>
                <w:tcPr>
                  <w:tcW w:type="dxa" w:w="6406"/>
                  <w:vAlign w:val="center"/>
                  <w:tcMar>
                    <w:top w:w="70" w:type="dxa"/>
                    <w:start w:w="105" w:type="dxa"/>
                    <w:bottom w:w="70" w:type="dxa"/>
                    <w:end w:w="105" w:type="dxa"/>
                  </w:tcMar>
                  <w:tcBorders>
                    <w:top w:val="nil"/>
                    <w:left w:val="nil"/>
                    <w:bottom w:val="single" w:sz="4" w:color="D6DEDB"/>
                    <w:right w:val="nil"/>
                    <w:insideH w:val="nil"/>
                    <w:insideV w:val="nil"/>
                  </w:tcBorders>
                </w:tcPr>
                <w:p>
                  <w:pPr>
                    <w:pStyle w:val="StepTitle"/>
                    <w:snapToGrid w:val="0"/>
                    <w:autoSpaceDE w:val="0"/>
                    <w:autoSpaceDN w:val="0"/>
                  </w:pPr>
                  <w:r>
                    <w:rPr>
                      <w:rFonts w:ascii="NanumSquare Bold" w:hAnsi="NanumSquare Bold" w:eastAsia="나눔스퀘어 Bold" w:cs="NanumSquare Bold"/>
                      <w:color w:val="96714B"/>
                      <w:lang w:val="ko-KR" w:eastAsia="ko-KR"/>
                    </w:rPr>
                    <w:t>도구별 구현</w:t>
                  </w:r>
                </w:p>
                <w:p>
                  <w:pPr>
                    <w:pStyle w:val="StepBody"/>
                    <w:snapToGrid w:val="0"/>
                    <w:autoSpaceDE w:val="0"/>
                    <w:autoSpaceDN w:val="0"/>
                  </w:pPr>
                  <w:r>
                    <w:rPr>
                      <w:rFonts w:ascii="NanumSquare" w:hAnsi="NanumSquare" w:eastAsia="나눔스퀘어" w:cs="NanumSquare"/>
                      <w:lang w:val="ko-KR" w:eastAsia="ko-KR"/>
                    </w:rPr>
                    <w:t>After Effects 등 전문 툴 또는 향후 코드 기반 엔진에서 레이어·키프레임·효과로 구현합니다.</w:t>
                  </w:r>
                </w:p>
                <w:p>
                  <w:pPr>
                    <w:pStyle w:val="Small"/>
                    <w:snapToGrid w:val="0"/>
                    <w:autoSpaceDE w:val="0"/>
                    <w:autoSpaceDN w:val="0"/>
                  </w:pPr>
                  <w:r>
                    <w:rPr>
                      <w:rFonts w:ascii="NanumSquare" w:hAnsi="NanumSquare" w:eastAsia="나눔스퀘어" w:cs="NanumSquare"/>
                      <w:color w:val="5D6765"/>
                      <w:lang w:val="ko-KR" w:eastAsia="ko-KR"/>
                    </w:rPr>
                    <w:t>결과  ·  편집 가능한 원본·영상</w:t>
                  </w:r>
                </w:p>
              </w:tc>
            </w:tr>
            <w:tr>
              <w:trPr>
                <w:trHeight w:val="181"/>
              </w:trPr>
              <w:tc>
                <w:tcPr>
                  <w:tcW w:type="dxa" w:w="850"/>
                  <w:tcMar>
                    <w:top w:w="0" w:type="dxa"/>
                    <w:start w:w="0" w:type="dxa"/>
                    <w:bottom w:w="0" w:type="dxa"/>
                    <w:end w:w="0" w:type="dxa"/>
                  </w:tcMar>
                  <w:tcBorders>
                    <w:top w:val="nil"/>
                    <w:left w:val="nil"/>
                    <w:bottom w:val="nil"/>
                    <w:right w:val="nil"/>
                    <w:insideH w:val="nil"/>
                    <w:insideV w:val="nil"/>
                  </w:tcBorders>
                </w:tcPr>
                <w:p>
                  <w:pPr>
                    <w:spacing w:after="0" w:before="0"/>
                    <w:jc w:val="center"/>
                    <w:snapToGrid w:val="0"/>
                    <w:autoSpaceDE w:val="0"/>
                    <w:autoSpaceDN w:val="0"/>
                  </w:pPr>
                  <w:r>
                    <w:rPr>
                      <w:rFonts w:ascii="NanumSquare" w:hAnsi="NanumSquare" w:eastAsia="나눔스퀘어" w:cs="NanumSquare"/>
                      <w:color w:val="77807E"/>
                      <w:sz w:val="16"/>
                      <w:lang w:val="ko-KR" w:eastAsia="ko-KR"/>
                    </w:rPr>
                    <w:t>↓</w:t>
                  </w:r>
                </w:p>
              </w:tc>
              <w:tc>
                <w:tcPr>
                  <w:tcW w:type="dxa" w:w="6406"/>
                  <w:tcMar>
                    <w:top w:w="0" w:type="dxa"/>
                    <w:start w:w="0" w:type="dxa"/>
                    <w:bottom w:w="0" w:type="dxa"/>
                    <w:end w:w="0" w:type="dxa"/>
                  </w:tcMar>
                  <w:tcBorders>
                    <w:top w:val="nil"/>
                    <w:left w:val="nil"/>
                    <w:bottom w:val="nil"/>
                    <w:right w:val="nil"/>
                    <w:insideH w:val="nil"/>
                    <w:insideV w:val="nil"/>
                  </w:tcBorders>
                </w:tcPr>
                <w:p/>
              </w:tc>
            </w:tr>
            <w:tr>
              <w:trPr>
                <w:cantSplit/>
              </w:trPr>
              <w:tc>
                <w:tcPr>
                  <w:tcW w:type="dxa" w:w="850"/>
                  <w:vAlign w:val="center"/>
                  <w:tcMar>
                    <w:top w:w="40" w:type="dxa"/>
                    <w:start w:w="50" w:type="dxa"/>
                    <w:bottom w:w="40" w:type="dxa"/>
                    <w:end w:w="50" w:type="dxa"/>
                  </w:tcMar>
                  <w:tcBorders>
                    <w:top w:val="nil"/>
                    <w:left w:val="nil"/>
                    <w:bottom w:val="nil"/>
                    <w:right w:val="nil"/>
                    <w:insideH w:val="nil"/>
                    <w:insideV w:val="nil"/>
                  </w:tcBorders>
                  <w:shd w:val="clear" w:fill="D56A2B"/>
                </w:tcPr>
                <w:p>
                  <w:pPr>
                    <w:jc w:val="center"/>
                    <w:snapToGrid w:val="0"/>
                    <w:autoSpaceDE w:val="0"/>
                    <w:autoSpaceDN w:val="0"/>
                  </w:pPr>
                  <w:r>
                    <w:rPr>
                      <w:rFonts w:ascii="NanumSquare Bold" w:hAnsi="NanumSquare Bold" w:eastAsia="나눔스퀘어 Bold" w:cs="NanumSquare Bold"/>
                      <w:color w:val="FFFFFF"/>
                      <w:sz w:val="18"/>
                      <w:lang w:val="ko-KR" w:eastAsia="ko-KR"/>
                    </w:rPr>
                    <w:t>06</w:t>
                  </w:r>
                </w:p>
              </w:tc>
              <w:tc>
                <w:tcPr>
                  <w:tcW w:type="dxa" w:w="6406"/>
                  <w:vAlign w:val="center"/>
                  <w:tcMar>
                    <w:top w:w="70" w:type="dxa"/>
                    <w:start w:w="105" w:type="dxa"/>
                    <w:bottom w:w="70" w:type="dxa"/>
                    <w:end w:w="105" w:type="dxa"/>
                  </w:tcMar>
                  <w:tcBorders>
                    <w:top w:val="nil"/>
                    <w:left w:val="nil"/>
                    <w:bottom w:val="single" w:sz="4" w:color="D6DEDB"/>
                    <w:right w:val="nil"/>
                    <w:insideH w:val="nil"/>
                    <w:insideV w:val="nil"/>
                  </w:tcBorders>
                </w:tcPr>
                <w:p>
                  <w:pPr>
                    <w:pStyle w:val="StepTitle"/>
                    <w:snapToGrid w:val="0"/>
                    <w:autoSpaceDE w:val="0"/>
                    <w:autoSpaceDN w:val="0"/>
                  </w:pPr>
                  <w:r>
                    <w:rPr>
                      <w:rFonts w:ascii="NanumSquare Bold" w:hAnsi="NanumSquare Bold" w:eastAsia="나눔스퀘어 Bold" w:cs="NanumSquare Bold"/>
                      <w:color w:val="D56A2B"/>
                      <w:lang w:val="ko-KR" w:eastAsia="ko-KR"/>
                    </w:rPr>
                    <w:t>검수·수정</w:t>
                  </w:r>
                </w:p>
                <w:p>
                  <w:pPr>
                    <w:pStyle w:val="StepBody"/>
                    <w:snapToGrid w:val="0"/>
                    <w:autoSpaceDE w:val="0"/>
                    <w:autoSpaceDN w:val="0"/>
                  </w:pPr>
                  <w:r>
                    <w:rPr>
                      <w:rFonts w:ascii="NanumSquare" w:hAnsi="NanumSquare" w:eastAsia="나눔스퀘어" w:cs="NanumSquare"/>
                      <w:lang w:val="ko-KR" w:eastAsia="ko-KR"/>
                    </w:rPr>
                    <w:t>내용·수치와 화면 위계·타이포·간격·브랜드·모션을 실제 출력에서 확인하고 필요하면 앞 단계로 돌아갑니다.</w:t>
                  </w:r>
                </w:p>
                <w:p>
                  <w:pPr>
                    <w:pStyle w:val="Small"/>
                    <w:snapToGrid w:val="0"/>
                    <w:autoSpaceDE w:val="0"/>
                    <w:autoSpaceDN w:val="0"/>
                  </w:pPr>
                  <w:r>
                    <w:rPr>
                      <w:rFonts w:ascii="NanumSquare" w:hAnsi="NanumSquare" w:eastAsia="나눔스퀘어" w:cs="NanumSquare"/>
                      <w:color w:val="5D6765"/>
                      <w:lang w:val="ko-KR" w:eastAsia="ko-KR"/>
                    </w:rPr>
                    <w:t>결과  ·  검수 결과·수정 기록</w:t>
                  </w:r>
                </w:p>
              </w:tc>
            </w:tr>
          </w:tbl>
          <w:p/>
        </w:tc>
        <w:tc>
          <w:tcPr>
            <w:tcW w:type="dxa" w:w="2551"/>
            <w:vAlign w:val="top"/>
            <w:shd w:val="clear" w:fill="F5F7F6"/>
            <w:tcBorders>
              <w:top w:val="nil"/>
              <w:left w:val="single" w:sz="10" w:color="96714B"/>
              <w:bottom w:val="nil"/>
              <w:right w:val="nil"/>
              <w:insideH w:val="nil"/>
              <w:insideV w:val="nil"/>
            </w:tcBorders>
            <w:tcMar>
              <w:top w:w="110" w:type="dxa"/>
              <w:start w:w="135" w:type="dxa"/>
              <w:bottom w:w="105" w:type="dxa"/>
              <w:end w:w="135" w:type="dxa"/>
            </w:tcMar>
          </w:tcPr>
          <w:p>
            <w:pPr>
              <w:pStyle w:val="Kicker"/>
              <w:snapToGrid w:val="0"/>
              <w:autoSpaceDE w:val="0"/>
              <w:autoSpaceDN w:val="0"/>
            </w:pPr>
            <w:r>
              <w:rPr>
                <w:rFonts w:ascii="NanumSquare Bold" w:hAnsi="NanumSquare Bold" w:eastAsia="나눔스퀘어 Bold" w:cs="NanumSquare Bold"/>
                <w:color w:val="96714B"/>
                <w:lang w:val="ko-KR" w:eastAsia="ko-KR"/>
              </w:rPr>
              <w:t>판단을 지원하는 지식</w:t>
            </w:r>
          </w:p>
          <w:p>
            <w:pPr>
              <w:pStyle w:val="CardTitle"/>
              <w:snapToGrid w:val="0"/>
              <w:autoSpaceDE w:val="0"/>
              <w:autoSpaceDN w:val="0"/>
            </w:pPr>
            <w:r>
              <w:rPr>
                <w:rFonts w:ascii="NanumSquare Bold" w:hAnsi="NanumSquare Bold" w:eastAsia="나눔스퀘어 Bold" w:cs="NanumSquare Bold"/>
                <w:color w:val="0F514D"/>
                <w:lang w:val="ko-KR" w:eastAsia="ko-KR"/>
              </w:rPr>
              <w:t>회사 기준</w:t>
            </w:r>
          </w:p>
          <w:p>
            <w:pPr>
              <w:pStyle w:val="Small"/>
              <w:snapToGrid w:val="0"/>
              <w:autoSpaceDE w:val="0"/>
              <w:autoSpaceDN w:val="0"/>
            </w:pPr>
            <w:r>
              <w:rPr>
                <w:rFonts w:ascii="NanumSquare" w:hAnsi="NanumSquare" w:eastAsia="나눔스퀘어" w:cs="NanumSquare"/>
                <w:color w:val="5D6765"/>
                <w:lang w:val="ko-KR" w:eastAsia="ko-KR"/>
              </w:rPr>
              <w:t>브랜드 컬러·폰트·로고·표기·승인 규격. 디자이너가 유지·발전.</w:t>
            </w:r>
          </w:p>
          <w:p>
            <w:pPr>
              <w:pStyle w:val="CardTitle"/>
              <w:snapToGrid w:val="0"/>
              <w:autoSpaceDE w:val="0"/>
              <w:autoSpaceDN w:val="0"/>
            </w:pPr>
            <w:r>
              <w:rPr>
                <w:rFonts w:ascii="NanumSquare Bold" w:hAnsi="NanumSquare Bold" w:eastAsia="나눔스퀘어 Bold" w:cs="NanumSquare Bold"/>
                <w:color w:val="0F514D"/>
                <w:lang w:val="ko-KR" w:eastAsia="ko-KR"/>
              </w:rPr>
              <w:t>판단 사례</w:t>
            </w:r>
          </w:p>
          <w:p>
            <w:pPr>
              <w:pStyle w:val="Small"/>
              <w:snapToGrid w:val="0"/>
              <w:autoSpaceDE w:val="0"/>
              <w:autoSpaceDN w:val="0"/>
            </w:pPr>
            <w:r>
              <w:rPr>
                <w:rFonts w:ascii="NanumSquare" w:hAnsi="NanumSquare" w:eastAsia="나눔스퀘어" w:cs="NanumSquare"/>
                <w:color w:val="5D6765"/>
                <w:lang w:val="ko-KR" w:eastAsia="ko-KR"/>
              </w:rPr>
              <w:t>상황·후보·선택 이유·수정·결과. 답을 복제하지 않고 차이를 비교.</w:t>
            </w:r>
          </w:p>
          <w:p>
            <w:pPr>
              <w:pStyle w:val="CardTitle"/>
              <w:snapToGrid w:val="0"/>
              <w:autoSpaceDE w:val="0"/>
              <w:autoSpaceDN w:val="0"/>
            </w:pPr>
            <w:r>
              <w:rPr>
                <w:rFonts w:ascii="NanumSquare Bold" w:hAnsi="NanumSquare Bold" w:eastAsia="나눔스퀘어 Bold" w:cs="NanumSquare Bold"/>
                <w:color w:val="0F514D"/>
                <w:lang w:val="ko-KR" w:eastAsia="ko-KR"/>
              </w:rPr>
              <w:t>표현 방법</w:t>
            </w:r>
          </w:p>
          <w:p>
            <w:pPr>
              <w:pStyle w:val="Small"/>
              <w:snapToGrid w:val="0"/>
              <w:autoSpaceDE w:val="0"/>
              <w:autoSpaceDN w:val="0"/>
            </w:pPr>
            <w:r>
              <w:rPr>
                <w:rFonts w:ascii="NanumSquare" w:hAnsi="NanumSquare" w:eastAsia="나눔스퀘어" w:cs="NanumSquare"/>
                <w:color w:val="5D6765"/>
                <w:lang w:val="ko-KR" w:eastAsia="ko-KR"/>
              </w:rPr>
              <w:t>강조·비교·누적·연결·과정·공간 등 정보 관계를 보여주는 방법.</w:t>
            </w:r>
          </w:p>
          <w:p>
            <w:pPr>
              <w:pStyle w:val="CardTitle"/>
              <w:snapToGrid w:val="0"/>
              <w:autoSpaceDE w:val="0"/>
              <w:autoSpaceDN w:val="0"/>
            </w:pPr>
            <w:r>
              <w:rPr>
                <w:rFonts w:ascii="NanumSquare Bold" w:hAnsi="NanumSquare Bold" w:eastAsia="나눔스퀘어 Bold" w:cs="NanumSquare Bold"/>
                <w:color w:val="0F514D"/>
                <w:lang w:val="ko-KR" w:eastAsia="ko-KR"/>
              </w:rPr>
              <w:t>모션 부품</w:t>
            </w:r>
          </w:p>
          <w:p>
            <w:pPr>
              <w:pStyle w:val="Small"/>
              <w:snapToGrid w:val="0"/>
              <w:autoSpaceDE w:val="0"/>
              <w:autoSpaceDN w:val="0"/>
            </w:pPr>
            <w:r>
              <w:rPr>
                <w:rFonts w:ascii="NanumSquare" w:hAnsi="NanumSquare" w:eastAsia="나눔스퀘어" w:cs="NanumSquare"/>
                <w:color w:val="5D6765"/>
                <w:lang w:val="ko-KR" w:eastAsia="ko-KR"/>
              </w:rPr>
              <w:t>등장·확대·탈강조·선 연결·전환·카메라. 속도·가감속·제약 포함.</w:t>
            </w:r>
          </w:p>
        </w:tc>
      </w:tr>
    </w:tbl>
    <w:p>
      <w:pPr>
        <w:snapToGrid w:val="0"/>
        <w:keepNext w:val="0"/>
        <w:autoSpaceDE w:val="0"/>
        <w:autoSpaceDN w:val="0"/>
        <w:spacing w:after="6" w:line="40" w:lineRule="exact"/>
      </w:pPr>
    </w:p>
    <w:tbl>
      <w:tblPr>
        <w:tblW w:type="auto" w:w="0"/>
        <w:jc w:val="center"/>
        <w:tblLayout w:type="fixed"/>
        <w:tblLook w:firstColumn="1" w:firstRow="1" w:lastColumn="0" w:lastRow="0" w:noHBand="0" w:noVBand="1" w:val="04A0"/>
      </w:tblPr>
      <w:tblGrid>
        <w:gridCol w:w="9978"/>
      </w:tblGrid>
      <w:tr>
        <w:tc>
          <w:tcPr>
            <w:tcW w:type="dxa" w:w="9978"/>
            <w:shd w:val="clear" w:fill="FAEEE7"/>
            <w:tcMar>
              <w:top w:w="125" w:type="dxa"/>
              <w:start w:w="160" w:type="dxa"/>
              <w:bottom w:w="125" w:type="dxa"/>
              <w:end w:w="155" w:type="dxa"/>
            </w:tcMar>
            <w:tcBorders>
              <w:top w:val="nil"/>
              <w:left w:val="single" w:sz="18" w:color="D56A2B"/>
              <w:bottom w:val="nil"/>
              <w:right w:val="nil"/>
              <w:insideH w:val="nil"/>
              <w:insideV w:val="nil"/>
            </w:tcBorders>
          </w:tcPr>
          <w:p>
            <w:pPr>
              <w:pStyle w:val="Callout"/>
              <w:snapToGrid w:val="0"/>
              <w:autoSpaceDE w:val="0"/>
              <w:autoSpaceDN w:val="0"/>
            </w:pPr>
            <w:r>
              <w:rPr>
                <w:rFonts w:ascii="NanumSquare" w:hAnsi="NanumSquare" w:eastAsia="나눔스퀘어" w:cs="NanumSquare"/>
                <w:lang w:val="ko-KR" w:eastAsia="ko-KR"/>
              </w:rPr>
              <w:t xml:space="preserve">이번 프로젝트의 중심은 </w:t>
            </w:r>
            <w:r>
              <w:rPr>
                <w:rFonts w:ascii="NanumSquare Bold" w:hAnsi="NanumSquare Bold" w:eastAsia="나눔스퀘어 Bold" w:cs="NanumSquare Bold"/>
                <w:lang w:val="ko-KR" w:eastAsia="ko-KR"/>
              </w:rPr>
              <w:t>02 화면 디자인 판단</w:t>
            </w:r>
            <w:r>
              <w:rPr>
                <w:rFonts w:ascii="NanumSquare" w:hAnsi="NanumSquare" w:eastAsia="나눔스퀘어" w:cs="NanumSquare"/>
                <w:lang w:val="ko-KR" w:eastAsia="ko-KR"/>
              </w:rPr>
              <w:t xml:space="preserve">과 </w:t>
            </w:r>
            <w:r>
              <w:rPr>
                <w:rFonts w:ascii="NanumSquare Bold" w:hAnsi="NanumSquare Bold" w:eastAsia="나눔스퀘어 Bold" w:cs="NanumSquare Bold"/>
                <w:lang w:val="ko-KR" w:eastAsia="ko-KR"/>
              </w:rPr>
              <w:t>03 모션 디자인 판단</w:t>
            </w:r>
            <w:r>
              <w:rPr>
                <w:rFonts w:ascii="NanumSquare" w:hAnsi="NanumSquare" w:eastAsia="나눔스퀘어" w:cs="NanumSquare"/>
                <w:lang w:val="ko-KR" w:eastAsia="ko-KR"/>
              </w:rPr>
              <w:t>입니다.</w:t>
              <w:br/>
              <w:t>AE 조작법은 그 판단을 실제로 구현하는 하위 스킬로 분리합니다.</w:t>
            </w:r>
          </w:p>
        </w:tc>
      </w:tr>
    </w:tbl>
    <w:p>
      <w:pPr>
        <w:snapToGrid w:val="0"/>
        <w:keepNext w:val="0"/>
        <w:autoSpaceDE w:val="0"/>
        <w:autoSpaceDN w:val="0"/>
        <w:spacing w:after="10" w:line="40" w:lineRule="exact"/>
      </w:pPr>
    </w:p>
    <w:p>
      <w:pPr>
        <w:pStyle w:val="Heading2"/>
        <w:snapToGrid w:val="0"/>
        <w:keepNext w:val="0"/>
        <w:autoSpaceDE w:val="0"/>
        <w:autoSpaceDN w:val="0"/>
      </w:pPr>
      <w:r>
        <w:rPr>
          <w:rFonts w:ascii="NanumSquare" w:hAnsi="NanumSquare" w:eastAsia="나눔스퀘어" w:cs="NanumSquare"/>
          <w:lang w:val="ko-KR" w:eastAsia="ko-KR"/>
        </w:rPr>
        <w:t>사례는 스킬의 참고 자원이지 프로젝트의 본체가 아닙니다</w:t>
      </w:r>
    </w:p>
    <w:p>
      <w:pPr>
        <w:snapToGrid w:val="0"/>
        <w:keepNext w:val="0"/>
        <w:autoSpaceDE w:val="0"/>
        <w:autoSpaceDN w:val="0"/>
      </w:pPr>
      <w:r>
        <w:rPr>
          <w:rFonts w:ascii="NanumSquare" w:hAnsi="NanumSquare" w:eastAsia="나눔스퀘어" w:cs="NanumSquare"/>
          <w:lang w:val="ko-KR" w:eastAsia="ko-KR"/>
        </w:rPr>
        <w:t>의미 있는 장면을 작업자가 회고 → AI가 규격화 → 작업자가 확인합니다. 반복 판단이 보이면 스킬 후보로 만들고 다른 작업에서 검증합니다. AI가 이유를 추측해 채우거나 과거 화면을 정답처럼 복제하지 않습니다.</w:t>
      </w:r>
    </w:p>
    <w:p>
      <w:pPr>
        <w:pStyle w:val="Kicker"/>
        <w:snapToGrid w:val="0"/>
        <w:keepNext w:val="0"/>
        <w:pageBreakBefore/>
        <w:autoSpaceDE w:val="0"/>
        <w:autoSpaceDN w:val="0"/>
      </w:pPr>
      <w:r>
        <w:rPr>
          <w:rFonts w:ascii="NanumSquare" w:hAnsi="NanumSquare" w:eastAsia="나눔스퀘어" w:cs="NanumSquare"/>
          <w:lang w:val="ko-KR" w:eastAsia="ko-KR"/>
        </w:rPr>
        <w:t>07  /  VALIDATE · 먼저 검증하고 다음으로 확장</w:t>
      </w:r>
    </w:p>
    <w:p>
      <w:pPr>
        <w:pStyle w:val="Heading1"/>
        <w:snapToGrid w:val="0"/>
        <w:keepNext w:val="0"/>
        <w:autoSpaceDE w:val="0"/>
        <w:autoSpaceDN w:val="0"/>
      </w:pPr>
      <w:r>
        <w:rPr>
          <w:rFonts w:ascii="NanumSquare" w:hAnsi="NanumSquare" w:eastAsia="나눔스퀘어" w:cs="NanumSquare"/>
          <w:lang w:val="ko-KR" w:eastAsia="ko-KR"/>
        </w:rPr>
        <w:t>전문가 환경에서 판단 품질을 먼저 확인한 뒤,</w:t>
        <w:br/>
        <w:t>영상 비전공 디자이너와 비디자이너 환경으로 확장합니다</w:t>
      </w:r>
    </w:p>
    <w:p>
      <w:pPr>
        <w:pStyle w:val="Lead"/>
        <w:snapToGrid w:val="0"/>
        <w:keepNext w:val="0"/>
        <w:autoSpaceDE w:val="0"/>
        <w:autoSpaceDN w:val="0"/>
      </w:pPr>
      <w:r>
        <w:rPr>
          <w:rFonts w:ascii="NanumSquare" w:hAnsi="NanumSquare" w:eastAsia="나눔스퀘어" w:cs="NanumSquare"/>
          <w:lang w:val="ko-KR" w:eastAsia="ko-KR"/>
        </w:rPr>
        <w:t>판단 스킬이 전문가 기준에서도 도움이 되지 않는다면</w:t>
        <w:br/>
        <w:t>비디자이너용 제작 서비스를 먼저 만드는 것은 의미가 없습니다.</w:t>
      </w:r>
    </w:p>
    <w:tbl>
      <w:tblPr>
        <w:tblW w:type="auto" w:w="0"/>
        <w:jc w:val="center"/>
        <w:tblLayout w:type="fixed"/>
        <w:tblLook w:firstColumn="1" w:firstRow="1" w:lastColumn="0" w:lastRow="0" w:noHBand="0" w:noVBand="1" w:val="04A0"/>
      </w:tblPr>
      <w:tblGrid>
        <w:gridCol w:w="3288"/>
        <w:gridCol w:w="3288"/>
        <w:gridCol w:w="3402"/>
      </w:tblGrid>
      <w:tr>
        <w:tc>
          <w:tcPr>
            <w:tcW w:type="dxa" w:w="3326"/>
            <w:shd w:val="clear" w:fill="E8F2F0"/>
            <w:tcMar>
              <w:top w:w="110" w:type="dxa"/>
              <w:start w:w="125" w:type="dxa"/>
              <w:bottom w:w="110" w:type="dxa"/>
              <w:end w:w="125" w:type="dxa"/>
            </w:tcMar>
            <w:tcBorders>
              <w:top w:val="single" w:sz="12" w:color="0F514D"/>
              <w:left w:val="nil"/>
              <w:bottom w:val="nil"/>
              <w:right w:val="nil"/>
              <w:insideH w:val="nil"/>
              <w:insideV w:val="nil"/>
            </w:tcBorders>
            <w:vAlign w:val="top"/>
          </w:tcPr>
          <w:p>
            <w:pPr>
              <w:pStyle w:val="CardTitle"/>
              <w:snapToGrid w:val="0"/>
              <w:autoSpaceDE w:val="0"/>
              <w:autoSpaceDN w:val="0"/>
            </w:pPr>
            <w:r>
              <w:rPr>
                <w:rFonts w:ascii="NanumSquare Bold" w:hAnsi="NanumSquare Bold" w:eastAsia="나눔스퀘어 Bold" w:cs="NanumSquare Bold"/>
                <w:color w:val="0F514D"/>
                <w:lang w:val="ko-KR" w:eastAsia="ko-KR"/>
              </w:rPr>
              <w:t>1차 A · 전문가 환경</w:t>
            </w:r>
          </w:p>
          <w:p>
            <w:pPr>
              <w:pStyle w:val="CardBody"/>
              <w:snapToGrid w:val="0"/>
              <w:autoSpaceDE w:val="0"/>
              <w:autoSpaceDN w:val="0"/>
            </w:pPr>
            <w:r>
              <w:rPr>
                <w:rFonts w:ascii="NanumSquare" w:hAnsi="NanumSquare" w:eastAsia="나눔스퀘어" w:cs="NanumSquare"/>
                <w:lang w:val="ko-KR" w:eastAsia="ko-KR"/>
              </w:rPr>
              <w:t>Astra + After Effects에서 기획·화면·모션 판단이 실제 결과 품질과 반복 구현 공수를 개선하는지 확인합니다.</w:t>
            </w:r>
          </w:p>
        </w:tc>
        <w:tc>
          <w:tcPr>
            <w:tcW w:type="dxa" w:w="3326"/>
            <w:shd w:val="clear" w:fill="F3EEE6"/>
            <w:tcMar>
              <w:top w:w="110" w:type="dxa"/>
              <w:start w:w="125" w:type="dxa"/>
              <w:bottom w:w="110" w:type="dxa"/>
              <w:end w:w="125" w:type="dxa"/>
            </w:tcMar>
            <w:tcBorders>
              <w:top w:val="single" w:sz="12" w:color="96714B"/>
              <w:left w:val="nil"/>
              <w:bottom w:val="nil"/>
              <w:right w:val="nil"/>
              <w:insideH w:val="nil"/>
              <w:insideV w:val="nil"/>
            </w:tcBorders>
            <w:vAlign w:val="top"/>
          </w:tcPr>
          <w:p>
            <w:pPr>
              <w:pStyle w:val="CardTitle"/>
              <w:snapToGrid w:val="0"/>
              <w:autoSpaceDE w:val="0"/>
              <w:autoSpaceDN w:val="0"/>
            </w:pPr>
            <w:r>
              <w:rPr>
                <w:rFonts w:ascii="NanumSquare Bold" w:hAnsi="NanumSquare Bold" w:eastAsia="나눔스퀘어 Bold" w:cs="NanumSquare Bold"/>
                <w:color w:val="96714B"/>
                <w:lang w:val="ko-KR" w:eastAsia="ko-KR"/>
              </w:rPr>
              <w:t>1차 B · 영상 비전공 디자이너</w:t>
            </w:r>
          </w:p>
          <w:p>
            <w:pPr>
              <w:pStyle w:val="CardBody"/>
              <w:snapToGrid w:val="0"/>
              <w:autoSpaceDE w:val="0"/>
              <w:autoSpaceDN w:val="0"/>
            </w:pPr>
            <w:r>
              <w:rPr>
                <w:rFonts w:ascii="NanumSquare" w:hAnsi="NanumSquare" w:eastAsia="나눔스퀘어" w:cs="NanumSquare"/>
                <w:lang w:val="ko-KR" w:eastAsia="ko-KR"/>
              </w:rPr>
              <w:t>동일한 판단 스킬을 활용해 영상 특화 기획·모션 역량을 보완하고 독립 수행 범위가 넓어지는지 확인합니다.</w:t>
            </w:r>
          </w:p>
        </w:tc>
        <w:tc>
          <w:tcPr>
            <w:tcW w:type="dxa" w:w="3326"/>
            <w:shd w:val="clear" w:fill="FAEEE7"/>
            <w:tcMar>
              <w:top w:w="110" w:type="dxa"/>
              <w:start w:w="125" w:type="dxa"/>
              <w:bottom w:w="110" w:type="dxa"/>
              <w:end w:w="125" w:type="dxa"/>
            </w:tcMar>
            <w:tcBorders>
              <w:top w:val="single" w:sz="12" w:color="D56A2B"/>
              <w:left w:val="nil"/>
              <w:bottom w:val="nil"/>
              <w:right w:val="nil"/>
              <w:insideH w:val="nil"/>
              <w:insideV w:val="nil"/>
            </w:tcBorders>
            <w:vAlign w:val="top"/>
          </w:tcPr>
          <w:p>
            <w:pPr>
              <w:pStyle w:val="CardTitle"/>
              <w:snapToGrid w:val="0"/>
              <w:autoSpaceDE w:val="0"/>
              <w:autoSpaceDN w:val="0"/>
            </w:pPr>
            <w:r>
              <w:rPr>
                <w:rFonts w:ascii="NanumSquare Bold" w:hAnsi="NanumSquare Bold" w:eastAsia="나눔스퀘어 Bold" w:cs="NanumSquare Bold"/>
                <w:color w:val="D56A2B"/>
                <w:lang w:val="ko-KR" w:eastAsia="ko-KR"/>
              </w:rPr>
              <w:t>2차 · 기획자·비디자이너</w:t>
            </w:r>
          </w:p>
          <w:p>
            <w:pPr>
              <w:pStyle w:val="CardBody"/>
              <w:snapToGrid w:val="0"/>
              <w:autoSpaceDE w:val="0"/>
              <w:autoSpaceDN w:val="0"/>
            </w:pPr>
            <w:r>
              <w:rPr>
                <w:rFonts w:ascii="NanumSquare" w:hAnsi="NanumSquare" w:eastAsia="나눔스퀘어" w:cs="NanumSquare"/>
                <w:lang w:val="ko-KR" w:eastAsia="ko-KR"/>
              </w:rPr>
              <w:t>검증된 판단 체계를 더 단순하고 직관적인 제작 환경으로 옮겨 내용 전문성을 가진 사람이 직접 구체화하도록 확장합니다.</w:t>
            </w:r>
          </w:p>
        </w:tc>
      </w:tr>
    </w:tbl>
    <w:p>
      <w:pPr>
        <w:snapToGrid w:val="0"/>
        <w:keepNext w:val="0"/>
        <w:autoSpaceDE w:val="0"/>
        <w:autoSpaceDN w:val="0"/>
        <w:spacing w:after="10" w:line="40" w:lineRule="exact"/>
      </w:pPr>
    </w:p>
    <w:p>
      <w:pPr>
        <w:pStyle w:val="Heading2"/>
        <w:snapToGrid w:val="0"/>
        <w:keepNext w:val="0"/>
        <w:autoSpaceDE w:val="0"/>
        <w:autoSpaceDN w:val="0"/>
      </w:pPr>
      <w:r>
        <w:rPr>
          <w:rFonts w:ascii="NanumSquare" w:hAnsi="NanumSquare" w:eastAsia="나눔스퀘어" w:cs="NanumSquare"/>
          <w:lang w:val="ko-KR" w:eastAsia="ko-KR"/>
        </w:rPr>
        <w:t>2차에서 PowerPoint는 “영상 제작기”가 아니라 레이아웃 편집기입니다</w:t>
      </w:r>
    </w:p>
    <w:tbl>
      <w:tblPr>
        <w:tblW w:type="auto" w:w="0"/>
        <w:jc w:val="center"/>
        <w:tblLayout w:type="fixed"/>
        <w:tblLook w:firstColumn="1" w:firstRow="1" w:lastColumn="0" w:lastRow="0" w:noHBand="0" w:noVBand="1" w:val="04A0"/>
      </w:tblPr>
      <w:tblGrid>
        <w:gridCol w:w="9978"/>
      </w:tblGrid>
      <w:tr>
        <w:tc>
          <w:tcPr>
            <w:tcW w:type="dxa" w:w="9978"/>
            <w:shd w:val="clear" w:fill="E8F2F0"/>
            <w:tcMar>
              <w:top w:w="125" w:type="dxa"/>
              <w:start w:w="160" w:type="dxa"/>
              <w:bottom w:w="125" w:type="dxa"/>
              <w:end w:w="155" w:type="dxa"/>
            </w:tcMar>
            <w:tcBorders>
              <w:top w:val="nil"/>
              <w:left w:val="single" w:sz="18" w:color="0F514D"/>
              <w:bottom w:val="nil"/>
              <w:right w:val="nil"/>
              <w:insideH w:val="nil"/>
              <w:insideV w:val="nil"/>
            </w:tcBorders>
          </w:tcPr>
          <w:p>
            <w:pPr>
              <w:pStyle w:val="Callout"/>
              <w:snapToGrid w:val="0"/>
              <w:autoSpaceDE w:val="0"/>
              <w:autoSpaceDN w:val="0"/>
            </w:pPr>
            <w:r>
              <w:rPr>
                <w:rFonts w:ascii="NanumSquare" w:hAnsi="NanumSquare" w:eastAsia="나눔스퀘어" w:cs="NanumSquare"/>
                <w:lang w:val="ko-KR" w:eastAsia="ko-KR"/>
              </w:rPr>
              <w:t xml:space="preserve">자연어·자료 → 영상 판단 스킬 → </w:t>
            </w:r>
            <w:r>
              <w:rPr>
                <w:rFonts w:ascii="NanumSquare Bold" w:hAnsi="NanumSquare Bold" w:eastAsia="나눔스퀘어 Bold" w:cs="NanumSquare Bold"/>
                <w:lang w:val="ko-KR" w:eastAsia="ko-KR"/>
              </w:rPr>
              <w:t>PowerPoint에서 위치·크기·텍스트·이미지·정렬을 눈으로 직접 수정</w:t>
            </w:r>
            <w:r>
              <w:rPr>
                <w:rFonts w:ascii="NanumSquare" w:hAnsi="NanumSquare" w:eastAsia="나눔스퀘어" w:cs="NanumSquare"/>
                <w:lang w:val="ko-KR" w:eastAsia="ko-KR"/>
              </w:rPr>
              <w:br/>
              <w:t>→ PPT 개체 읽기·변환 → 코드 기반 모션·렌더 → 영상</w:t>
            </w:r>
          </w:p>
        </w:tc>
      </w:tr>
    </w:tbl>
    <w:p>
      <w:pPr>
        <w:snapToGrid w:val="0"/>
        <w:keepNext w:val="0"/>
        <w:autoSpaceDE w:val="0"/>
        <w:autoSpaceDN w:val="0"/>
        <w:spacing w:after="10" w:line="40" w:lineRule="exact"/>
      </w:pPr>
    </w:p>
    <w:tbl>
      <w:tblPr>
        <w:tblW w:type="auto" w:w="0"/>
        <w:jc w:val="center"/>
        <w:tblLayout w:type="fixed"/>
        <w:tblLook w:firstColumn="1" w:firstRow="1" w:lastColumn="0" w:lastRow="0" w:noHBand="0" w:noVBand="1" w:val="04A0"/>
      </w:tblPr>
      <w:tblGrid>
        <w:gridCol w:w="4989"/>
        <w:gridCol w:w="4989"/>
      </w:tblGrid>
      <w:tr>
        <w:trPr>
          <w:cantSplit/>
          <w:tblHeader/>
        </w:trPr>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PowerPoint</w:t>
            </w:r>
          </w:p>
        </w:tc>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코드 기반 제작 엔진</w:t>
            </w:r>
          </w:p>
        </w:tc>
      </w:tr>
      <w:tr>
        <w:trPr>
          <w:cantSplit/>
        </w:trPr>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공간과 레이아웃을 수정하는 도구</w:t>
            </w:r>
          </w:p>
        </w:tc>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시간·모션·반복 렌더를 담당하는 도구</w:t>
            </w:r>
          </w:p>
        </w:tc>
      </w:tr>
      <w:tr>
        <w:trPr>
          <w:cantSplit/>
        </w:trPr>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비디자이너가 화면을 보며 직접 미세 수정</w:t>
            </w:r>
          </w:p>
        </w:tc>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확정된 요소에 검증된 모션을 자동 적용</w:t>
            </w:r>
          </w:p>
        </w:tc>
      </w:tr>
      <w:tr>
        <w:trPr>
          <w:cantSplit/>
        </w:trPr>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텍스트·이미지·위치·크기·정렬</w:t>
            </w:r>
          </w:p>
        </w:tc>
        <w:tc>
          <w:tcPr>
            <w:tcW w:type="dxa" w:w="4989"/>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등장 시간·이징·전환·카운트업·출력</w:t>
            </w:r>
          </w:p>
        </w:tc>
      </w:tr>
    </w:tbl>
    <w:p>
      <w:pPr>
        <w:snapToGrid w:val="0"/>
        <w:keepNext w:val="0"/>
        <w:autoSpaceDE w:val="0"/>
        <w:autoSpaceDN w:val="0"/>
        <w:spacing w:after="10" w:line="40" w:lineRule="exact"/>
      </w:pPr>
    </w:p>
    <w:p>
      <w:pPr>
        <w:pStyle w:val="Small"/>
        <w:snapToGrid w:val="0"/>
        <w:keepNext w:val="0"/>
        <w:autoSpaceDE w:val="0"/>
        <w:autoSpaceDN w:val="0"/>
      </w:pPr>
      <w:r>
        <w:rPr>
          <w:rFonts w:ascii="NanumSquare" w:hAnsi="NanumSquare" w:eastAsia="나눔스퀘어" w:cs="NanumSquare"/>
          <w:lang w:val="ko-KR" w:eastAsia="ko-KR"/>
        </w:rPr>
        <w:t>PowerPoint + Remotion은 2차 구현 후보입니다. 전체 슬라이드를 한 장 이미지로 넘기는 것이 아니라, 장기적으로 PPT 개체를 개별 영상 요소로 변환하는 구조를 검토합니다.</w:t>
      </w:r>
    </w:p>
    <w:p>
      <w:pPr>
        <w:pStyle w:val="Heading2"/>
        <w:snapToGrid w:val="0"/>
        <w:keepNext w:val="0"/>
        <w:autoSpaceDE w:val="0"/>
        <w:autoSpaceDN w:val="0"/>
      </w:pPr>
      <w:r>
        <w:rPr>
          <w:rFonts w:ascii="NanumSquare" w:hAnsi="NanumSquare" w:eastAsia="나눔스퀘어" w:cs="NanumSquare"/>
          <w:lang w:val="ko-KR" w:eastAsia="ko-KR"/>
        </w:rPr>
        <w:t>첫 비교는 같은 AI와 같은 기본 자료에서 진행합니다</w:t>
      </w:r>
    </w:p>
    <w:p>
      <w:pPr>
        <w:snapToGrid w:val="0"/>
        <w:keepNext w:val="0"/>
        <w:autoSpaceDE w:val="0"/>
        <w:autoSpaceDN w:val="0"/>
      </w:pPr>
      <w:r>
        <w:rPr>
          <w:rFonts w:ascii="NanumSquare" w:hAnsi="NanumSquare" w:eastAsia="나눔스퀘어" w:cs="NanumSquare"/>
          <w:lang w:val="ko-KR" w:eastAsia="ko-KR"/>
        </w:rPr>
        <w:t>A = 영상 비전공 디자이너 + 일반 AI + 좋은 일반 지시문 / B = 유사한 조건의 디자이너 + 동일 AI + 우리 판단·사례·실행 체계. 영상 전문가 결과는 승패 대상이 아니라 참고 기준으로 둡니다.</w:t>
      </w:r>
    </w:p>
    <w:p>
      <w:pPr>
        <w:pStyle w:val="Kicker"/>
        <w:snapToGrid w:val="0"/>
        <w:keepNext w:val="0"/>
        <w:pageBreakBefore/>
        <w:autoSpaceDE w:val="0"/>
        <w:autoSpaceDN w:val="0"/>
      </w:pPr>
      <w:r>
        <w:rPr>
          <w:rFonts w:ascii="NanumSquare" w:hAnsi="NanumSquare" w:eastAsia="나눔스퀘어" w:cs="NanumSquare"/>
          <w:lang w:val="ko-KR" w:eastAsia="ko-KR"/>
        </w:rPr>
        <w:t>08  /  DECIDE · 성공 기준과 이번 결정</w:t>
      </w:r>
    </w:p>
    <w:p>
      <w:pPr>
        <w:pStyle w:val="Heading1"/>
        <w:snapToGrid w:val="0"/>
        <w:keepNext w:val="0"/>
        <w:autoSpaceDE w:val="0"/>
        <w:autoSpaceDN w:val="0"/>
      </w:pPr>
      <w:r>
        <w:rPr>
          <w:rFonts w:ascii="NanumSquare" w:hAnsi="NanumSquare" w:eastAsia="나눔스퀘어" w:cs="NanumSquare"/>
          <w:lang w:val="ko-KR" w:eastAsia="ko-KR"/>
        </w:rPr>
        <w:t>속도가 아니라 품질부터 보고,</w:t>
        <w:br/>
        <w:t>확인된 가치만 남기고 확장합니다</w:t>
      </w:r>
    </w:p>
    <w:p>
      <w:pPr>
        <w:pStyle w:val="Lead"/>
        <w:snapToGrid w:val="0"/>
        <w:keepNext w:val="0"/>
        <w:autoSpaceDE w:val="0"/>
        <w:autoSpaceDN w:val="0"/>
      </w:pPr>
      <w:r>
        <w:rPr>
          <w:rFonts w:ascii="NanumSquare" w:hAnsi="NanumSquare" w:eastAsia="나눔스퀘어" w:cs="NanumSquare"/>
          <w:lang w:val="ko-KR" w:eastAsia="ko-KR"/>
        </w:rPr>
        <w:t>이 프로젝트의 성공은 스킬 파일 수나 영상 생산량이 아니라</w:t>
        <w:br/>
        <w:t>결과 품질·독립 수행 범위·반복 공수·재사용성과 유지비로 판단합니다.</w:t>
      </w:r>
    </w:p>
    <w:p>
      <w:pPr>
        <w:pStyle w:val="Heading2"/>
        <w:snapToGrid w:val="0"/>
        <w:keepNext w:val="0"/>
        <w:autoSpaceDE w:val="0"/>
        <w:autoSpaceDN w:val="0"/>
      </w:pPr>
      <w:r>
        <w:rPr>
          <w:rFonts w:ascii="NanumSquare" w:hAnsi="NanumSquare" w:eastAsia="나눔스퀘어" w:cs="NanumSquare"/>
          <w:lang w:val="ko-KR" w:eastAsia="ko-KR"/>
        </w:rPr>
        <w:t>성공 기준의 우선순위</w:t>
      </w:r>
    </w:p>
    <w:tbl>
      <w:tblPr>
        <w:tblW w:type="auto" w:w="0"/>
        <w:jc w:val="center"/>
        <w:tblLayout w:type="fixed"/>
        <w:tblLook w:firstColumn="1" w:firstRow="1" w:lastColumn="0" w:lastRow="0" w:noHBand="0" w:noVBand="1" w:val="04A0"/>
      </w:tblPr>
      <w:tblGrid>
        <w:gridCol w:w="964"/>
        <w:gridCol w:w="9014"/>
      </w:tblGrid>
      <w:tr>
        <w:tc>
          <w:tcPr>
            <w:tcW w:type="dxa" w:w="4989"/>
            <w:tcMar>
              <w:top w:w="60" w:type="dxa"/>
              <w:start w:w="85" w:type="dxa"/>
              <w:bottom w:w="60" w:type="dxa"/>
              <w:end w:w="85" w:type="dxa"/>
            </w:tcMar>
            <w:tcBorders>
              <w:top w:val="nil"/>
              <w:left w:val="nil"/>
              <w:bottom w:val="single" w:sz="4" w:color="D6DEDB"/>
              <w:right w:val="nil"/>
              <w:insideH w:val="nil"/>
              <w:insideV w:val="nil"/>
            </w:tcBorders>
            <w:vAlign w:val="center"/>
            <w:shd w:val="clear" w:fill="0F514D"/>
          </w:tcPr>
          <w:p>
            <w:pPr>
              <w:jc w:val="center"/>
              <w:snapToGrid w:val="0"/>
              <w:autoSpaceDE w:val="0"/>
              <w:autoSpaceDN w:val="0"/>
            </w:pPr>
            <w:r>
              <w:rPr>
                <w:rFonts w:ascii="NanumSquare Bold" w:hAnsi="NanumSquare Bold" w:eastAsia="나눔스퀘어 Bold" w:cs="NanumSquare Bold"/>
                <w:color w:val="FFFFFF"/>
                <w:sz w:val="20"/>
                <w:lang w:val="ko-KR" w:eastAsia="ko-KR"/>
              </w:rPr>
              <w:t>01</w:t>
            </w:r>
          </w:p>
        </w:tc>
        <w:tc>
          <w:tcPr>
            <w:tcW w:type="dxa" w:w="4989"/>
            <w:tcMar>
              <w:top w:w="60" w:type="dxa"/>
              <w:start w:w="85" w:type="dxa"/>
              <w:bottom w:w="60" w:type="dxa"/>
              <w:end w:w="85" w:type="dxa"/>
            </w:tcMar>
            <w:tcBorders>
              <w:top w:val="nil"/>
              <w:left w:val="nil"/>
              <w:bottom w:val="single" w:sz="4" w:color="D6DEDB"/>
              <w:right w:val="nil"/>
              <w:insideH w:val="nil"/>
              <w:insideV w:val="nil"/>
            </w:tcBorders>
            <w:vAlign w:val="center"/>
            <w:shd w:val="clear" w:fill="E8F2F0"/>
          </w:tcPr>
          <w:p>
            <w:pPr>
              <w:pStyle w:val="CardTitle"/>
              <w:snapToGrid w:val="0"/>
              <w:autoSpaceDE w:val="0"/>
              <w:autoSpaceDN w:val="0"/>
            </w:pPr>
            <w:r>
              <w:rPr>
                <w:rFonts w:ascii="NanumSquare Bold" w:hAnsi="NanumSquare Bold" w:eastAsia="나눔스퀘어 Bold" w:cs="NanumSquare Bold"/>
                <w:color w:val="0F514D"/>
                <w:lang w:val="ko-KR" w:eastAsia="ko-KR"/>
              </w:rPr>
              <w:t>품질</w:t>
            </w:r>
          </w:p>
          <w:p>
            <w:pPr>
              <w:pStyle w:val="CardBody"/>
              <w:snapToGrid w:val="0"/>
              <w:autoSpaceDE w:val="0"/>
              <w:autoSpaceDN w:val="0"/>
            </w:pPr>
            <w:r>
              <w:rPr>
                <w:rFonts w:ascii="NanumSquare" w:hAnsi="NanumSquare" w:eastAsia="나눔스퀘어" w:cs="NanumSquare"/>
                <w:lang w:val="ko-KR" w:eastAsia="ko-KR"/>
              </w:rPr>
              <w:t>핵심 내용·수치가 정확하고, 화면 위계·레이아웃·타이포·모션이 목적에 맞는가.</w:t>
            </w:r>
          </w:p>
        </w:tc>
      </w:tr>
    </w:tbl>
    <w:tbl>
      <w:tblPr>
        <w:tblW w:type="auto" w:w="0"/>
        <w:jc w:val="center"/>
        <w:tblLayout w:type="fixed"/>
        <w:tblLook w:firstColumn="1" w:firstRow="1" w:lastColumn="0" w:lastRow="0" w:noHBand="0" w:noVBand="1" w:val="04A0"/>
      </w:tblPr>
      <w:tblGrid>
        <w:gridCol w:w="964"/>
        <w:gridCol w:w="9014"/>
      </w:tblGrid>
      <w:tr>
        <w:tc>
          <w:tcPr>
            <w:tcW w:type="dxa" w:w="4989"/>
            <w:tcMar>
              <w:top w:w="60" w:type="dxa"/>
              <w:start w:w="85" w:type="dxa"/>
              <w:bottom w:w="60" w:type="dxa"/>
              <w:end w:w="85" w:type="dxa"/>
            </w:tcMar>
            <w:tcBorders>
              <w:top w:val="nil"/>
              <w:left w:val="nil"/>
              <w:bottom w:val="single" w:sz="4" w:color="D6DEDB"/>
              <w:right w:val="nil"/>
              <w:insideH w:val="nil"/>
              <w:insideV w:val="nil"/>
            </w:tcBorders>
            <w:vAlign w:val="center"/>
            <w:shd w:val="clear" w:fill="2D6B66"/>
          </w:tcPr>
          <w:p>
            <w:pPr>
              <w:jc w:val="center"/>
              <w:snapToGrid w:val="0"/>
              <w:autoSpaceDE w:val="0"/>
              <w:autoSpaceDN w:val="0"/>
            </w:pPr>
            <w:r>
              <w:rPr>
                <w:rFonts w:ascii="NanumSquare Bold" w:hAnsi="NanumSquare Bold" w:eastAsia="나눔스퀘어 Bold" w:cs="NanumSquare Bold"/>
                <w:color w:val="FFFFFF"/>
                <w:sz w:val="20"/>
                <w:lang w:val="ko-KR" w:eastAsia="ko-KR"/>
              </w:rPr>
              <w:t>02</w:t>
            </w:r>
          </w:p>
        </w:tc>
        <w:tc>
          <w:tcPr>
            <w:tcW w:type="dxa" w:w="4989"/>
            <w:tcMar>
              <w:top w:w="60" w:type="dxa"/>
              <w:start w:w="85" w:type="dxa"/>
              <w:bottom w:w="60" w:type="dxa"/>
              <w:end w:w="85" w:type="dxa"/>
            </w:tcMar>
            <w:tcBorders>
              <w:top w:val="nil"/>
              <w:left w:val="nil"/>
              <w:bottom w:val="single" w:sz="4" w:color="D6DEDB"/>
              <w:right w:val="nil"/>
              <w:insideH w:val="nil"/>
              <w:insideV w:val="nil"/>
            </w:tcBorders>
            <w:vAlign w:val="center"/>
            <w:shd w:val="clear" w:fill="F5F7F6"/>
          </w:tcPr>
          <w:p>
            <w:pPr>
              <w:pStyle w:val="CardTitle"/>
              <w:snapToGrid w:val="0"/>
              <w:autoSpaceDE w:val="0"/>
              <w:autoSpaceDN w:val="0"/>
            </w:pPr>
            <w:r>
              <w:rPr>
                <w:rFonts w:ascii="NanumSquare Bold" w:hAnsi="NanumSquare Bold" w:eastAsia="나눔스퀘어 Bold" w:cs="NanumSquare Bold"/>
                <w:color w:val="2D6B66"/>
                <w:lang w:val="ko-KR" w:eastAsia="ko-KR"/>
              </w:rPr>
              <w:t>독립 수행 범위</w:t>
            </w:r>
          </w:p>
          <w:p>
            <w:pPr>
              <w:pStyle w:val="CardBody"/>
              <w:snapToGrid w:val="0"/>
              <w:autoSpaceDE w:val="0"/>
              <w:autoSpaceDN w:val="0"/>
            </w:pPr>
            <w:r>
              <w:rPr>
                <w:rFonts w:ascii="NanumSquare" w:hAnsi="NanumSquare" w:eastAsia="나눔스퀘어" w:cs="NanumSquare"/>
                <w:lang w:val="ko-KR" w:eastAsia="ko-KR"/>
              </w:rPr>
              <w:t>영상 비전공 디자이너가 어느 수준까지 스스로 완수하고 언제 전문가 도움을 필요로 하는가.</w:t>
            </w:r>
          </w:p>
        </w:tc>
      </w:tr>
    </w:tbl>
    <w:tbl>
      <w:tblPr>
        <w:tblW w:type="auto" w:w="0"/>
        <w:jc w:val="center"/>
        <w:tblLayout w:type="fixed"/>
        <w:tblLook w:firstColumn="1" w:firstRow="1" w:lastColumn="0" w:lastRow="0" w:noHBand="0" w:noVBand="1" w:val="04A0"/>
      </w:tblPr>
      <w:tblGrid>
        <w:gridCol w:w="964"/>
        <w:gridCol w:w="9014"/>
      </w:tblGrid>
      <w:tr>
        <w:tc>
          <w:tcPr>
            <w:tcW w:type="dxa" w:w="4989"/>
            <w:tcMar>
              <w:top w:w="60" w:type="dxa"/>
              <w:start w:w="85" w:type="dxa"/>
              <w:bottom w:w="60" w:type="dxa"/>
              <w:end w:w="85" w:type="dxa"/>
            </w:tcMar>
            <w:tcBorders>
              <w:top w:val="nil"/>
              <w:left w:val="nil"/>
              <w:bottom w:val="single" w:sz="4" w:color="D6DEDB"/>
              <w:right w:val="nil"/>
              <w:insideH w:val="nil"/>
              <w:insideV w:val="nil"/>
            </w:tcBorders>
            <w:vAlign w:val="center"/>
            <w:shd w:val="clear" w:fill="96714B"/>
          </w:tcPr>
          <w:p>
            <w:pPr>
              <w:jc w:val="center"/>
              <w:snapToGrid w:val="0"/>
              <w:autoSpaceDE w:val="0"/>
              <w:autoSpaceDN w:val="0"/>
            </w:pPr>
            <w:r>
              <w:rPr>
                <w:rFonts w:ascii="NanumSquare Bold" w:hAnsi="NanumSquare Bold" w:eastAsia="나눔스퀘어 Bold" w:cs="NanumSquare Bold"/>
                <w:color w:val="FFFFFF"/>
                <w:sz w:val="20"/>
                <w:lang w:val="ko-KR" w:eastAsia="ko-KR"/>
              </w:rPr>
              <w:t>03</w:t>
            </w:r>
          </w:p>
        </w:tc>
        <w:tc>
          <w:tcPr>
            <w:tcW w:type="dxa" w:w="4989"/>
            <w:tcMar>
              <w:top w:w="60" w:type="dxa"/>
              <w:start w:w="85" w:type="dxa"/>
              <w:bottom w:w="60" w:type="dxa"/>
              <w:end w:w="85" w:type="dxa"/>
            </w:tcMar>
            <w:tcBorders>
              <w:top w:val="nil"/>
              <w:left w:val="nil"/>
              <w:bottom w:val="single" w:sz="4" w:color="D6DEDB"/>
              <w:right w:val="nil"/>
              <w:insideH w:val="nil"/>
              <w:insideV w:val="nil"/>
            </w:tcBorders>
            <w:vAlign w:val="center"/>
            <w:shd w:val="clear" w:fill="F3EEE6"/>
          </w:tcPr>
          <w:p>
            <w:pPr>
              <w:pStyle w:val="CardTitle"/>
              <w:snapToGrid w:val="0"/>
              <w:autoSpaceDE w:val="0"/>
              <w:autoSpaceDN w:val="0"/>
            </w:pPr>
            <w:r>
              <w:rPr>
                <w:rFonts w:ascii="NanumSquare Bold" w:hAnsi="NanumSquare Bold" w:eastAsia="나눔스퀘어 Bold" w:cs="NanumSquare Bold"/>
                <w:color w:val="96714B"/>
                <w:lang w:val="ko-KR" w:eastAsia="ko-KR"/>
              </w:rPr>
              <w:t>반복 공수 감소</w:t>
            </w:r>
          </w:p>
          <w:p>
            <w:pPr>
              <w:pStyle w:val="CardBody"/>
              <w:snapToGrid w:val="0"/>
              <w:autoSpaceDE w:val="0"/>
              <w:autoSpaceDN w:val="0"/>
            </w:pPr>
            <w:r>
              <w:rPr>
                <w:rFonts w:ascii="NanumSquare" w:hAnsi="NanumSquare" w:eastAsia="나눔스퀘어" w:cs="NanumSquare"/>
                <w:lang w:val="ko-KR" w:eastAsia="ko-KR"/>
              </w:rPr>
              <w:t>영상 전문가의 반복 구현·수정·재검토 시간이 실제로 줄어드는가.</w:t>
            </w:r>
          </w:p>
        </w:tc>
      </w:tr>
    </w:tbl>
    <w:tbl>
      <w:tblPr>
        <w:tblW w:type="auto" w:w="0"/>
        <w:jc w:val="center"/>
        <w:tblLayout w:type="fixed"/>
        <w:tblLook w:firstColumn="1" w:firstRow="1" w:lastColumn="0" w:lastRow="0" w:noHBand="0" w:noVBand="1" w:val="04A0"/>
      </w:tblPr>
      <w:tblGrid>
        <w:gridCol w:w="964"/>
        <w:gridCol w:w="9014"/>
      </w:tblGrid>
      <w:tr>
        <w:tc>
          <w:tcPr>
            <w:tcW w:type="dxa" w:w="4989"/>
            <w:tcMar>
              <w:top w:w="60" w:type="dxa"/>
              <w:start w:w="85" w:type="dxa"/>
              <w:bottom w:w="60" w:type="dxa"/>
              <w:end w:w="85" w:type="dxa"/>
            </w:tcMar>
            <w:tcBorders>
              <w:top w:val="nil"/>
              <w:left w:val="nil"/>
              <w:bottom w:val="single" w:sz="4" w:color="D6DEDB"/>
              <w:right w:val="nil"/>
              <w:insideH w:val="nil"/>
              <w:insideV w:val="nil"/>
            </w:tcBorders>
            <w:vAlign w:val="center"/>
            <w:shd w:val="clear" w:fill="96714B"/>
          </w:tcPr>
          <w:p>
            <w:pPr>
              <w:jc w:val="center"/>
              <w:snapToGrid w:val="0"/>
              <w:autoSpaceDE w:val="0"/>
              <w:autoSpaceDN w:val="0"/>
            </w:pPr>
            <w:r>
              <w:rPr>
                <w:rFonts w:ascii="NanumSquare Bold" w:hAnsi="NanumSquare Bold" w:eastAsia="나눔스퀘어 Bold" w:cs="NanumSquare Bold"/>
                <w:color w:val="FFFFFF"/>
                <w:sz w:val="20"/>
                <w:lang w:val="ko-KR" w:eastAsia="ko-KR"/>
              </w:rPr>
              <w:t>04</w:t>
            </w:r>
          </w:p>
        </w:tc>
        <w:tc>
          <w:tcPr>
            <w:tcW w:type="dxa" w:w="4989"/>
            <w:tcMar>
              <w:top w:w="60" w:type="dxa"/>
              <w:start w:w="85" w:type="dxa"/>
              <w:bottom w:w="60" w:type="dxa"/>
              <w:end w:w="85" w:type="dxa"/>
            </w:tcMar>
            <w:tcBorders>
              <w:top w:val="nil"/>
              <w:left w:val="nil"/>
              <w:bottom w:val="single" w:sz="4" w:color="D6DEDB"/>
              <w:right w:val="nil"/>
              <w:insideH w:val="nil"/>
              <w:insideV w:val="nil"/>
            </w:tcBorders>
            <w:vAlign w:val="center"/>
            <w:shd w:val="clear" w:fill="F3EEE6"/>
          </w:tcPr>
          <w:p>
            <w:pPr>
              <w:pStyle w:val="CardTitle"/>
              <w:snapToGrid w:val="0"/>
              <w:autoSpaceDE w:val="0"/>
              <w:autoSpaceDN w:val="0"/>
            </w:pPr>
            <w:r>
              <w:rPr>
                <w:rFonts w:ascii="NanumSquare Bold" w:hAnsi="NanumSquare Bold" w:eastAsia="나눔스퀘어 Bold" w:cs="NanumSquare Bold"/>
                <w:color w:val="96714B"/>
                <w:lang w:val="ko-KR" w:eastAsia="ko-KR"/>
              </w:rPr>
              <w:t>다른 업무 전이</w:t>
            </w:r>
          </w:p>
          <w:p>
            <w:pPr>
              <w:pStyle w:val="CardBody"/>
              <w:snapToGrid w:val="0"/>
              <w:autoSpaceDE w:val="0"/>
              <w:autoSpaceDN w:val="0"/>
            </w:pPr>
            <w:r>
              <w:rPr>
                <w:rFonts w:ascii="NanumSquare" w:hAnsi="NanumSquare" w:eastAsia="나눔스퀘어" w:cs="NanumSquare"/>
                <w:lang w:val="ko-KR" w:eastAsia="ko-KR"/>
              </w:rPr>
              <w:t>다른 성격의 영상에서도 기존 판단·사례·부품이 실제로 도움이 되는가.</w:t>
            </w:r>
          </w:p>
        </w:tc>
      </w:tr>
    </w:tbl>
    <w:tbl>
      <w:tblPr>
        <w:tblW w:type="auto" w:w="0"/>
        <w:jc w:val="center"/>
        <w:tblLayout w:type="fixed"/>
        <w:tblLook w:firstColumn="1" w:firstRow="1" w:lastColumn="0" w:lastRow="0" w:noHBand="0" w:noVBand="1" w:val="04A0"/>
      </w:tblPr>
      <w:tblGrid>
        <w:gridCol w:w="964"/>
        <w:gridCol w:w="9014"/>
      </w:tblGrid>
      <w:tr>
        <w:tc>
          <w:tcPr>
            <w:tcW w:type="dxa" w:w="4989"/>
            <w:tcMar>
              <w:top w:w="60" w:type="dxa"/>
              <w:start w:w="85" w:type="dxa"/>
              <w:bottom w:w="60" w:type="dxa"/>
              <w:end w:w="85" w:type="dxa"/>
            </w:tcMar>
            <w:tcBorders>
              <w:top w:val="nil"/>
              <w:left w:val="nil"/>
              <w:bottom w:val="single" w:sz="4" w:color="D6DEDB"/>
              <w:right w:val="nil"/>
              <w:insideH w:val="nil"/>
              <w:insideV w:val="nil"/>
            </w:tcBorders>
            <w:vAlign w:val="center"/>
            <w:shd w:val="clear" w:fill="D56A2B"/>
          </w:tcPr>
          <w:p>
            <w:pPr>
              <w:jc w:val="center"/>
              <w:snapToGrid w:val="0"/>
              <w:autoSpaceDE w:val="0"/>
              <w:autoSpaceDN w:val="0"/>
            </w:pPr>
            <w:r>
              <w:rPr>
                <w:rFonts w:ascii="NanumSquare Bold" w:hAnsi="NanumSquare Bold" w:eastAsia="나눔스퀘어 Bold" w:cs="NanumSquare Bold"/>
                <w:color w:val="FFFFFF"/>
                <w:sz w:val="20"/>
                <w:lang w:val="ko-KR" w:eastAsia="ko-KR"/>
              </w:rPr>
              <w:t>05</w:t>
            </w:r>
          </w:p>
        </w:tc>
        <w:tc>
          <w:tcPr>
            <w:tcW w:type="dxa" w:w="4989"/>
            <w:tcMar>
              <w:top w:w="60" w:type="dxa"/>
              <w:start w:w="85" w:type="dxa"/>
              <w:bottom w:w="60" w:type="dxa"/>
              <w:end w:w="85" w:type="dxa"/>
            </w:tcMar>
            <w:tcBorders>
              <w:top w:val="nil"/>
              <w:left w:val="nil"/>
              <w:bottom w:val="single" w:sz="4" w:color="D6DEDB"/>
              <w:right w:val="nil"/>
              <w:insideH w:val="nil"/>
              <w:insideV w:val="nil"/>
            </w:tcBorders>
            <w:vAlign w:val="center"/>
            <w:shd w:val="clear" w:fill="FAEEE7"/>
          </w:tcPr>
          <w:p>
            <w:pPr>
              <w:pStyle w:val="CardTitle"/>
              <w:snapToGrid w:val="0"/>
              <w:autoSpaceDE w:val="0"/>
              <w:autoSpaceDN w:val="0"/>
            </w:pPr>
            <w:r>
              <w:rPr>
                <w:rFonts w:ascii="NanumSquare Bold" w:hAnsi="NanumSquare Bold" w:eastAsia="나눔스퀘어 Bold" w:cs="NanumSquare Bold"/>
                <w:color w:val="D56A2B"/>
                <w:lang w:val="ko-KR" w:eastAsia="ko-KR"/>
              </w:rPr>
              <w:t>유지 가치</w:t>
            </w:r>
          </w:p>
          <w:p>
            <w:pPr>
              <w:pStyle w:val="CardBody"/>
              <w:snapToGrid w:val="0"/>
              <w:autoSpaceDE w:val="0"/>
              <w:autoSpaceDN w:val="0"/>
            </w:pPr>
            <w:r>
              <w:rPr>
                <w:rFonts w:ascii="NanumSquare" w:hAnsi="NanumSquare" w:eastAsia="나눔스퀘어" w:cs="NanumSquare"/>
                <w:lang w:val="ko-KR" w:eastAsia="ko-KR"/>
              </w:rPr>
              <w:t>사례 기록·스킬 관리·도구 비용을 포함해 계속 운영할 가치가 있는가.</w:t>
            </w:r>
          </w:p>
        </w:tc>
      </w:tr>
    </w:tbl>
    <w:p>
      <w:pPr>
        <w:snapToGrid w:val="0"/>
        <w:keepNext w:val="0"/>
        <w:autoSpaceDE w:val="0"/>
        <w:autoSpaceDN w:val="0"/>
        <w:spacing w:after="10" w:line="40" w:lineRule="exact"/>
      </w:pPr>
    </w:p>
    <w:p>
      <w:pPr>
        <w:pStyle w:val="Heading2"/>
        <w:snapToGrid w:val="0"/>
        <w:keepNext w:val="0"/>
        <w:autoSpaceDE w:val="0"/>
        <w:autoSpaceDN w:val="0"/>
      </w:pPr>
      <w:r>
        <w:rPr>
          <w:rFonts w:ascii="NanumSquare" w:hAnsi="NanumSquare" w:eastAsia="나눔스퀘어" w:cs="NanumSquare"/>
          <w:lang w:val="ko-KR" w:eastAsia="ko-KR"/>
        </w:rPr>
        <w:t>Red Team · 다음 조건이면 구조를 줄이거나 중단합니다</w:t>
      </w:r>
    </w:p>
    <w:tbl>
      <w:tblPr>
        <w:tblW w:type="auto" w:w="0"/>
        <w:jc w:val="center"/>
        <w:tblLayout w:type="fixed"/>
        <w:tblLook w:firstColumn="1" w:firstRow="1" w:lastColumn="0" w:lastRow="0" w:noHBand="0" w:noVBand="1" w:val="04A0"/>
      </w:tblPr>
      <w:tblGrid>
        <w:gridCol w:w="4422"/>
        <w:gridCol w:w="5556"/>
      </w:tblGrid>
      <w:tr>
        <w:trPr>
          <w:cantSplit/>
          <w:tblHeader/>
        </w:trPr>
        <w:tc>
          <w:tcPr>
            <w:tcW w:type="dxa" w:w="4422"/>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조건</w:t>
            </w:r>
          </w:p>
        </w:tc>
        <w:tc>
          <w:tcPr>
            <w:tcW w:type="dxa" w:w="5556"/>
            <w:vAlign w:val="center"/>
            <w:tcMar>
              <w:top w:w="75" w:type="dxa"/>
              <w:start w:w="105" w:type="dxa"/>
              <w:bottom w:w="75" w:type="dxa"/>
              <w:end w:w="105" w:type="dxa"/>
            </w:tcMar>
            <w:tcBorders>
              <w:top w:val="nil"/>
              <w:left w:val="nil"/>
              <w:bottom w:val="single" w:sz="5" w:color="D6DEDB"/>
              <w:right w:val="nil"/>
              <w:insideH w:val="nil"/>
              <w:insideV w:val="nil"/>
            </w:tcBorders>
            <w:shd w:val="clear" w:fill="0F514D"/>
          </w:tcPr>
          <w:p>
            <w:pPr>
              <w:snapToGrid w:val="0"/>
              <w:pStyle w:val="CardTitle"/>
              <w:autoSpaceDE w:val="0"/>
              <w:autoSpaceDN w:val="0"/>
            </w:pPr>
            <w:r>
              <w:rPr>
                <w:rFonts w:ascii="NanumSquare Bold" w:hAnsi="NanumSquare Bold" w:eastAsia="나눔스퀘어 Bold" w:cs="NanumSquare Bold"/>
                <w:color w:val="FFFFFF"/>
                <w:lang w:val="ko-KR" w:eastAsia="ko-KR"/>
              </w:rPr>
              <w:t>판단</w:t>
            </w:r>
          </w:p>
        </w:tc>
      </w:tr>
      <w:tr>
        <w:trPr>
          <w:cantSplit/>
        </w:trPr>
        <w:tc>
          <w:tcPr>
            <w:tcW w:type="dxa" w:w="4422"/>
            <w:vAlign w:val="center"/>
            <w:tcMar>
              <w:top w:w="75" w:type="dxa"/>
              <w:start w:w="105" w:type="dxa"/>
              <w:bottom w:w="75" w:type="dxa"/>
              <w:end w:w="105" w:type="dxa"/>
            </w:tcMar>
            <w:tcBorders>
              <w:top w:val="nil"/>
              <w:left w:val="nil"/>
              <w:bottom w:val="single" w:sz="5" w:color="D6DEDB"/>
              <w:right w:val="nil"/>
              <w:insideH w:val="nil"/>
              <w:insideV w:val="nil"/>
            </w:tcBorders>
            <w:shd w:val="clear" w:fill="E8F2F0"/>
          </w:tcPr>
          <w:p>
            <w:pPr>
              <w:snapToGrid w:val="0"/>
              <w:pStyle w:val="CardTitle"/>
              <w:autoSpaceDE w:val="0"/>
              <w:autoSpaceDN w:val="0"/>
            </w:pPr>
            <w:r>
              <w:rPr>
                <w:rFonts w:ascii="NanumSquare Bold" w:hAnsi="NanumSquare Bold" w:eastAsia="나눔스퀘어 Bold" w:cs="NanumSquare Bold"/>
                <w:color w:val="0F514D"/>
                <w:lang w:val="ko-KR" w:eastAsia="ko-KR"/>
              </w:rPr>
              <w:t>일반 AI만으로 필요한 품질이 충분함</w:t>
            </w:r>
          </w:p>
        </w:tc>
        <w:tc>
          <w:tcPr>
            <w:tcW w:type="dxa" w:w="5556"/>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중복 스킬을 통합·폐기하고 간단한 지침만 유지</w:t>
            </w:r>
          </w:p>
        </w:tc>
      </w:tr>
      <w:tr>
        <w:trPr>
          <w:cantSplit/>
        </w:trPr>
        <w:tc>
          <w:tcPr>
            <w:tcW w:type="dxa" w:w="4422"/>
            <w:vAlign w:val="center"/>
            <w:tcMar>
              <w:top w:w="75" w:type="dxa"/>
              <w:start w:w="105" w:type="dxa"/>
              <w:bottom w:w="75" w:type="dxa"/>
              <w:end w:w="105" w:type="dxa"/>
            </w:tcMar>
            <w:tcBorders>
              <w:top w:val="nil"/>
              <w:left w:val="nil"/>
              <w:bottom w:val="single" w:sz="5" w:color="D6DEDB"/>
              <w:right w:val="nil"/>
              <w:insideH w:val="nil"/>
              <w:insideV w:val="nil"/>
            </w:tcBorders>
            <w:shd w:val="clear" w:fill="E8F2F0"/>
          </w:tcPr>
          <w:p>
            <w:pPr>
              <w:snapToGrid w:val="0"/>
              <w:pStyle w:val="CardTitle"/>
              <w:autoSpaceDE w:val="0"/>
              <w:autoSpaceDN w:val="0"/>
            </w:pPr>
            <w:r>
              <w:rPr>
                <w:rFonts w:ascii="NanumSquare Bold" w:hAnsi="NanumSquare Bold" w:eastAsia="나눔스퀘어 Bold" w:cs="NanumSquare Bold"/>
                <w:color w:val="0F514D"/>
                <w:lang w:val="ko-KR" w:eastAsia="ko-KR"/>
              </w:rPr>
              <w:t>사례·검수·유지 비용이 절감 공수보다 큼</w:t>
            </w:r>
          </w:p>
        </w:tc>
        <w:tc>
          <w:tcPr>
            <w:tcW w:type="dxa" w:w="5556"/>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운영 범위를 줄이거나 기존 도구로 대체</w:t>
            </w:r>
          </w:p>
        </w:tc>
      </w:tr>
      <w:tr>
        <w:trPr>
          <w:cantSplit/>
        </w:trPr>
        <w:tc>
          <w:tcPr>
            <w:tcW w:type="dxa" w:w="4422"/>
            <w:vAlign w:val="center"/>
            <w:tcMar>
              <w:top w:w="75" w:type="dxa"/>
              <w:start w:w="105" w:type="dxa"/>
              <w:bottom w:w="75" w:type="dxa"/>
              <w:end w:w="105" w:type="dxa"/>
            </w:tcMar>
            <w:tcBorders>
              <w:top w:val="nil"/>
              <w:left w:val="nil"/>
              <w:bottom w:val="single" w:sz="5" w:color="D6DEDB"/>
              <w:right w:val="nil"/>
              <w:insideH w:val="nil"/>
              <w:insideV w:val="nil"/>
            </w:tcBorders>
            <w:shd w:val="clear" w:fill="E8F2F0"/>
          </w:tcPr>
          <w:p>
            <w:pPr>
              <w:snapToGrid w:val="0"/>
              <w:pStyle w:val="CardTitle"/>
              <w:autoSpaceDE w:val="0"/>
              <w:autoSpaceDN w:val="0"/>
            </w:pPr>
            <w:r>
              <w:rPr>
                <w:rFonts w:ascii="NanumSquare Bold" w:hAnsi="NanumSquare Bold" w:eastAsia="나눔스퀘어 Bold" w:cs="NanumSquare Bold"/>
                <w:color w:val="0F514D"/>
                <w:lang w:val="ko-KR" w:eastAsia="ko-KR"/>
              </w:rPr>
              <w:t>다른 업무로 거의 전이되지 않음</w:t>
            </w:r>
          </w:p>
        </w:tc>
        <w:tc>
          <w:tcPr>
            <w:tcW w:type="dxa" w:w="5556"/>
            <w:vAlign w:val="center"/>
            <w:tcMar>
              <w:top w:w="75" w:type="dxa"/>
              <w:start w:w="105" w:type="dxa"/>
              <w:bottom w:w="75" w:type="dxa"/>
              <w:end w:w="105" w:type="dxa"/>
            </w:tcMar>
            <w:tcBorders>
              <w:top w:val="nil"/>
              <w:left w:val="nil"/>
              <w:bottom w:val="single" w:sz="5" w:color="D6DEDB"/>
              <w:right w:val="nil"/>
              <w:insideH w:val="nil"/>
              <w:insideV w:val="nil"/>
            </w:tcBorders>
          </w:tcPr>
          <w:p>
            <w:pPr>
              <w:snapToGrid w:val="0"/>
              <w:pStyle w:val="CardBody"/>
              <w:autoSpaceDE w:val="0"/>
              <w:autoSpaceDN w:val="0"/>
            </w:pPr>
            <w:r>
              <w:rPr>
                <w:rFonts w:ascii="NanumSquare" w:hAnsi="NanumSquare" w:eastAsia="나눔스퀘어" w:cs="NanumSquare"/>
                <w:lang w:val="ko-KR" w:eastAsia="ko-KR"/>
              </w:rPr>
              <w:t>스킬 경계와 사례 구조를 수정하고 확장 보류</w:t>
            </w:r>
          </w:p>
        </w:tc>
      </w:tr>
      <w:tr>
        <w:trPr>
          <w:cantSplit/>
        </w:trPr>
        <w:tc>
          <w:tcPr>
            <w:tcW w:type="dxa" w:w="4422"/>
            <w:vAlign w:val="center"/>
            <w:tcMar>
              <w:top w:w="75" w:type="dxa"/>
              <w:start w:w="105" w:type="dxa"/>
              <w:bottom w:w="75" w:type="dxa"/>
              <w:end w:w="105" w:type="dxa"/>
            </w:tcMar>
            <w:tcBorders>
              <w:top w:val="nil"/>
              <w:left w:val="nil"/>
              <w:bottom w:val="single" w:sz="5" w:color="D6DEDB"/>
              <w:right w:val="nil"/>
              <w:insideH w:val="nil"/>
              <w:insideV w:val="nil"/>
            </w:tcBorders>
            <w:shd w:val="clear" w:fill="E8F2F0"/>
          </w:tcPr>
          <w:p>
            <w:pPr>
              <w:snapToGrid w:val="0"/>
              <w:pStyle w:val="CardTitle"/>
              <w:autoSpaceDE w:val="0"/>
              <w:autoSpaceDN w:val="0"/>
            </w:pPr>
            <w:r>
              <w:rPr>
                <w:rFonts w:ascii="NanumSquare Bold" w:hAnsi="NanumSquare Bold" w:eastAsia="나눔스퀘어 Bold" w:cs="NanumSquare Bold"/>
                <w:color w:val="0F514D"/>
                <w:lang w:val="ko-KR" w:eastAsia="ko-KR"/>
              </w:rPr>
              <w:t>실제 영상 수요가 충분하지 않음</w:t>
            </w:r>
          </w:p>
        </w:tc>
        <w:tc>
          <w:tcPr>
            <w:tcW w:type="dxa" w:w="5556"/>
            <w:vAlign w:val="center"/>
            <w:tcMar>
              <w:top w:w="75" w:type="dxa"/>
              <w:start w:w="105" w:type="dxa"/>
              <w:bottom w:w="75" w:type="dxa"/>
              <w:end w:w="105" w:type="dxa"/>
            </w:tcMar>
            <w:tcBorders>
              <w:top w:val="nil"/>
              <w:left w:val="nil"/>
              <w:bottom w:val="single" w:sz="5" w:color="D6DEDB"/>
              <w:right w:val="nil"/>
              <w:insideH w:val="nil"/>
              <w:insideV w:val="nil"/>
            </w:tcBorders>
            <w:shd w:val="clear" w:fill="FAFBFA"/>
          </w:tcPr>
          <w:p>
            <w:pPr>
              <w:snapToGrid w:val="0"/>
              <w:pStyle w:val="CardBody"/>
              <w:autoSpaceDE w:val="0"/>
              <w:autoSpaceDN w:val="0"/>
            </w:pPr>
            <w:r>
              <w:rPr>
                <w:rFonts w:ascii="NanumSquare" w:hAnsi="NanumSquare" w:eastAsia="나눔스퀘어" w:cs="NanumSquare"/>
                <w:lang w:val="ko-KR" w:eastAsia="ko-KR"/>
              </w:rPr>
              <w:t>전사 서비스가 아니라 디자인팀 내부 자동화 범위로 축소</w:t>
            </w:r>
          </w:p>
        </w:tc>
      </w:tr>
    </w:tbl>
    <w:p>
      <w:pPr>
        <w:snapToGrid w:val="0"/>
        <w:keepNext w:val="0"/>
        <w:autoSpaceDE w:val="0"/>
        <w:autoSpaceDN w:val="0"/>
        <w:spacing w:after="10" w:line="40" w:lineRule="exact"/>
      </w:pPr>
    </w:p>
    <w:p>
      <w:pPr>
        <w:pStyle w:val="Heading2"/>
        <w:snapToGrid w:val="0"/>
        <w:keepNext w:val="0"/>
        <w:autoSpaceDE w:val="0"/>
        <w:autoSpaceDN w:val="0"/>
      </w:pPr>
      <w:r>
        <w:rPr>
          <w:rFonts w:ascii="NanumSquare" w:hAnsi="NanumSquare" w:eastAsia="나눔스퀘어" w:cs="NanumSquare"/>
          <w:lang w:val="ko-KR" w:eastAsia="ko-KR"/>
        </w:rPr>
        <w:t>이번에 필요한 결정</w:t>
      </w:r>
    </w:p>
    <w:tbl>
      <w:tblPr>
        <w:tblW w:type="auto" w:w="0"/>
        <w:jc w:val="center"/>
        <w:tblLayout w:type="fixed"/>
        <w:tblLook w:firstColumn="1" w:firstRow="1" w:lastColumn="0" w:lastRow="0" w:noHBand="0" w:noVBand="1" w:val="04A0"/>
      </w:tblPr>
      <w:tblGrid>
        <w:gridCol w:w="9978"/>
      </w:tblGrid>
      <w:tr>
        <w:tc>
          <w:tcPr>
            <w:tcW w:type="dxa" w:w="9978"/>
            <w:shd w:val="clear" w:fill="E8F2F0"/>
            <w:tcMar>
              <w:top w:w="125" w:type="dxa"/>
              <w:start w:w="160" w:type="dxa"/>
              <w:bottom w:w="125" w:type="dxa"/>
              <w:end w:w="155" w:type="dxa"/>
            </w:tcMar>
            <w:tcBorders>
              <w:top w:val="nil"/>
              <w:left w:val="single" w:sz="18" w:color="D56A2B"/>
              <w:bottom w:val="nil"/>
              <w:right w:val="nil"/>
              <w:insideH w:val="nil"/>
              <w:insideV w:val="nil"/>
            </w:tcBorders>
          </w:tcPr>
          <w:p>
            <w:pPr>
              <w:pStyle w:val="Callout"/>
              <w:snapToGrid w:val="0"/>
              <w:autoSpaceDE w:val="0"/>
              <w:autoSpaceDN w:val="0"/>
            </w:pPr>
            <w:r>
              <w:rPr>
                <w:rFonts w:ascii="NanumSquare" w:hAnsi="NanumSquare" w:eastAsia="나눔스퀘어" w:cs="NanumSquare"/>
                <w:lang w:val="ko-KR" w:eastAsia="ko-KR"/>
              </w:rPr>
              <w:t xml:space="preserve">1. 디자인팀 안에서 </w:t>
            </w:r>
            <w:r>
              <w:rPr>
                <w:rFonts w:ascii="NanumSquare Bold" w:hAnsi="NanumSquare Bold" w:eastAsia="나눔스퀘어 Bold" w:cs="NanumSquare Bold"/>
                <w:lang w:val="ko-KR" w:eastAsia="ko-KR"/>
              </w:rPr>
              <w:t>제한된 1차 실험을 진행할지</w:t>
            </w:r>
            <w:r>
              <w:rPr>
                <w:rFonts w:ascii="NanumSquare" w:hAnsi="NanumSquare" w:eastAsia="나눔스퀘어" w:cs="NanumSquare"/>
                <w:lang w:val="ko-KR" w:eastAsia="ko-KR"/>
              </w:rPr>
              <w:br/>
              <w:t>2. 첫 적용 업무를 어떤 기준으로 선정할지</w:t>
              <w:br/>
              <w:t>3. 품질·효율 검토에 누가 참여할지</w:t>
              <w:br/>
              <w:t>4. 첫 결과를 보고 확대·수정·중단을 어떤 기준으로 결정할지</w:t>
            </w:r>
          </w:p>
        </w:tc>
      </w:tr>
    </w:tbl>
    <w:p>
      <w:pPr>
        <w:snapToGrid w:val="0"/>
        <w:keepNext w:val="0"/>
        <w:autoSpaceDE w:val="0"/>
        <w:autoSpaceDN w:val="0"/>
        <w:spacing w:after="10" w:line="40" w:lineRule="exact"/>
      </w:pPr>
    </w:p>
    <w:p>
      <w:pPr>
        <w:pStyle w:val="BodyBold"/>
        <w:snapToGrid w:val="0"/>
        <w:keepNext w:val="0"/>
        <w:autoSpaceDE w:val="0"/>
        <w:autoSpaceDN w:val="0"/>
      </w:pPr>
      <w:r>
        <w:rPr>
          <w:rFonts w:ascii="NanumSquare Bold" w:hAnsi="NanumSquare Bold" w:eastAsia="나눔스퀘어 Bold" w:cs="NanumSquare Bold"/>
          <w:lang w:val="ko-KR" w:eastAsia="ko-KR"/>
        </w:rPr>
        <w:t>권고:</w:t>
      </w:r>
      <w:r>
        <w:rPr>
          <w:rFonts w:ascii="NanumSquare" w:hAnsi="NanumSquare" w:eastAsia="나눔스퀘어" w:cs="NanumSquare"/>
          <w:lang w:val="ko-KR" w:eastAsia="ko-KR"/>
        </w:rPr>
        <w:t xml:space="preserve"> 전체 시스템을 한 번에 만들기보다, 영상 판단 구조를 넓게 설계하고 한 실제 업무에서 좁게 구현한 뒤 다른 업무에서 재사용성을 확인합니다.</w:t>
      </w:r>
    </w:p>
    <w:p>
      <w:pPr>
        <w:pStyle w:val="Small"/>
        <w:snapToGrid w:val="0"/>
        <w:keepNext w:val="0"/>
        <w:autoSpaceDE w:val="0"/>
        <w:autoSpaceDN w:val="0"/>
      </w:pPr>
      <w:r>
        <w:rPr>
          <w:rFonts w:ascii="NanumSquare" w:hAnsi="NanumSquare" w:eastAsia="나눔스퀘어" w:cs="NanumSquare"/>
          <w:lang w:val="ko-KR" w:eastAsia="ko-KR"/>
        </w:rPr>
        <w:t>“시연이 된다”, “실제 업무에 쓸 수 있다”, “다른 업무에도 통한다”는 서로 다른 완료입니다. 각 단계의 결과를 확인한 범위만 다음으로 확장합니다.</w:t>
      </w:r>
    </w:p>
    <w:sectPr w:rsidR="00FC693F" w:rsidRPr="0006063C" w:rsidSect="00034616">
      <w:headerReference w:type="default" r:id="rId9"/>
      <w:footerReference w:type="default" r:id="rId10"/>
      <w:pgSz w:w="11906" w:h="16838"/>
      <w:pgMar w:top="850" w:right="964" w:bottom="850" w:left="964" w:header="397" w:footer="397" w:gutter="0"/>
      <w:cols w:space="720"/>
    </w:sectPr>
  </w:body>
</w:document>
</file>

<file path=word/fontTable.xml><?xml version="1.0" encoding="utf-8"?>
<w:fonts xmlns:w="http://schemas.openxmlformats.org/wordprocessingml/2006/main">
  <w:font w:name="NanumSquare">
    <w:altName w:val="나눔스퀘어"/>
    <w:charset w:val="81"/>
    <w:family w:val="swiss"/>
    <w:pitch w:val="variable"/>
  </w:font>
  <w:font w:name="NanumSquare Bold">
    <w:altName w:val="나눔스퀘어 Bold"/>
    <w:charset w:val="81"/>
    <w:family w:val="swiss"/>
    <w:pitch w:val="variable"/>
  </w:font>
  <w:font w:name="NanumSquare ExtraBold">
    <w:altName w:val="나눔스퀘어 ExtraBold"/>
    <w:charset w:val="81"/>
    <w:family w:val="swiss"/>
    <w:pitch w:val="variable"/>
  </w:font>
  <w:font w:name="나눔스퀘어">
    <w:altName w:val="NanumSquare"/>
    <w:charset w:val="81"/>
    <w:family w:val="swiss"/>
    <w:pitch w:val="variable"/>
  </w:font>
  <w:font w:name="나눔스퀘어 Bold">
    <w:altName w:val="NanumSquare Bold"/>
    <w:charset w:val="81"/>
    <w:family w:val="swiss"/>
    <w:pitch w:val="variable"/>
  </w:font>
  <w:font w:name="나눔스퀘어 ExtraBold">
    <w:altName w:val="NanumSquare ExtraBold"/>
    <w:charset w:val="8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napToGrid w:val="0"/>
      <w:tabs>
        <w:tab w:pos="9978" w:val="right"/>
      </w:tabs>
      <w:autoSpaceDE w:val="0"/>
      <w:autoSpaceDN w:val="0"/>
    </w:pPr>
    <w:r>
      <w:rPr>
        <w:rFonts w:ascii="NanumSquare" w:hAnsi="NanumSquare" w:eastAsia="나눔스퀘어" w:cs="NanumSquare"/>
        <w:color w:val="77807E"/>
        <w:sz w:val="15"/>
        <w:lang w:val="ko-KR" w:eastAsia="ko-KR"/>
      </w:rPr>
      <w:t>디자인팀 · 내부 검토용</w:t>
      <w:tab/>
    </w:r>
    <w:r>
      <w:rPr>
        <w:rFonts w:ascii="NanumSquare" w:hAnsi="NanumSquare" w:eastAsia="나눔스퀘어" w:cs="NanumSquare"/>
        <w:color w:val="77807E"/>
        <w:sz w:val="15"/>
        <w:lang w:val="ko-KR" w:eastAsia="ko-KR"/>
      </w:rPr>
      <w:fldChar w:fldCharType="begin"/>
    </w:r>
    <w:r>
      <w:rPr>
        <w:rFonts w:ascii="NanumSquare" w:hAnsi="NanumSquare" w:eastAsia="나눔스퀘어" w:cs="NanumSquare"/>
        <w:color w:val="77807E"/>
        <w:sz w:val="15"/>
        <w:lang w:val="ko-KR" w:eastAsia="ko-KR"/>
      </w:rPr>
      <w:instrText xml:space="preserve"> PAGE </w:instrText>
    </w:r>
    <w:r>
      <w:rPr>
        <w:rFonts w:ascii="NanumSquare" w:hAnsi="NanumSquare" w:eastAsia="나눔스퀘어" w:cs="NanumSquare"/>
        <w:color w:val="77807E"/>
        <w:sz w:val="15"/>
        <w:lang w:val="ko-KR" w:eastAsia="ko-KR"/>
      </w:rPr>
      <w:fldChar w:fldCharType="separate"/>
    </w:r>
    <w:r>
      <w:rPr>
        <w:rFonts w:ascii="NanumSquare" w:hAnsi="NanumSquare" w:eastAsia="나눔스퀘어" w:cs="NanumSquare"/>
        <w:color w:val="77807E"/>
        <w:sz w:val="15"/>
        <w:lang w:val="ko-KR" w:eastAsia="ko-KR"/>
      </w:rPr>
      <w:t>1</w:t>
    </w:r>
    <w:r>
      <w:rPr>
        <w:rFonts w:ascii="NanumSquare" w:hAnsi="NanumSquare" w:eastAsia="나눔스퀘어" w:cs="NanumSquare"/>
        <w:color w:val="77807E"/>
        <w:sz w:val="15"/>
        <w:lang w:val="ko-KR" w:eastAsia="ko-KR"/>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napToGrid w:val="0"/>
      <w:tabs>
        <w:tab w:pos="9978" w:val="right"/>
      </w:tabs>
      <w:autoSpaceDE w:val="0"/>
      <w:autoSpaceDN w:val="0"/>
      <w:pBdr>
        <w:bottom w:val="single" w:sz="5" w:space="5" w:color="D6DEDB"/>
      </w:pBdr>
    </w:pPr>
    <w:r>
      <w:rPr>
        <w:rFonts w:ascii="NanumSquare" w:hAnsi="NanumSquare" w:eastAsia="나눔스퀘어" w:cs="NanumSquare"/>
        <w:color w:val="77807E"/>
        <w:sz w:val="15"/>
        <w:lang w:val="ko-KR" w:eastAsia="ko-KR"/>
      </w:rPr>
      <w:t>AI 기반 영상 기획·제작 스킬 시스템</w:t>
      <w:tab/>
      <w:t>임원 협의용 브리프  |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ko-KR"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ko-KR"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84" w:line="300" w:lineRule="exact"/>
    </w:pPr>
    <w:rPr>
      <w:rFonts w:ascii="NanumSquare" w:hAnsi="NanumSquare" w:eastAsia="나눔스퀘어" w:cs="NanumSquare"/>
      <w:color w:val="303B39"/>
      <w:sz w:val="20"/>
    </w:rPr>
  </w:style>
  <w:style w:type="paragraph" w:styleId="Header">
    <w:name w:val="header"/>
    <w:basedOn w:val="Normal"/>
    <w:link w:val="HeaderChar"/>
    <w:uiPriority w:val="99"/>
    <w:unhideWhenUsed/>
    <w:rsid w:val="00E618BF"/>
    <w:pPr>
      <w:keepNext w:val="0"/>
      <w:widowControl/>
      <w:spacing w:after="0" w:line="210" w:lineRule="exact" w:before="0"/>
    </w:pPr>
    <w:rPr>
      <w:rFonts w:ascii="NanumSquare" w:hAnsi="NanumSquare" w:eastAsia="나눔스퀘어" w:cs="NanumSquare"/>
      <w:color w:val="77807E"/>
      <w:sz w:val="15"/>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spacing w:after="0" w:line="210" w:lineRule="exact" w:before="0"/>
    </w:pPr>
    <w:rPr>
      <w:rFonts w:ascii="NanumSquare" w:hAnsi="NanumSquare" w:eastAsia="나눔스퀘어" w:cs="NanumSquare"/>
      <w:color w:val="77807E"/>
      <w:sz w:val="15"/>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20" w:line="490" w:lineRule="exact"/>
      <w:outlineLvl w:val="0"/>
    </w:pPr>
    <w:rPr>
      <w:rFonts w:ascii="NanumSquare ExtraBold" w:hAnsi="NanumSquare ExtraBold" w:eastAsia="나눔스퀘어 ExtraBold" w:cs="NanumSquare ExtraBold"/>
      <w:color w:val="0F514D"/>
      <w:sz w:val="41"/>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330" w:lineRule="exact"/>
      <w:outlineLvl w:val="1"/>
    </w:pPr>
    <w:rPr>
      <w:rFonts w:ascii="NanumSquare Bold" w:hAnsi="NanumSquare Bold" w:eastAsia="나눔스퀘어 Bold" w:cs="NanumSquare Bold"/>
      <w:color w:val="0F514D"/>
      <w:sz w:val="25"/>
      <w:szCs w:val="26"/>
    </w:rPr>
  </w:style>
  <w:style w:type="paragraph" w:styleId="Heading3">
    <w:name w:val="heading 3"/>
    <w:basedOn w:val="Normal"/>
    <w:next w:val="Normal"/>
    <w:link w:val="Heading3Char"/>
    <w:uiPriority w:val="9"/>
    <w:unhideWhenUsed/>
    <w:qFormat/>
    <w:rsid w:val="00FC693F"/>
    <w:pPr>
      <w:keepNext/>
      <w:keepLines/>
      <w:widowControl/>
      <w:spacing w:before="100" w:after="50" w:line="290" w:lineRule="exact"/>
      <w:outlineLvl w:val="2"/>
    </w:pPr>
    <w:rPr>
      <w:rFonts w:ascii="NanumSquare Bold" w:hAnsi="NanumSquare Bold" w:eastAsia="나눔스퀘어 Bold" w:cs="NanumSquare Bold"/>
      <w:color w:val="9671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olor w:val="365F91" w:themeColor="accent1" w:themeShade="BF"/>
      <w:sz w:val="28"/>
      <w:szCs w:val="28"/>
    </w:rPr>
  </w:style>
  <w:style w:type="character" w:customStyle="1" w:styleId="Heading2Char">
    <w:name w:val="Heading 2 Char"/>
    <w:basedOn w:val="DefaultParagraphFont"/>
    <w:link w:val="Heading2"/>
    <w:uiPriority w:val="9"/>
    <w:rsid w:val="00FC693F"/>
    <w:rPr>
      <w:rFonts/>
      <w:color w:val="4F81BD" w:themeColor="accent1"/>
      <w:sz w:val="26"/>
      <w:szCs w:val="26"/>
    </w:rPr>
  </w:style>
  <w:style w:type="character" w:customStyle="1" w:styleId="Heading3Char">
    <w:name w:val="Heading 3 Char"/>
    <w:basedOn w:val="DefaultParagraphFont"/>
    <w:link w:val="Heading3"/>
    <w:uiPriority w:val="9"/>
    <w:rsid w:val="00FC693F"/>
    <w:rPr>
      <w:rFont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550" w:lineRule="exact" w:before="0"/>
      <w:contextualSpacing/>
    </w:pPr>
    <w:rPr>
      <w:rFonts w:ascii="NanumSquare ExtraBold" w:hAnsi="NanumSquare ExtraBold" w:eastAsia="나눔스퀘어 ExtraBold" w:cs="NanumSquare ExtraBold"/>
      <w:color w:val="0F514D"/>
      <w:spacing w:val="5"/>
      <w:kern w:val="28"/>
      <w:sz w:val="47"/>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color w:val="4F81BD" w:themeColor="accent1"/>
      <w:sz w:val="18"/>
      <w:szCs w:val="18"/>
    </w:rPr>
  </w:style>
  <w:style w:type="character" w:styleId="Strong">
    <w:name w:val="Strong"/>
    <w:basedOn w:val="DefaultParagraphFont"/>
    <w:uiPriority w:val="22"/>
    <w:qFormat/>
    <w:rsid w:val="00FC693F"/>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i/>
      <w:iCs/>
      <w:color w:val="4F81BD" w:themeColor="accent1"/>
    </w:rPr>
  </w:style>
  <w:style w:type="character" w:customStyle="1" w:styleId="IntenseQuoteChar">
    <w:name w:val="Intense Quote Char"/>
    <w:basedOn w:val="DefaultParagraphFont"/>
    <w:link w:val="IntenseQuote"/>
    <w:uiPriority w:val="30"/>
    <w:rsid w:val="00FC693F"/>
    <w:rPr>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smallCaps/>
      <w:color w:val="C0504D" w:themeColor="accent2"/>
      <w:spacing w:val="5"/>
      <w:u w:val="single"/>
    </w:rPr>
  </w:style>
  <w:style w:type="character" w:styleId="BookTitle">
    <w:name w:val="Book Title"/>
    <w:basedOn w:val="DefaultParagraphFont"/>
    <w:uiPriority w:val="33"/>
    <w:qFormat/>
    <w:rsid w:val="00FC693F"/>
    <w:rPr>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tblPr/>
      <w:tcPr>
        <w:tcBorders>
          <w:top w:val="single" w:sz="8" w:space="0" w:color="000000" w:themeColor="text1"/>
          <w:left w:val="nil"/>
          <w:bottom w:val="single" w:sz="8" w:space="0" w:color="000000" w:themeColor="text1"/>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tblPr/>
      <w:tcPr>
        <w:tcBorders>
          <w:top w:val="single" w:sz="8" w:space="0" w:color="4F81BD" w:themeColor="accent1"/>
          <w:left w:val="nil"/>
          <w:bottom w:val="single" w:sz="8" w:space="0" w:color="4F81BD" w:themeColor="accent1"/>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tblPr/>
      <w:tcPr>
        <w:tcBorders>
          <w:top w:val="single" w:sz="8" w:space="0" w:color="C0504D" w:themeColor="accent2"/>
          <w:left w:val="nil"/>
          <w:bottom w:val="single" w:sz="8" w:space="0" w:color="C0504D" w:themeColor="accent2"/>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tblPr/>
      <w:tcPr>
        <w:tcBorders>
          <w:top w:val="single" w:sz="8" w:space="0" w:color="9BBB59" w:themeColor="accent3"/>
          <w:left w:val="nil"/>
          <w:bottom w:val="single" w:sz="8" w:space="0" w:color="9BBB59" w:themeColor="accent3"/>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tblPr/>
      <w:tcPr>
        <w:tcBorders>
          <w:top w:val="single" w:sz="8" w:space="0" w:color="8064A2" w:themeColor="accent4"/>
          <w:left w:val="nil"/>
          <w:bottom w:val="single" w:sz="8" w:space="0" w:color="8064A2" w:themeColor="accent4"/>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tblPr/>
      <w:tcPr>
        <w:tcBorders>
          <w:top w:val="single" w:sz="8" w:space="0" w:color="4BACC6" w:themeColor="accent5"/>
          <w:left w:val="nil"/>
          <w:bottom w:val="single" w:sz="8" w:space="0" w:color="4BACC6" w:themeColor="accent5"/>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tblPr/>
      <w:tcPr>
        <w:tcBorders>
          <w:top w:val="single" w:sz="8" w:space="0" w:color="F79646" w:themeColor="accent6"/>
          <w:left w:val="nil"/>
          <w:bottom w:val="single" w:sz="8" w:space="0" w:color="F79646" w:themeColor="accent6"/>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000000" w:themeFill="text1"/>
      </w:tcPr>
    </w:tblStylePr>
    <w:tblStylePr w:type="lastRow">
      <w:pPr>
        <w:spacing w:before="0" w:after="0" w:line="240" w:lineRule="auto"/>
      </w:pPr>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tblStylePr>
    <w:tblStylePr w:type="lastCol">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4F81BD" w:themeFill="accent1"/>
      </w:tcPr>
    </w:tblStylePr>
    <w:tblStylePr w:type="lastRow">
      <w:pPr>
        <w:spacing w:before="0" w:after="0" w:line="240" w:lineRule="auto"/>
      </w:pPr>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tblStylePr>
    <w:tblStylePr w:type="lastCol">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C0504D" w:themeFill="accent2"/>
      </w:tcPr>
    </w:tblStylePr>
    <w:tblStylePr w:type="lastRow">
      <w:pPr>
        <w:spacing w:before="0" w:after="0" w:line="240" w:lineRule="auto"/>
      </w:pPr>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tblStylePr>
    <w:tblStylePr w:type="lastCol">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9BBB59" w:themeFill="accent3"/>
      </w:tcPr>
    </w:tblStylePr>
    <w:tblStylePr w:type="lastRow">
      <w:pPr>
        <w:spacing w:before="0" w:after="0" w:line="240" w:lineRule="auto"/>
      </w:pPr>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tblStylePr>
    <w:tblStylePr w:type="lastCol">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8064A2" w:themeFill="accent4"/>
      </w:tcPr>
    </w:tblStylePr>
    <w:tblStylePr w:type="lastRow">
      <w:pPr>
        <w:spacing w:before="0" w:after="0" w:line="240" w:lineRule="auto"/>
      </w:pPr>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tblStylePr>
    <w:tblStylePr w:type="lastCol">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4BACC6" w:themeFill="accent5"/>
      </w:tcPr>
    </w:tblStylePr>
    <w:tblStylePr w:type="lastRow">
      <w:pPr>
        <w:spacing w:before="0" w:after="0" w:line="240" w:lineRule="auto"/>
      </w:pPr>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tblStylePr>
    <w:tblStylePr w:type="lastCol">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F79646" w:themeFill="accent6"/>
      </w:tcPr>
    </w:tblStylePr>
    <w:tblStylePr w:type="lastRow">
      <w:pPr>
        <w:spacing w:before="0" w:after="0" w:line="240" w:lineRule="auto"/>
      </w:pPr>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tblStylePr>
    <w:tblStylePr w:type="lastCol">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rPr>
    </w:tblStylePr>
    <w:tblStylePr w:type="lastCol">
      <w:rPr>
        <w:rFont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rPr>
    </w:tblStylePr>
    <w:tblStylePr w:type="lastCol">
      <w:rPr>
        <w:rFont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rPr>
    </w:tblStylePr>
    <w:tblStylePr w:type="lastCol">
      <w:rPr>
        <w:rFont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rPr>
    </w:tblStylePr>
    <w:tblStylePr w:type="lastCol">
      <w:rPr>
        <w:rFont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rPr>
    </w:tblStylePr>
    <w:tblStylePr w:type="lastCol">
      <w:rPr>
        <w:rFont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rPr>
    </w:tblStylePr>
    <w:tblStylePr w:type="lastCol">
      <w:rPr>
        <w:rFont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rPr>
    </w:tblStylePr>
    <w:tblStylePr w:type="lastCol">
      <w:rPr>
        <w:rFont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tblStylePr>
    <w:tblStylePr w:type="lastCol">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tblStylePr>
    <w:tblStylePr w:type="lastCol">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tblStylePr>
    <w:tblStylePr w:type="lastCol">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tblStylePr>
    <w:tblStylePr w:type="lastCol">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tblStylePr>
    <w:tblStylePr w:type="lastCol">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tblStylePr>
    <w:tblStylePr w:type="lastCol">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tblStylePr>
    <w:tblStylePr w:type="lastCol">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color w:val="1F497D" w:themeColor="text2"/>
      </w:rPr>
      <w:tblPr/>
      <w:tcPr>
        <w:tcBorders>
          <w:top w:val="single" w:sz="8" w:space="0" w:color="000000" w:themeColor="text1"/>
          <w:bottom w:val="single" w:sz="8" w:space="0" w:color="000000" w:themeColor="text1"/>
        </w:tcBorders>
      </w:tcPr>
    </w:tblStylePr>
    <w:tblStylePr w:type="firstCol">
      <w:rPr/>
    </w:tblStylePr>
    <w:tblStylePr w:type="lastCol">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color w:val="1F497D" w:themeColor="text2"/>
      </w:rPr>
      <w:tblPr/>
      <w:tcPr>
        <w:tcBorders>
          <w:top w:val="single" w:sz="8" w:space="0" w:color="4F81BD" w:themeColor="accent1"/>
          <w:bottom w:val="single" w:sz="8" w:space="0" w:color="4F81BD" w:themeColor="accent1"/>
        </w:tcBorders>
      </w:tcPr>
    </w:tblStylePr>
    <w:tblStylePr w:type="firstCol">
      <w:rPr/>
    </w:tblStylePr>
    <w:tblStylePr w:type="lastCol">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color w:val="1F497D" w:themeColor="text2"/>
      </w:rPr>
      <w:tblPr/>
      <w:tcPr>
        <w:tcBorders>
          <w:top w:val="single" w:sz="8" w:space="0" w:color="C0504D" w:themeColor="accent2"/>
          <w:bottom w:val="single" w:sz="8" w:space="0" w:color="C0504D" w:themeColor="accent2"/>
        </w:tcBorders>
      </w:tcPr>
    </w:tblStylePr>
    <w:tblStylePr w:type="firstCol">
      <w:rPr/>
    </w:tblStylePr>
    <w:tblStylePr w:type="lastCol">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color w:val="1F497D" w:themeColor="text2"/>
      </w:rPr>
      <w:tblPr/>
      <w:tcPr>
        <w:tcBorders>
          <w:top w:val="single" w:sz="8" w:space="0" w:color="9BBB59" w:themeColor="accent3"/>
          <w:bottom w:val="single" w:sz="8" w:space="0" w:color="9BBB59" w:themeColor="accent3"/>
        </w:tcBorders>
      </w:tcPr>
    </w:tblStylePr>
    <w:tblStylePr w:type="firstCol">
      <w:rPr/>
    </w:tblStylePr>
    <w:tblStylePr w:type="lastCol">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color w:val="1F497D" w:themeColor="text2"/>
      </w:rPr>
      <w:tblPr/>
      <w:tcPr>
        <w:tcBorders>
          <w:top w:val="single" w:sz="8" w:space="0" w:color="8064A2" w:themeColor="accent4"/>
          <w:bottom w:val="single" w:sz="8" w:space="0" w:color="8064A2" w:themeColor="accent4"/>
        </w:tcBorders>
      </w:tcPr>
    </w:tblStylePr>
    <w:tblStylePr w:type="firstCol">
      <w:rPr/>
    </w:tblStylePr>
    <w:tblStylePr w:type="lastCol">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color w:val="1F497D" w:themeColor="text2"/>
      </w:rPr>
      <w:tblPr/>
      <w:tcPr>
        <w:tcBorders>
          <w:top w:val="single" w:sz="8" w:space="0" w:color="4BACC6" w:themeColor="accent5"/>
          <w:bottom w:val="single" w:sz="8" w:space="0" w:color="4BACC6" w:themeColor="accent5"/>
        </w:tcBorders>
      </w:tcPr>
    </w:tblStylePr>
    <w:tblStylePr w:type="firstCol">
      <w:rPr/>
    </w:tblStylePr>
    <w:tblStylePr w:type="lastCol">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color w:val="1F497D" w:themeColor="text2"/>
      </w:rPr>
      <w:tblPr/>
      <w:tcPr>
        <w:tcBorders>
          <w:top w:val="single" w:sz="8" w:space="0" w:color="F79646" w:themeColor="accent6"/>
          <w:bottom w:val="single" w:sz="8" w:space="0" w:color="F79646" w:themeColor="accent6"/>
        </w:tcBorders>
      </w:tcPr>
    </w:tblStylePr>
    <w:tblStylePr w:type="firstCol">
      <w:rPr/>
    </w:tblStylePr>
    <w:tblStylePr w:type="lastCol">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tblStylePr>
    <w:tblStylePr w:type="lastRow">
      <w:rPr/>
      <w:tblPr/>
      <w:tcPr>
        <w:tcBorders>
          <w:top w:val="single" w:sz="18" w:space="0" w:color="404040" w:themeColor="text1" w:themeTint="BF"/>
        </w:tcBorders>
      </w:tcPr>
    </w:tblStylePr>
    <w:tblStylePr w:type="firstCol">
      <w:rPr/>
    </w:tblStylePr>
    <w:tblStylePr w:type="lastCol">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tblStylePr>
    <w:tblStylePr w:type="lastRow">
      <w:rPr/>
      <w:tblPr/>
      <w:tcPr>
        <w:tcBorders>
          <w:top w:val="single" w:sz="18" w:space="0" w:color="7BA0CD" w:themeColor="accent1" w:themeTint="BF"/>
        </w:tcBorders>
      </w:tcPr>
    </w:tblStylePr>
    <w:tblStylePr w:type="firstCol">
      <w:rPr/>
    </w:tblStylePr>
    <w:tblStylePr w:type="lastCol">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tblStylePr>
    <w:tblStylePr w:type="lastRow">
      <w:rPr/>
      <w:tblPr/>
      <w:tcPr>
        <w:tcBorders>
          <w:top w:val="single" w:sz="18" w:space="0" w:color="CF7B79" w:themeColor="accent2" w:themeTint="BF"/>
        </w:tcBorders>
      </w:tcPr>
    </w:tblStylePr>
    <w:tblStylePr w:type="firstCol">
      <w:rPr/>
    </w:tblStylePr>
    <w:tblStylePr w:type="lastCol">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tblStylePr>
    <w:tblStylePr w:type="lastRow">
      <w:rPr/>
      <w:tblPr/>
      <w:tcPr>
        <w:tcBorders>
          <w:top w:val="single" w:sz="18" w:space="0" w:color="B3CC82" w:themeColor="accent3" w:themeTint="BF"/>
        </w:tcBorders>
      </w:tcPr>
    </w:tblStylePr>
    <w:tblStylePr w:type="firstCol">
      <w:rPr/>
    </w:tblStylePr>
    <w:tblStylePr w:type="lastCol">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tblStylePr>
    <w:tblStylePr w:type="lastRow">
      <w:rPr/>
      <w:tblPr/>
      <w:tcPr>
        <w:tcBorders>
          <w:top w:val="single" w:sz="18" w:space="0" w:color="9F8AB9" w:themeColor="accent4" w:themeTint="BF"/>
        </w:tcBorders>
      </w:tcPr>
    </w:tblStylePr>
    <w:tblStylePr w:type="firstCol">
      <w:rPr/>
    </w:tblStylePr>
    <w:tblStylePr w:type="lastCol">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tblStylePr>
    <w:tblStylePr w:type="lastRow">
      <w:rPr/>
      <w:tblPr/>
      <w:tcPr>
        <w:tcBorders>
          <w:top w:val="single" w:sz="18" w:space="0" w:color="78C0D4" w:themeColor="accent5" w:themeTint="BF"/>
        </w:tcBorders>
      </w:tcPr>
    </w:tblStylePr>
    <w:tblStylePr w:type="firstCol">
      <w:rPr/>
    </w:tblStylePr>
    <w:tblStylePr w:type="lastCol">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tblStylePr>
    <w:tblStylePr w:type="lastRow">
      <w:rPr/>
      <w:tblPr/>
      <w:tcPr>
        <w:tcBorders>
          <w:top w:val="single" w:sz="18" w:space="0" w:color="F9B074" w:themeColor="accent6" w:themeTint="BF"/>
        </w:tcBorders>
      </w:tcPr>
    </w:tblStylePr>
    <w:tblStylePr w:type="firstCol">
      <w:rPr/>
    </w:tblStylePr>
    <w:tblStylePr w:type="lastCol">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color w:val="000000" w:themeColor="text1"/>
      </w:rPr>
      <w:tblPr/>
      <w:tcPr>
        <w:shd w:val="clear" w:color="auto" w:fill="E6E6E6" w:themeFill="text1"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color w:val="000000" w:themeColor="text1"/>
      </w:rPr>
      <w:tblPr/>
      <w:tcPr>
        <w:shd w:val="clear" w:color="auto" w:fill="EDF2F8" w:themeFill="accent1"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color w:val="000000" w:themeColor="text1"/>
      </w:rPr>
      <w:tblPr/>
      <w:tcPr>
        <w:shd w:val="clear" w:color="auto" w:fill="F8EDED" w:themeFill="accent2"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color w:val="000000" w:themeColor="text1"/>
      </w:rPr>
      <w:tblPr/>
      <w:tcPr>
        <w:shd w:val="clear" w:color="auto" w:fill="F5F8EE" w:themeFill="accent3"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color w:val="000000" w:themeColor="text1"/>
      </w:rPr>
      <w:tblPr/>
      <w:tcPr>
        <w:shd w:val="clear" w:color="auto" w:fill="F2EFF6" w:themeFill="accent4"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color w:val="000000" w:themeColor="text1"/>
      </w:rPr>
      <w:tblPr/>
      <w:tcPr>
        <w:shd w:val="clear" w:color="auto" w:fill="EDF6F9" w:themeFill="accent5"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color w:val="000000" w:themeColor="text1"/>
      </w:rPr>
      <w:tblPr/>
      <w:tcPr>
        <w:shd w:val="clear" w:color="auto" w:fill="FEF4EC" w:themeFill="accent6"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color w:val="FFFFFF" w:themeColor="background1"/>
      </w:rPr>
      <w:tblPr/>
      <w:tcPr>
        <w:tcBorders>
          <w:bottom w:val="single" w:sz="12" w:space="0" w:color="FFFFFF" w:themeColor="background1"/>
        </w:tcBorders>
        <w:shd w:val="clear" w:color="auto" w:fill="9E3A38" w:themeFill="accent2" w:themeFillShade="CC"/>
      </w:tcPr>
    </w:tblStylePr>
    <w:tblStylePr w:type="lastRow">
      <w:rPr>
        <w:color w:val="9E3A38" w:themeColor="accent2"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color w:val="FFFFFF" w:themeColor="background1"/>
      </w:rPr>
      <w:tblPr/>
      <w:tcPr>
        <w:tcBorders>
          <w:bottom w:val="single" w:sz="12" w:space="0" w:color="FFFFFF" w:themeColor="background1"/>
        </w:tcBorders>
        <w:shd w:val="clear" w:color="auto" w:fill="9E3A38" w:themeFill="accent2" w:themeFillShade="CC"/>
      </w:tcPr>
    </w:tblStylePr>
    <w:tblStylePr w:type="lastRow">
      <w:rPr>
        <w:color w:val="9E3A38" w:themeColor="accent2"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color w:val="FFFFFF" w:themeColor="background1"/>
      </w:rPr>
      <w:tblPr/>
      <w:tcPr>
        <w:tcBorders>
          <w:bottom w:val="single" w:sz="12" w:space="0" w:color="FFFFFF" w:themeColor="background1"/>
        </w:tcBorders>
        <w:shd w:val="clear" w:color="auto" w:fill="9E3A38" w:themeFill="accent2" w:themeFillShade="CC"/>
      </w:tcPr>
    </w:tblStylePr>
    <w:tblStylePr w:type="lastRow">
      <w:rPr>
        <w:color w:val="9E3A38" w:themeColor="accent2"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color w:val="FFFFFF" w:themeColor="background1"/>
      </w:rPr>
      <w:tblPr/>
      <w:tcPr>
        <w:tcBorders>
          <w:bottom w:val="single" w:sz="12" w:space="0" w:color="FFFFFF" w:themeColor="background1"/>
        </w:tcBorders>
        <w:shd w:val="clear" w:color="auto" w:fill="664E82" w:themeFill="accent4" w:themeFillShade="CC"/>
      </w:tcPr>
    </w:tblStylePr>
    <w:tblStylePr w:type="lastRow">
      <w:rPr>
        <w:color w:val="664E82" w:themeColor="accent4"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color w:val="FFFFFF" w:themeColor="background1"/>
      </w:rPr>
      <w:tblPr/>
      <w:tcPr>
        <w:tcBorders>
          <w:bottom w:val="single" w:sz="12" w:space="0" w:color="FFFFFF" w:themeColor="background1"/>
        </w:tcBorders>
        <w:shd w:val="clear" w:color="auto" w:fill="7E9C40" w:themeFill="accent3" w:themeFillShade="CC"/>
      </w:tcPr>
    </w:tblStylePr>
    <w:tblStylePr w:type="lastRow">
      <w:rPr>
        <w:color w:val="7E9C40" w:themeColor="accent3"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color w:val="FFFFFF" w:themeColor="background1"/>
      </w:rPr>
      <w:tblPr/>
      <w:tcPr>
        <w:tcBorders>
          <w:bottom w:val="single" w:sz="12" w:space="0" w:color="FFFFFF" w:themeColor="background1"/>
        </w:tcBorders>
        <w:shd w:val="clear" w:color="auto" w:fill="F2730A" w:themeFill="accent6" w:themeFillShade="CC"/>
      </w:tcPr>
    </w:tblStylePr>
    <w:tblStylePr w:type="lastRow">
      <w:rPr>
        <w:color w:val="F2730A" w:themeColor="accent6"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color w:val="FFFFFF" w:themeColor="background1"/>
      </w:rPr>
      <w:tblPr/>
      <w:tcPr>
        <w:tcBorders>
          <w:bottom w:val="single" w:sz="12" w:space="0" w:color="FFFFFF" w:themeColor="background1"/>
        </w:tcBorders>
        <w:shd w:val="clear" w:color="auto" w:fill="348DA5" w:themeFill="accent5" w:themeFillShade="CC"/>
      </w:tcPr>
    </w:tblStylePr>
    <w:tblStylePr w:type="lastRow">
      <w:rPr>
        <w:color w:val="348DA5" w:themeColor="accent5"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tblPr/>
      <w:tcPr>
        <w:shd w:val="clear" w:color="auto" w:fill="999999" w:themeFill="text1" w:themeFillTint="66"/>
      </w:tcPr>
    </w:tblStylePr>
    <w:tblStylePr w:type="lastRow">
      <w:rPr>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tblPr/>
      <w:tcPr>
        <w:shd w:val="clear" w:color="auto" w:fill="B8CCE4" w:themeFill="accent1" w:themeFillTint="66"/>
      </w:tcPr>
    </w:tblStylePr>
    <w:tblStylePr w:type="lastRow">
      <w:rPr>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tblPr/>
      <w:tcPr>
        <w:shd w:val="clear" w:color="auto" w:fill="E5B8B7" w:themeFill="accent2" w:themeFillTint="66"/>
      </w:tcPr>
    </w:tblStylePr>
    <w:tblStylePr w:type="lastRow">
      <w:rPr>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tblPr/>
      <w:tcPr>
        <w:shd w:val="clear" w:color="auto" w:fill="D6E3BC" w:themeFill="accent3" w:themeFillTint="66"/>
      </w:tcPr>
    </w:tblStylePr>
    <w:tblStylePr w:type="lastRow">
      <w:rPr>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tblPr/>
      <w:tcPr>
        <w:shd w:val="clear" w:color="auto" w:fill="CCC0D9" w:themeFill="accent4" w:themeFillTint="66"/>
      </w:tcPr>
    </w:tblStylePr>
    <w:tblStylePr w:type="lastRow">
      <w:rPr>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tblPr/>
      <w:tcPr>
        <w:shd w:val="clear" w:color="auto" w:fill="B6DDE8" w:themeFill="accent5" w:themeFillTint="66"/>
      </w:tcPr>
    </w:tblStylePr>
    <w:tblStylePr w:type="lastRow">
      <w:rPr>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tblPr/>
      <w:tcPr>
        <w:shd w:val="clear" w:color="auto" w:fill="FBD4B4" w:themeFill="accent6" w:themeFillTint="66"/>
      </w:tcPr>
    </w:tblStylePr>
    <w:tblStylePr w:type="lastRow">
      <w:rPr>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before="0" w:after="100" w:line="220" w:lineRule="exact"/>
    </w:pPr>
    <w:rPr>
      <w:rFonts w:ascii="NanumSquare Bold" w:hAnsi="NanumSquare Bold" w:eastAsia="나눔스퀘어 Bold" w:cs="NanumSquare Bold"/>
      <w:color w:val="96714B"/>
      <w:sz w:val="17"/>
    </w:rPr>
  </w:style>
  <w:style w:type="paragraph" w:customStyle="1" w:styleId="Lead">
    <w:name w:val="Lead"/>
    <w:pPr>
      <w:keepNext w:val="0"/>
      <w:widowControl/>
      <w:spacing w:before="0" w:after="140" w:line="364" w:lineRule="exact"/>
    </w:pPr>
    <w:rPr>
      <w:rFonts w:ascii="NanumSquare Bold" w:hAnsi="NanumSquare Bold" w:eastAsia="나눔스퀘어 Bold" w:cs="NanumSquare Bold"/>
      <w:color w:val="1F2D2A"/>
      <w:sz w:val="26"/>
    </w:rPr>
  </w:style>
  <w:style w:type="paragraph" w:customStyle="1" w:styleId="BodyBold">
    <w:name w:val="BodyBold"/>
    <w:pPr>
      <w:keepNext w:val="0"/>
      <w:widowControl/>
      <w:spacing w:before="0" w:after="70" w:line="300" w:lineRule="exact"/>
    </w:pPr>
    <w:rPr>
      <w:rFonts w:ascii="NanumSquare Bold" w:hAnsi="NanumSquare Bold" w:eastAsia="나눔스퀘어 Bold" w:cs="NanumSquare Bold"/>
      <w:color w:val="303B39"/>
      <w:sz w:val="20"/>
    </w:rPr>
  </w:style>
  <w:style w:type="paragraph" w:customStyle="1" w:styleId="Small">
    <w:name w:val="Small"/>
    <w:pPr>
      <w:keepNext w:val="0"/>
      <w:widowControl/>
      <w:spacing w:before="0" w:after="60" w:line="250" w:lineRule="exact"/>
    </w:pPr>
    <w:rPr>
      <w:rFonts w:ascii="NanumSquare" w:hAnsi="NanumSquare" w:eastAsia="나눔스퀘어" w:cs="NanumSquare"/>
      <w:color w:val="5D6765"/>
      <w:sz w:val="17"/>
    </w:rPr>
  </w:style>
  <w:style w:type="paragraph" w:customStyle="1" w:styleId="Source">
    <w:name w:val="Source"/>
    <w:pPr>
      <w:keepNext w:val="0"/>
      <w:widowControl/>
      <w:spacing w:before="0" w:after="20" w:line="210" w:lineRule="exact"/>
    </w:pPr>
    <w:rPr>
      <w:rFonts w:ascii="NanumSquare" w:hAnsi="NanumSquare" w:eastAsia="나눔스퀘어" w:cs="NanumSquare"/>
      <w:color w:val="77807E"/>
      <w:sz w:val="15"/>
    </w:rPr>
  </w:style>
  <w:style w:type="paragraph" w:customStyle="1" w:styleId="Callout">
    <w:name w:val="Callout"/>
    <w:pPr>
      <w:keepNext w:val="0"/>
      <w:widowControl/>
      <w:spacing w:before="0" w:after="0" w:line="330" w:lineRule="exact"/>
    </w:pPr>
    <w:rPr>
      <w:rFonts w:ascii="NanumSquare Bold" w:hAnsi="NanumSquare Bold" w:eastAsia="나눔스퀘어 Bold" w:cs="NanumSquare Bold"/>
      <w:color w:val="0F514D"/>
      <w:sz w:val="24"/>
    </w:rPr>
  </w:style>
  <w:style w:type="paragraph" w:customStyle="1" w:styleId="StepTitle">
    <w:name w:val="StepTitle"/>
    <w:pPr>
      <w:keepNext w:val="0"/>
      <w:widowControl/>
      <w:spacing w:before="0" w:after="30" w:line="290" w:lineRule="exact"/>
    </w:pPr>
    <w:rPr>
      <w:rFonts w:ascii="NanumSquare Bold" w:hAnsi="NanumSquare Bold" w:eastAsia="나눔스퀘어 Bold" w:cs="NanumSquare Bold"/>
      <w:color w:val="0F514D"/>
      <w:sz w:val="21"/>
    </w:rPr>
  </w:style>
  <w:style w:type="paragraph" w:customStyle="1" w:styleId="StepBody">
    <w:name w:val="StepBody"/>
    <w:pPr>
      <w:keepNext w:val="0"/>
      <w:widowControl/>
      <w:spacing w:before="0" w:after="0" w:line="262" w:lineRule="exact"/>
    </w:pPr>
    <w:rPr>
      <w:rFonts w:ascii="NanumSquare" w:hAnsi="NanumSquare" w:eastAsia="나눔스퀘어" w:cs="NanumSquare"/>
      <w:color w:val="303B39"/>
      <w:sz w:val="18"/>
    </w:rPr>
  </w:style>
  <w:style w:type="paragraph" w:customStyle="1" w:styleId="CardTitle">
    <w:name w:val="CardTitle"/>
    <w:pPr>
      <w:keepNext w:val="0"/>
      <w:widowControl/>
      <w:spacing w:before="0" w:after="36" w:line="284" w:lineRule="exact"/>
    </w:pPr>
    <w:rPr>
      <w:rFonts w:ascii="NanumSquare Bold" w:hAnsi="NanumSquare Bold" w:eastAsia="나눔스퀘어 Bold" w:cs="NanumSquare Bold"/>
      <w:color w:val="0F514D"/>
      <w:sz w:val="21"/>
    </w:rPr>
  </w:style>
  <w:style w:type="paragraph" w:customStyle="1" w:styleId="CardBody">
    <w:name w:val="CardBody"/>
    <w:pPr>
      <w:keepNext w:val="0"/>
      <w:widowControl/>
      <w:spacing w:before="0" w:after="0" w:line="262" w:lineRule="exact"/>
    </w:pPr>
    <w:rPr>
      <w:rFonts w:ascii="NanumSquare" w:hAnsi="NanumSquare" w:eastAsia="나눔스퀘어" w:cs="NanumSquare"/>
      <w:color w:val="303B3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ko-KR"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olor w:val="365F91" w:themeColor="accent1" w:themeShade="BF"/>
      <w:sz w:val="28"/>
      <w:szCs w:val="28"/>
    </w:rPr>
  </w:style>
  <w:style w:type="character" w:customStyle="1" w:styleId="Heading2Char">
    <w:name w:val="Heading 2 Char"/>
    <w:basedOn w:val="DefaultParagraphFont"/>
    <w:link w:val="Heading2"/>
    <w:uiPriority w:val="9"/>
    <w:rsid w:val="00FC693F"/>
    <w:rPr>
      <w:rFonts/>
      <w:color w:val="4F81BD" w:themeColor="accent1"/>
      <w:sz w:val="26"/>
      <w:szCs w:val="26"/>
    </w:rPr>
  </w:style>
  <w:style w:type="character" w:customStyle="1" w:styleId="Heading3Char">
    <w:name w:val="Heading 3 Char"/>
    <w:basedOn w:val="DefaultParagraphFont"/>
    <w:link w:val="Heading3"/>
    <w:uiPriority w:val="9"/>
    <w:rsid w:val="00FC693F"/>
    <w:rPr>
      <w:rFont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color w:val="4F81BD" w:themeColor="accent1"/>
      <w:sz w:val="18"/>
      <w:szCs w:val="18"/>
    </w:rPr>
  </w:style>
  <w:style w:type="character" w:styleId="Strong">
    <w:name w:val="Strong"/>
    <w:basedOn w:val="DefaultParagraphFont"/>
    <w:uiPriority w:val="22"/>
    <w:qFormat/>
    <w:rsid w:val="00FC693F"/>
    <w:rPr>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i/>
      <w:iCs/>
      <w:color w:val="4F81BD" w:themeColor="accent1"/>
    </w:rPr>
  </w:style>
  <w:style w:type="character" w:customStyle="1" w:styleId="IntenseQuoteChar">
    <w:name w:val="Intense Quote Char"/>
    <w:basedOn w:val="DefaultParagraphFont"/>
    <w:link w:val="IntenseQuote"/>
    <w:uiPriority w:val="30"/>
    <w:rsid w:val="00FC693F"/>
    <w:rPr>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smallCaps/>
      <w:color w:val="C0504D" w:themeColor="accent2"/>
      <w:spacing w:val="5"/>
      <w:u w:val="single"/>
    </w:rPr>
  </w:style>
  <w:style w:type="character" w:styleId="BookTitle">
    <w:name w:val="Book Title"/>
    <w:basedOn w:val="DefaultParagraphFont"/>
    <w:uiPriority w:val="33"/>
    <w:qFormat/>
    <w:rsid w:val="00FC693F"/>
    <w:rPr>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Pr>
      <w:tblPr/>
      <w:tcPr>
        <w:tcBorders>
          <w:top w:val="single" w:sz="8" w:space="0" w:color="000000" w:themeColor="text1"/>
          <w:left w:val="nil"/>
          <w:bottom w:val="single" w:sz="8" w:space="0" w:color="000000" w:themeColor="text1"/>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000000" w:themeFill="text1"/>
      </w:tcPr>
    </w:tblStylePr>
    <w:tblStylePr w:type="lastRow">
      <w:pPr>
        <w:spacing w:before="0" w:after="0" w:line="240" w:lineRule="auto"/>
      </w:pPr>
      <w:rPr>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Pr>
    </w:tblStylePr>
    <w:tblStylePr w:type="lastCol">
      <w:rPr>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4F81BD" w:themeFill="accent1"/>
      </w:tcPr>
    </w:tblStylePr>
    <w:tblStylePr w:type="lastRow">
      <w:pPr>
        <w:spacing w:before="0" w:after="0" w:line="240" w:lineRule="auto"/>
      </w:pPr>
      <w:rPr>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Pr>
    </w:tblStylePr>
    <w:tblStylePr w:type="lastCol">
      <w:rPr>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C0504D" w:themeFill="accent2"/>
      </w:tcPr>
    </w:tblStylePr>
    <w:tblStylePr w:type="lastRow">
      <w:pPr>
        <w:spacing w:before="0" w:after="0" w:line="240" w:lineRule="auto"/>
      </w:pPr>
      <w:rPr>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Pr>
    </w:tblStylePr>
    <w:tblStylePr w:type="lastCol">
      <w:rPr>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9BBB59" w:themeFill="accent3"/>
      </w:tcPr>
    </w:tblStylePr>
    <w:tblStylePr w:type="lastRow">
      <w:pPr>
        <w:spacing w:before="0" w:after="0" w:line="240" w:lineRule="auto"/>
      </w:pPr>
      <w:rPr>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Pr>
    </w:tblStylePr>
    <w:tblStylePr w:type="lastCol">
      <w:rPr>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8064A2" w:themeFill="accent4"/>
      </w:tcPr>
    </w:tblStylePr>
    <w:tblStylePr w:type="lastRow">
      <w:pPr>
        <w:spacing w:before="0" w:after="0" w:line="240" w:lineRule="auto"/>
      </w:pPr>
      <w:rPr>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Pr>
    </w:tblStylePr>
    <w:tblStylePr w:type="lastCol">
      <w:rPr>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4BACC6" w:themeFill="accent5"/>
      </w:tcPr>
    </w:tblStylePr>
    <w:tblStylePr w:type="lastRow">
      <w:pPr>
        <w:spacing w:before="0" w:after="0" w:line="240" w:lineRule="auto"/>
      </w:pPr>
      <w:rPr>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Pr>
    </w:tblStylePr>
    <w:tblStylePr w:type="lastCol">
      <w:rPr>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F79646" w:themeFill="accent6"/>
      </w:tcPr>
    </w:tblStylePr>
    <w:tblStylePr w:type="lastRow">
      <w:pPr>
        <w:spacing w:before="0" w:after="0" w:line="240" w:lineRule="auto"/>
      </w:pPr>
      <w:rPr>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Pr>
    </w:tblStylePr>
    <w:tblStylePr w:type="lastCol">
      <w:rPr>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rPr>
    </w:tblStylePr>
    <w:tblStylePr w:type="lastCol">
      <w:rPr>
        <w:rFont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rPr>
    </w:tblStylePr>
    <w:tblStylePr w:type="lastCol">
      <w:rPr>
        <w:rFont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rPr>
    </w:tblStylePr>
    <w:tblStylePr w:type="lastCol">
      <w:rPr>
        <w:rFont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rPr>
    </w:tblStylePr>
    <w:tblStylePr w:type="lastCol">
      <w:rPr>
        <w:rFont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rPr>
    </w:tblStylePr>
    <w:tblStylePr w:type="lastCol">
      <w:rPr>
        <w:rFont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rPr>
    </w:tblStylePr>
    <w:tblStylePr w:type="lastCol">
      <w:rPr>
        <w:rFont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rPr>
    </w:tblStylePr>
    <w:tblStylePr w:type="lastCol">
      <w:rPr>
        <w:rFont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Pr>
    </w:tblStylePr>
    <w:tblStylePr w:type="lastCol">
      <w:rPr>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Pr>
    </w:tblStylePr>
    <w:tblStylePr w:type="lastCol">
      <w:rPr>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Pr>
    </w:tblStylePr>
    <w:tblStylePr w:type="lastCol">
      <w:rPr>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Pr>
    </w:tblStylePr>
    <w:tblStylePr w:type="lastCol">
      <w:rPr>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Pr>
    </w:tblStylePr>
    <w:tblStylePr w:type="lastCol">
      <w:rPr>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Pr>
    </w:tblStylePr>
    <w:tblStylePr w:type="lastCol">
      <w:rPr>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Pr>
    </w:tblStylePr>
    <w:tblStylePr w:type="lastCol">
      <w:rPr>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color w:val="1F497D" w:themeColor="text2"/>
      </w:rPr>
      <w:tblPr/>
      <w:tcPr>
        <w:tcBorders>
          <w:top w:val="single" w:sz="8" w:space="0" w:color="000000" w:themeColor="text1"/>
          <w:bottom w:val="single" w:sz="8" w:space="0" w:color="000000" w:themeColor="text1"/>
        </w:tcBorders>
      </w:tcPr>
    </w:tblStylePr>
    <w:tblStylePr w:type="firstCol">
      <w:rPr>
        </w:rPr>
    </w:tblStylePr>
    <w:tblStylePr w:type="lastCol">
      <w:rPr>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color w:val="1F497D" w:themeColor="text2"/>
      </w:rPr>
      <w:tblPr/>
      <w:tcPr>
        <w:tcBorders>
          <w:top w:val="single" w:sz="8" w:space="0" w:color="4F81BD" w:themeColor="accent1"/>
          <w:bottom w:val="single" w:sz="8" w:space="0" w:color="4F81BD" w:themeColor="accent1"/>
        </w:tcBorders>
      </w:tcPr>
    </w:tblStylePr>
    <w:tblStylePr w:type="firstCol">
      <w:rPr>
        </w:rPr>
    </w:tblStylePr>
    <w:tblStylePr w:type="lastCol">
      <w:rPr>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color w:val="1F497D" w:themeColor="text2"/>
      </w:rPr>
      <w:tblPr/>
      <w:tcPr>
        <w:tcBorders>
          <w:top w:val="single" w:sz="8" w:space="0" w:color="C0504D" w:themeColor="accent2"/>
          <w:bottom w:val="single" w:sz="8" w:space="0" w:color="C0504D" w:themeColor="accent2"/>
        </w:tcBorders>
      </w:tcPr>
    </w:tblStylePr>
    <w:tblStylePr w:type="firstCol">
      <w:rPr>
        </w:rPr>
    </w:tblStylePr>
    <w:tblStylePr w:type="lastCol">
      <w:rPr>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color w:val="1F497D" w:themeColor="text2"/>
      </w:rPr>
      <w:tblPr/>
      <w:tcPr>
        <w:tcBorders>
          <w:top w:val="single" w:sz="8" w:space="0" w:color="9BBB59" w:themeColor="accent3"/>
          <w:bottom w:val="single" w:sz="8" w:space="0" w:color="9BBB59" w:themeColor="accent3"/>
        </w:tcBorders>
      </w:tcPr>
    </w:tblStylePr>
    <w:tblStylePr w:type="firstCol">
      <w:rPr>
        </w:rPr>
    </w:tblStylePr>
    <w:tblStylePr w:type="lastCol">
      <w:rPr>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color w:val="1F497D" w:themeColor="text2"/>
      </w:rPr>
      <w:tblPr/>
      <w:tcPr>
        <w:tcBorders>
          <w:top w:val="single" w:sz="8" w:space="0" w:color="8064A2" w:themeColor="accent4"/>
          <w:bottom w:val="single" w:sz="8" w:space="0" w:color="8064A2" w:themeColor="accent4"/>
        </w:tcBorders>
      </w:tcPr>
    </w:tblStylePr>
    <w:tblStylePr w:type="firstCol">
      <w:rPr>
        </w:rPr>
    </w:tblStylePr>
    <w:tblStylePr w:type="lastCol">
      <w:rPr>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color w:val="1F497D" w:themeColor="text2"/>
      </w:rPr>
      <w:tblPr/>
      <w:tcPr>
        <w:tcBorders>
          <w:top w:val="single" w:sz="8" w:space="0" w:color="4BACC6" w:themeColor="accent5"/>
          <w:bottom w:val="single" w:sz="8" w:space="0" w:color="4BACC6" w:themeColor="accent5"/>
        </w:tcBorders>
      </w:tcPr>
    </w:tblStylePr>
    <w:tblStylePr w:type="firstCol">
      <w:rPr>
        </w:rPr>
    </w:tblStylePr>
    <w:tblStylePr w:type="lastCol">
      <w:rPr>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color w:val="1F497D" w:themeColor="text2"/>
      </w:rPr>
      <w:tblPr/>
      <w:tcPr>
        <w:tcBorders>
          <w:top w:val="single" w:sz="8" w:space="0" w:color="F79646" w:themeColor="accent6"/>
          <w:bottom w:val="single" w:sz="8" w:space="0" w:color="F79646" w:themeColor="accent6"/>
        </w:tcBorders>
      </w:tcPr>
    </w:tblStylePr>
    <w:tblStylePr w:type="firstCol">
      <w:rPr>
        </w:rPr>
    </w:tblStylePr>
    <w:tblStylePr w:type="lastCol">
      <w:rPr>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Pr>
    </w:tblStylePr>
    <w:tblStylePr w:type="lastRow">
      <w:rPr>
        </w:rPr>
      <w:tblPr/>
      <w:tcPr>
        <w:tcBorders>
          <w:top w:val="single" w:sz="18" w:space="0" w:color="404040" w:themeColor="text1" w:themeTint="BF"/>
        </w:tcBorders>
      </w:tcPr>
    </w:tblStylePr>
    <w:tblStylePr w:type="firstCol">
      <w:rPr>
        </w:rPr>
    </w:tblStylePr>
    <w:tblStylePr w:type="lastCol">
      <w:rPr>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Pr>
    </w:tblStylePr>
    <w:tblStylePr w:type="lastRow">
      <w:rPr>
        </w:rPr>
      <w:tblPr/>
      <w:tcPr>
        <w:tcBorders>
          <w:top w:val="single" w:sz="18" w:space="0" w:color="7BA0CD" w:themeColor="accent1" w:themeTint="BF"/>
        </w:tcBorders>
      </w:tcPr>
    </w:tblStylePr>
    <w:tblStylePr w:type="firstCol">
      <w:rPr>
        </w:rPr>
    </w:tblStylePr>
    <w:tblStylePr w:type="lastCol">
      <w:rPr>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Pr>
    </w:tblStylePr>
    <w:tblStylePr w:type="lastRow">
      <w:rPr>
        </w:rPr>
      <w:tblPr/>
      <w:tcPr>
        <w:tcBorders>
          <w:top w:val="single" w:sz="18" w:space="0" w:color="CF7B79" w:themeColor="accent2" w:themeTint="BF"/>
        </w:tcBorders>
      </w:tcPr>
    </w:tblStylePr>
    <w:tblStylePr w:type="firstCol">
      <w:rPr>
        </w:rPr>
    </w:tblStylePr>
    <w:tblStylePr w:type="lastCol">
      <w:rPr>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Pr>
    </w:tblStylePr>
    <w:tblStylePr w:type="lastRow">
      <w:rPr>
        </w:rPr>
      <w:tblPr/>
      <w:tcPr>
        <w:tcBorders>
          <w:top w:val="single" w:sz="18" w:space="0" w:color="B3CC82" w:themeColor="accent3" w:themeTint="BF"/>
        </w:tcBorders>
      </w:tcPr>
    </w:tblStylePr>
    <w:tblStylePr w:type="firstCol">
      <w:rPr>
        </w:rPr>
    </w:tblStylePr>
    <w:tblStylePr w:type="lastCol">
      <w:rPr>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Pr>
    </w:tblStylePr>
    <w:tblStylePr w:type="lastRow">
      <w:rPr>
        </w:rPr>
      <w:tblPr/>
      <w:tcPr>
        <w:tcBorders>
          <w:top w:val="single" w:sz="18" w:space="0" w:color="9F8AB9" w:themeColor="accent4" w:themeTint="BF"/>
        </w:tcBorders>
      </w:tcPr>
    </w:tblStylePr>
    <w:tblStylePr w:type="firstCol">
      <w:rPr>
        </w:rPr>
    </w:tblStylePr>
    <w:tblStylePr w:type="lastCol">
      <w:rPr>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Pr>
    </w:tblStylePr>
    <w:tblStylePr w:type="lastRow">
      <w:rPr>
        </w:rPr>
      <w:tblPr/>
      <w:tcPr>
        <w:tcBorders>
          <w:top w:val="single" w:sz="18" w:space="0" w:color="78C0D4" w:themeColor="accent5" w:themeTint="BF"/>
        </w:tcBorders>
      </w:tcPr>
    </w:tblStylePr>
    <w:tblStylePr w:type="firstCol">
      <w:rPr>
        </w:rPr>
    </w:tblStylePr>
    <w:tblStylePr w:type="lastCol">
      <w:rPr>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Pr>
    </w:tblStylePr>
    <w:tblStylePr w:type="lastRow">
      <w:rPr>
        </w:rPr>
      <w:tblPr/>
      <w:tcPr>
        <w:tcBorders>
          <w:top w:val="single" w:sz="18" w:space="0" w:color="F9B074" w:themeColor="accent6" w:themeTint="BF"/>
        </w:tcBorders>
      </w:tcPr>
    </w:tblStylePr>
    <w:tblStylePr w:type="firstCol">
      <w:rPr>
        </w:rPr>
    </w:tblStylePr>
    <w:tblStylePr w:type="lastCol">
      <w:rPr>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color w:val="000000" w:themeColor="text1"/>
      </w:rPr>
      <w:tblPr/>
      <w:tcPr>
        <w:shd w:val="clear" w:color="auto" w:fill="E6E6E6" w:themeFill="text1"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color w:val="000000" w:themeColor="text1"/>
      </w:rPr>
      <w:tblPr/>
      <w:tcPr>
        <w:shd w:val="clear" w:color="auto" w:fill="EDF2F8" w:themeFill="accent1"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color w:val="000000" w:themeColor="text1"/>
      </w:rPr>
      <w:tblPr/>
      <w:tcPr>
        <w:shd w:val="clear" w:color="auto" w:fill="F8EDED" w:themeFill="accent2"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color w:val="000000" w:themeColor="text1"/>
      </w:rPr>
      <w:tblPr/>
      <w:tcPr>
        <w:shd w:val="clear" w:color="auto" w:fill="F5F8EE" w:themeFill="accent3"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color w:val="000000" w:themeColor="text1"/>
      </w:rPr>
      <w:tblPr/>
      <w:tcPr>
        <w:shd w:val="clear" w:color="auto" w:fill="F2EFF6" w:themeFill="accent4"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color w:val="000000" w:themeColor="text1"/>
      </w:rPr>
      <w:tblPr/>
      <w:tcPr>
        <w:shd w:val="clear" w:color="auto" w:fill="EDF6F9" w:themeFill="accent5"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color w:val="000000" w:themeColor="text1"/>
      </w:rPr>
      <w:tblPr/>
      <w:tcPr>
        <w:shd w:val="clear" w:color="auto" w:fill="FEF4EC" w:themeFill="accent6"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color w:val="FFFFFF" w:themeColor="background1"/>
      </w:rPr>
      <w:tblPr/>
      <w:tcPr>
        <w:tcBorders>
          <w:bottom w:val="single" w:sz="12" w:space="0" w:color="FFFFFF" w:themeColor="background1"/>
        </w:tcBorders>
        <w:shd w:val="clear" w:color="auto" w:fill="9E3A38" w:themeFill="accent2" w:themeFillShade="CC"/>
      </w:tcPr>
    </w:tblStylePr>
    <w:tblStylePr w:type="lastRow">
      <w:rPr>
        <w:color w:val="9E3A38" w:themeColor="accent2"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color w:val="FFFFFF" w:themeColor="background1"/>
      </w:rPr>
      <w:tblPr/>
      <w:tcPr>
        <w:tcBorders>
          <w:bottom w:val="single" w:sz="12" w:space="0" w:color="FFFFFF" w:themeColor="background1"/>
        </w:tcBorders>
        <w:shd w:val="clear" w:color="auto" w:fill="9E3A38" w:themeFill="accent2" w:themeFillShade="CC"/>
      </w:tcPr>
    </w:tblStylePr>
    <w:tblStylePr w:type="lastRow">
      <w:rPr>
        <w:color w:val="9E3A38" w:themeColor="accent2"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color w:val="FFFFFF" w:themeColor="background1"/>
      </w:rPr>
      <w:tblPr/>
      <w:tcPr>
        <w:tcBorders>
          <w:bottom w:val="single" w:sz="12" w:space="0" w:color="FFFFFF" w:themeColor="background1"/>
        </w:tcBorders>
        <w:shd w:val="clear" w:color="auto" w:fill="9E3A38" w:themeFill="accent2" w:themeFillShade="CC"/>
      </w:tcPr>
    </w:tblStylePr>
    <w:tblStylePr w:type="lastRow">
      <w:rPr>
        <w:color w:val="9E3A38" w:themeColor="accent2"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color w:val="FFFFFF" w:themeColor="background1"/>
      </w:rPr>
      <w:tblPr/>
      <w:tcPr>
        <w:tcBorders>
          <w:bottom w:val="single" w:sz="12" w:space="0" w:color="FFFFFF" w:themeColor="background1"/>
        </w:tcBorders>
        <w:shd w:val="clear" w:color="auto" w:fill="664E82" w:themeFill="accent4" w:themeFillShade="CC"/>
      </w:tcPr>
    </w:tblStylePr>
    <w:tblStylePr w:type="lastRow">
      <w:rPr>
        <w:color w:val="664E82" w:themeColor="accent4"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color w:val="FFFFFF" w:themeColor="background1"/>
      </w:rPr>
      <w:tblPr/>
      <w:tcPr>
        <w:tcBorders>
          <w:bottom w:val="single" w:sz="12" w:space="0" w:color="FFFFFF" w:themeColor="background1"/>
        </w:tcBorders>
        <w:shd w:val="clear" w:color="auto" w:fill="7E9C40" w:themeFill="accent3" w:themeFillShade="CC"/>
      </w:tcPr>
    </w:tblStylePr>
    <w:tblStylePr w:type="lastRow">
      <w:rPr>
        <w:color w:val="7E9C40" w:themeColor="accent3"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color w:val="FFFFFF" w:themeColor="background1"/>
      </w:rPr>
      <w:tblPr/>
      <w:tcPr>
        <w:tcBorders>
          <w:bottom w:val="single" w:sz="12" w:space="0" w:color="FFFFFF" w:themeColor="background1"/>
        </w:tcBorders>
        <w:shd w:val="clear" w:color="auto" w:fill="F2730A" w:themeFill="accent6" w:themeFillShade="CC"/>
      </w:tcPr>
    </w:tblStylePr>
    <w:tblStylePr w:type="lastRow">
      <w:rPr>
        <w:color w:val="F2730A" w:themeColor="accent6"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color w:val="FFFFFF" w:themeColor="background1"/>
      </w:rPr>
      <w:tblPr/>
      <w:tcPr>
        <w:tcBorders>
          <w:bottom w:val="single" w:sz="12" w:space="0" w:color="FFFFFF" w:themeColor="background1"/>
        </w:tcBorders>
        <w:shd w:val="clear" w:color="auto" w:fill="348DA5" w:themeFill="accent5" w:themeFillShade="CC"/>
      </w:tcPr>
    </w:tblStylePr>
    <w:tblStylePr w:type="lastRow">
      <w:rPr>
        <w:color w:val="348DA5" w:themeColor="accent5"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Pr>
      <w:tblPr/>
      <w:tcPr>
        <w:shd w:val="clear" w:color="auto" w:fill="999999" w:themeFill="text1" w:themeFillTint="66"/>
      </w:tcPr>
    </w:tblStylePr>
    <w:tblStylePr w:type="lastRow">
      <w:rPr>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Pr>
      <w:tblPr/>
      <w:tcPr>
        <w:shd w:val="clear" w:color="auto" w:fill="B8CCE4" w:themeFill="accent1" w:themeFillTint="66"/>
      </w:tcPr>
    </w:tblStylePr>
    <w:tblStylePr w:type="lastRow">
      <w:rPr>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Pr>
      <w:tblPr/>
      <w:tcPr>
        <w:shd w:val="clear" w:color="auto" w:fill="E5B8B7" w:themeFill="accent2" w:themeFillTint="66"/>
      </w:tcPr>
    </w:tblStylePr>
    <w:tblStylePr w:type="lastRow">
      <w:rPr>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Pr>
      <w:tblPr/>
      <w:tcPr>
        <w:shd w:val="clear" w:color="auto" w:fill="D6E3BC" w:themeFill="accent3" w:themeFillTint="66"/>
      </w:tcPr>
    </w:tblStylePr>
    <w:tblStylePr w:type="lastRow">
      <w:rPr>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Pr>
      <w:tblPr/>
      <w:tcPr>
        <w:shd w:val="clear" w:color="auto" w:fill="CCC0D9" w:themeFill="accent4" w:themeFillTint="66"/>
      </w:tcPr>
    </w:tblStylePr>
    <w:tblStylePr w:type="lastRow">
      <w:rPr>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Pr>
      <w:tblPr/>
      <w:tcPr>
        <w:shd w:val="clear" w:color="auto" w:fill="B6DDE8" w:themeFill="accent5" w:themeFillTint="66"/>
      </w:tcPr>
    </w:tblStylePr>
    <w:tblStylePr w:type="lastRow">
      <w:rPr>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Pr>
      <w:tblPr/>
      <w:tcPr>
        <w:shd w:val="clear" w:color="auto" w:fill="FBD4B4" w:themeFill="accent6" w:themeFillTint="66"/>
      </w:tcPr>
    </w:tblStylePr>
    <w:tblStylePr w:type="lastRow">
      <w:rPr>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sonline.informs.org/doi/10.1287/orsc.2025.20702" TargetMode="External"/><Relationship Id="rId12" Type="http://schemas.openxmlformats.org/officeDocument/2006/relationships/hyperlink" Target="https://pubsonline.informs.org/doi/10.1287/orsc.2025.21838" TargetMode="External"/><Relationship Id="rId13" Type="http://schemas.openxmlformats.org/officeDocument/2006/relationships/image" Target="media/image1.png"/><Relationship Id="rId14" Type="http://schemas.openxmlformats.org/officeDocument/2006/relationships/image" Target="https://static.toss.im/ipd-tcs/toss_core/live/25b71e63-3ae2-404a-9ee4-d168327501de/%E1%84%89%E1%85%B3%E1%84%8F%E1%85%B3%E1%84%85%E1%85%B5%E1%86%AB%E1%84%89%E1%85%A3%E1%86%BA_2023-12-21_%E1%84%8B%E1%85%A9%E1%84%8C%E1%85%A5%E1%86%AB_10.45.36.png" TargetMode="External"/><Relationship Id="rId15" Type="http://schemas.openxmlformats.org/officeDocument/2006/relationships/image" Target="media/image2.png"/><Relationship Id="rId16" Type="http://schemas.openxmlformats.org/officeDocument/2006/relationships/image" Target="https://static.toss.im/ipd-tcs/toss_core/live/76fd1791-6792-46da-a487-f51a0b259669/%E1%84%89%E1%85%B3%E1%84%8F%E1%85%B3%E1%84%85%E1%85%B5%E1%86%AB%E1%84%89%E1%85%A3%E1%86%BA_2023-12-21_%E1%84%8B%E1%85%A9%E1%84%92%E1%85%AE_1.20.14.png" TargetMode="External"/><Relationship Id="rId17" Type="http://schemas.openxmlformats.org/officeDocument/2006/relationships/hyperlink" Target="https://toss.tech/article/24055" TargetMode="External"/><Relationship Id="rId18" Type="http://schemas.openxmlformats.org/officeDocument/2006/relationships/image" Target="media/image3.png"/><Relationship Id="rId19" Type="http://schemas.openxmlformats.org/officeDocument/2006/relationships/image" Target="https://static.toss.im/ipd-tcs/toss_core/live/aebb10ec-d862-4082-9913-f49988a9d290/%E1%84%89%E1%85%B3%E1%84%8F%E1%85%B3%E1%84%85%E1%85%B5%E1%86%AB%E1%84%89%E1%85%A3%E1%86%BA_2023-12-20_%E1%84%8B%E1%85%A9%E1%84%92%E1%85%AE_6.58.19.png" TargetMode="External"/><Relationship Id="rId20" Type="http://schemas.openxmlformats.org/officeDocument/2006/relationships/hyperlink" Target="https://toss.tech/article/240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F514D"/>
      </a:accent1>
      <a:accent2>
        <a:srgbClr val="96714B"/>
      </a:accent2>
      <a:accent3>
        <a:srgbClr val="D56A2B"/>
      </a:accent3>
      <a:accent4>
        <a:srgbClr val="8064A2"/>
      </a:accent4>
      <a:accent5>
        <a:srgbClr val="4BACC6"/>
      </a:accent5>
      <a:accent6>
        <a:srgbClr val="F79646"/>
      </a:accent6>
      <a:hlink>
        <a:srgbClr val="0000FF"/>
      </a:hlink>
      <a:folHlink>
        <a:srgbClr val="800080"/>
      </a:folHlink>
    </a:clrScheme>
    <a:fontScheme name="NanumSquare">
      <a:majorFont>
        <a:latin typeface="NanumSquare"/>
        <a:ea typeface="나눔스퀘어"/>
        <a:cs typeface="NanumSquare"/>
        <a:font script="Jpan" typeface="NanumSquare"/>
        <a:font script="Hang" typeface="나눔스퀘어"/>
        <a:font script="Hans" typeface="NanumSquare"/>
        <a:font script="Hant" typeface="NanumSquare"/>
        <a:font script="Arab" typeface="NanumSquare"/>
        <a:font script="Hebr" typeface="NanumSquare"/>
        <a:font script="Thai" typeface="NanumSquare"/>
        <a:font script="Ethi" typeface="NanumSquare"/>
        <a:font script="Beng" typeface="NanumSquare"/>
        <a:font script="Gujr" typeface="NanumSquare"/>
        <a:font script="Khmr" typeface="NanumSquare"/>
        <a:font script="Knda" typeface="NanumSquare"/>
        <a:font script="Guru" typeface="NanumSquare"/>
        <a:font script="Cans" typeface="NanumSquare"/>
        <a:font script="Cher" typeface="NanumSquare"/>
        <a:font script="Yiii" typeface="NanumSquare"/>
        <a:font script="Tibt" typeface="NanumSquare"/>
        <a:font script="Thaa" typeface="NanumSquare"/>
        <a:font script="Deva" typeface="NanumSquare"/>
        <a:font script="Telu" typeface="NanumSquare"/>
        <a:font script="Taml" typeface="NanumSquare"/>
        <a:font script="Syrc" typeface="NanumSquare"/>
        <a:font script="Orya" typeface="NanumSquare"/>
        <a:font script="Mlym" typeface="NanumSquare"/>
        <a:font script="Laoo" typeface="NanumSquare"/>
        <a:font script="Sinh" typeface="NanumSquare"/>
        <a:font script="Mong" typeface="NanumSquare"/>
        <a:font script="Viet" typeface="NanumSquare"/>
        <a:font script="Uigh" typeface="NanumSquare"/>
        <a:font script="Geor" typeface="NanumSquare"/>
      </a:majorFont>
      <a:minorFont>
        <a:latin typeface="NanumSquare"/>
        <a:ea typeface="나눔스퀘어"/>
        <a:cs typeface="NanumSquare"/>
        <a:font script="Jpan" typeface="NanumSquare"/>
        <a:font script="Hang" typeface="나눔스퀘어"/>
        <a:font script="Hans" typeface="NanumSquare"/>
        <a:font script="Hant" typeface="NanumSquare"/>
        <a:font script="Arab" typeface="NanumSquare"/>
        <a:font script="Hebr" typeface="NanumSquare"/>
        <a:font script="Thai" typeface="NanumSquare"/>
        <a:font script="Ethi" typeface="NanumSquare"/>
        <a:font script="Beng" typeface="NanumSquare"/>
        <a:font script="Gujr" typeface="NanumSquare"/>
        <a:font script="Khmr" typeface="NanumSquare"/>
        <a:font script="Knda" typeface="NanumSquare"/>
        <a:font script="Guru" typeface="NanumSquare"/>
        <a:font script="Cans" typeface="NanumSquare"/>
        <a:font script="Cher" typeface="NanumSquare"/>
        <a:font script="Yiii" typeface="NanumSquare"/>
        <a:font script="Tibt" typeface="NanumSquare"/>
        <a:font script="Thaa" typeface="NanumSquare"/>
        <a:font script="Deva" typeface="NanumSquare"/>
        <a:font script="Telu" typeface="NanumSquare"/>
        <a:font script="Taml" typeface="NanumSquare"/>
        <a:font script="Syrc" typeface="NanumSquare"/>
        <a:font script="Orya" typeface="NanumSquare"/>
        <a:font script="Mlym" typeface="NanumSquare"/>
        <a:font script="Laoo" typeface="NanumSquare"/>
        <a:font script="Sinh" typeface="NanumSquare"/>
        <a:font script="Mong" typeface="NanumSquare"/>
        <a:font script="Viet" typeface="NanumSquare"/>
        <a:font script="Uigh" typeface="NanumSquare"/>
        <a:font script="Geor" typeface="NanumSquar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기반 영상 기획·제작 스킬 시스템 - 임원 협의용 브리프 v5</dc:title>
  <dc:subject>영상 기획·화면 디자인·모션 판단 스킬 / Astra+AE 검증 / 비디자이너 확장</dc:subject>
  <dc:creator>디자인팀</dc:creator>
  <cp:keywords>AI, 영상 기획, 화면 디자인, 모션 디자인, After Effects, PowerPoint, Remotion, Tosst, NanumSquare</cp:keywords>
  <dc:description>generated by python-docx</dc:description>
  <cp:lastModifiedBy/>
  <cp:revision>1</cp:revision>
  <dcterms:created xsi:type="dcterms:W3CDTF">2013-12-23T23:15:00Z</dcterms:created>
  <dcterms:modified xsi:type="dcterms:W3CDTF">2013-12-23T23:15:00Z</dcterms:modified>
  <cp:category/>
</cp:coreProperties>
</file>