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Statistical Thinking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Problem Set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Due Sunday 24</w:t>
      </w:r>
      <w:r>
        <w:rPr>
          <w:vertAlign w:val="superscript"/>
        </w:rPr>
        <w:t>th</w:t>
      </w:r>
      <w:r>
        <w:rPr/>
        <w:t xml:space="preserve"> at midnight – please email finished problem sets to Vianney Gomezgil Yaspik at </w:t>
      </w:r>
      <w:hyperlink r:id="rId2">
        <w:r>
          <w:rPr>
            <w:rStyle w:val="InternetLink"/>
            <w:u w:val="single"/>
          </w:rPr>
          <w:t>vg349@cam.ac.uk</w:t>
        </w:r>
      </w:hyperlink>
      <w:hyperlink r:id="rId3">
        <w:r>
          <w:rPr/>
          <w:t>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TYPES OF VARIABLES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The table below lists five variables which are found in the data set. Inspect the variables using the </w:t>
      </w:r>
      <w:r>
        <w:rPr>
          <w:rFonts w:cs="Courier New" w:ascii="Courier New" w:hAnsi="Courier New"/>
          <w:b/>
        </w:rPr>
        <w:t>tabulate</w:t>
      </w:r>
      <w:r>
        <w:rPr/>
        <w:t xml:space="preserve"> command, and write in the table which type of variable each represents.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4"/>
        <w:gridCol w:w="4945"/>
      </w:tblGrid>
      <w:tr>
        <w:trPr>
          <w:trHeight w:val="454" w:hRule="atLeast"/>
        </w:trPr>
        <w:tc>
          <w:tcPr>
            <w:tcW w:w="44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>
                <w:b/>
                <w:b/>
              </w:rPr>
            </w:pPr>
            <w:r>
              <w:rPr>
                <w:b/>
              </w:rPr>
              <w:t>Description and name of variable</w:t>
            </w:r>
          </w:p>
        </w:tc>
        <w:tc>
          <w:tcPr>
            <w:tcW w:w="4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What type of variable is it?</w:t>
            </w:r>
          </w:p>
        </w:tc>
      </w:tr>
      <w:tr>
        <w:trPr>
          <w:trHeight w:val="567" w:hRule="atLeast"/>
        </w:trPr>
        <w:tc>
          <w:tcPr>
            <w:tcW w:w="44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/>
            </w:pPr>
            <w:r>
              <w:rPr/>
              <w:t>1-10 Favourability Scale towards Angela Merkel (</w:t>
            </w:r>
            <w:r>
              <w:rPr>
                <w:i/>
                <w:iCs/>
              </w:rPr>
              <w:t>like_angela_merkel</w:t>
            </w:r>
            <w:r>
              <w:rPr/>
              <w:t>)</w:t>
            </w:r>
          </w:p>
        </w:tc>
        <w:tc>
          <w:tcPr>
            <w:tcW w:w="4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/>
            </w:pPr>
            <w:r>
              <w:rPr/>
              <w:t>Capital City (</w:t>
            </w:r>
            <w:r>
              <w:rPr>
                <w:i/>
                <w:iCs/>
              </w:rPr>
              <w:t>capital</w:t>
            </w:r>
            <w:r>
              <w:rPr/>
              <w:t>)</w:t>
            </w:r>
          </w:p>
        </w:tc>
        <w:tc>
          <w:tcPr>
            <w:tcW w:w="4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/>
            </w:pPr>
            <w:r>
              <w:rPr/>
              <w:t>Country (</w:t>
            </w:r>
            <w:r>
              <w:rPr>
                <w:i/>
                <w:iCs/>
              </w:rPr>
              <w:t>country</w:t>
            </w:r>
            <w:r>
              <w:rPr/>
              <w:t>)</w:t>
            </w:r>
          </w:p>
        </w:tc>
        <w:tc>
          <w:tcPr>
            <w:tcW w:w="4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/>
            </w:pPr>
            <w:r>
              <w:rPr/>
              <w:t>Percentage who believe that “Global warming is a hoax” (</w:t>
            </w:r>
            <w:r>
              <w:rPr>
                <w:i/>
                <w:iCs/>
              </w:rPr>
              <w:t>Glob_conspiracy__5</w:t>
            </w:r>
            <w:r>
              <w:rPr/>
              <w:t>)</w:t>
            </w:r>
          </w:p>
        </w:tc>
        <w:tc>
          <w:tcPr>
            <w:tcW w:w="4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/>
            </w:pPr>
            <w:r>
              <w:rPr/>
              <w:t>Region (</w:t>
            </w:r>
            <w:r>
              <w:rPr>
                <w:i/>
                <w:iCs/>
              </w:rPr>
              <w:t>region</w:t>
            </w:r>
            <w:r>
              <w:rPr/>
              <w:t>)</w:t>
            </w:r>
          </w:p>
        </w:tc>
        <w:tc>
          <w:tcPr>
            <w:tcW w:w="494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120"/>
        <w:rPr>
          <w:b/>
          <w:b/>
          <w:u w:val="single"/>
        </w:rPr>
      </w:pPr>
      <w:r>
        <w:rPr>
          <w:b/>
          <w:u w:val="single"/>
        </w:rPr>
        <w:t>MORE ON THE TABULATE COMMAND</w:t>
      </w:r>
    </w:p>
    <w:p>
      <w:pPr>
        <w:pStyle w:val="Normal"/>
        <w:spacing w:before="0" w:after="120"/>
        <w:rPr/>
      </w:pPr>
      <w:r>
        <w:rPr/>
        <w:t>Use the tabulate command to answer the following questions:</w:t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6"/>
        <w:gridCol w:w="4253"/>
      </w:tblGrid>
      <w:tr>
        <w:trPr>
          <w:trHeight w:val="680" w:hRule="atLeast"/>
        </w:trPr>
        <w:tc>
          <w:tcPr>
            <w:tcW w:w="5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What percentage of regions in this dataset are capital city areas? (variable capital)</w:t>
            </w:r>
          </w:p>
        </w:tc>
        <w:tc>
          <w:tcPr>
            <w:tcW w:w="4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80" w:hRule="atLeast"/>
        </w:trPr>
        <w:tc>
          <w:tcPr>
            <w:tcW w:w="50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How many regions in this dataset are located in Denmark? (variable country)</w:t>
            </w:r>
          </w:p>
        </w:tc>
        <w:tc>
          <w:tcPr>
            <w:tcW w:w="4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120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SUMMARY STATISTICS, USING THE SUMMARIZE COMMAND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/>
      </w:pPr>
      <w:r>
        <w:rPr/>
        <w:t xml:space="preserve">For the three continuous variables in the table below, find the statistics and fill in the table. </w:t>
      </w:r>
    </w:p>
    <w:p>
      <w:pPr>
        <w:pStyle w:val="Normal"/>
        <w:spacing w:lineRule="auto" w:line="240" w:before="0" w:after="0"/>
        <w:rPr/>
      </w:pPr>
      <w:r>
        <w:rPr/>
        <w:t>You will find the mean, median and SD using the summarize command with the “detail” option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  <w:t xml:space="preserve"> </w:t>
      </w:r>
      <w:r>
        <w:rPr/>
        <w:t xml:space="preserve">(eg </w:t>
      </w:r>
      <w:r>
        <w:rPr>
          <w:rFonts w:cs="Courier New" w:ascii="Courier New" w:hAnsi="Courier New"/>
          <w:b/>
        </w:rPr>
        <w:t>summarize sm_use_facebook, d</w:t>
      </w:r>
      <w:r>
        <w:rPr/>
        <w:t>)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The </w:t>
      </w:r>
      <w:r>
        <w:rPr>
          <w:rFonts w:cs="Courier New" w:ascii="Courier New" w:hAnsi="Courier New"/>
          <w:b/>
        </w:rPr>
        <w:t>mean</w:t>
      </w:r>
      <w:r>
        <w:rPr/>
        <w:t xml:space="preserve"> command gives the mean, standard error of the mean, and the 95% confidence interval for the mean (eg </w:t>
      </w:r>
      <w:r>
        <w:rPr>
          <w:rFonts w:cs="Courier New" w:ascii="Courier New" w:hAnsi="Courier New"/>
          <w:b/>
        </w:rPr>
        <w:t>mean sm_use_facebook</w:t>
      </w:r>
      <w:r>
        <w:rPr/>
        <w:t>).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tbl>
      <w:tblPr>
        <w:tblW w:w="9390" w:type="dxa"/>
        <w:jc w:val="left"/>
        <w:tblInd w:w="-32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8"/>
        <w:gridCol w:w="1307"/>
        <w:gridCol w:w="1305"/>
        <w:gridCol w:w="1305"/>
        <w:gridCol w:w="1305"/>
        <w:gridCol w:w="1289"/>
      </w:tblGrid>
      <w:tr>
        <w:trPr>
          <w:trHeight w:val="454" w:hRule="atLeast"/>
        </w:trPr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21" w:right="0" w:hanging="321"/>
              <w:rPr>
                <w:b/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3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Standard deviation</w:t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SE of Mean</w:t>
            </w:r>
          </w:p>
        </w:tc>
        <w:tc>
          <w:tcPr>
            <w:tcW w:w="12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95% CI</w:t>
            </w:r>
          </w:p>
        </w:tc>
      </w:tr>
      <w:tr>
        <w:trPr>
          <w:trHeight w:val="510" w:hRule="atLeast"/>
        </w:trPr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Users of Twitter (sm_use_twitter)</w:t>
            </w:r>
          </w:p>
        </w:tc>
        <w:tc>
          <w:tcPr>
            <w:tcW w:w="13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10" w:hRule="atLeast"/>
        </w:trPr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Belief that </w:t>
            </w:r>
            <w:r>
              <w:rPr>
                <w:b w:val="false"/>
                <w:bCs w:val="false"/>
              </w:rPr>
              <w:t>“Regardless of who is officially in charge of governments and other organisations, there is a single group of people who secretly control events and rule the world together” (</w:t>
            </w:r>
            <w:r>
              <w:rPr>
                <w:b w:val="false"/>
                <w:bCs w:val="false"/>
                <w:i/>
                <w:iCs/>
              </w:rPr>
              <w:t>Glob_conspiracy__4</w:t>
            </w:r>
            <w:r>
              <w:rPr>
                <w:b w:val="false"/>
                <w:bCs w:val="false"/>
              </w:rPr>
              <w:t>)</w:t>
            </w:r>
          </w:p>
        </w:tc>
        <w:tc>
          <w:tcPr>
            <w:tcW w:w="13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6" w:hRule="atLeast"/>
        </w:trPr>
        <w:tc>
          <w:tcPr>
            <w:tcW w:w="2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Percentage who like Indian food (like_indian_food)</w:t>
            </w:r>
          </w:p>
        </w:tc>
        <w:tc>
          <w:tcPr>
            <w:tcW w:w="13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 xml:space="preserve">If you really enjoy this sort of thing, you might like to check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GB"/>
        </w:rPr>
      </w:pPr>
      <w:r>
        <w:rPr>
          <w:lang w:val="en-GB"/>
        </w:rPr>
        <w:t xml:space="preserve">that the 95% confidence interval really is equal to the mean plus or minus 1.96 standard errors.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en-GB"/>
        </w:rPr>
      </w:pPr>
      <w:r>
        <w:rPr>
          <w:lang w:val="en-GB"/>
        </w:rPr>
        <w:t xml:space="preserve">That the standard error of the mean is equal to the sample standard deviation divided by the square root of the sample size. </w:t>
      </w:r>
    </w:p>
    <w:p>
      <w:pPr>
        <w:pStyle w:val="ListParagraph"/>
        <w:spacing w:lineRule="auto" w:line="240" w:before="0" w:after="0"/>
        <w:contextualSpacing/>
        <w:rPr>
          <w:lang w:val="en-GB"/>
        </w:rPr>
      </w:pPr>
      <w:r>
        <w:rPr>
          <w:lang w:val="en-GB"/>
        </w:rPr>
      </w:r>
    </w:p>
    <w:p>
      <w:pPr>
        <w:pStyle w:val="ListParagraph"/>
        <w:spacing w:lineRule="auto" w:line="240" w:before="0" w:after="0"/>
        <w:contextualSpacing/>
        <w:rPr>
          <w:lang w:val="en-GB"/>
        </w:rPr>
      </w:pPr>
      <w:r>
        <w:rPr>
          <w:lang w:val="en-GB"/>
        </w:rPr>
      </w:r>
    </w:p>
    <w:p>
      <w:pPr>
        <w:pStyle w:val="ListParagraph"/>
        <w:spacing w:lineRule="auto" w:line="240" w:before="0" w:after="0"/>
        <w:contextualSpacing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SORTING AND RANKING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You can use gsort to sort the dataset before tabulating, in order to get a ranked list by that variable.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>1.  Which region has the highest favourability towards Aung San Suu Kyi (</w:t>
      </w:r>
      <w:r>
        <w:rPr>
          <w:b w:val="false"/>
          <w:bCs w:val="false"/>
          <w:i/>
          <w:iCs/>
        </w:rPr>
        <w:t>fav_assk</w:t>
      </w:r>
      <w:r>
        <w:rPr>
          <w:b w:val="false"/>
          <w:bCs w:val="false"/>
        </w:rPr>
        <w:t>)?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</w:rPr>
        <w:t xml:space="preserve">2. In which </w:t>
      </w:r>
      <w:r>
        <w:rPr>
          <w:b w:val="false"/>
          <w:bCs w:val="false"/>
          <w:i/>
          <w:iCs/>
        </w:rPr>
        <w:t>countries</w:t>
      </w:r>
      <w:r>
        <w:rPr>
          <w:b w:val="false"/>
          <w:bCs w:val="false"/>
        </w:rPr>
        <w:t xml:space="preserve"> are people most likely to believe that “humans have made contact with aliens and this has been kept secret” (Glob_conspiracy__6)?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720" w:right="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  <w:t>HISTOGRAMS FOR CONTINUOUS VARIABLES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  <w:t xml:space="preserve">Histograms are created using the </w:t>
      </w:r>
      <w:r>
        <w:rPr>
          <w:rFonts w:cs="Courier New" w:ascii="Courier New" w:hAnsi="Courier New"/>
          <w:b/>
        </w:rPr>
        <w:t>histogram</w:t>
      </w:r>
      <w:r>
        <w:rPr/>
        <w:t xml:space="preserve"> command in Stata, specifying the name of the variable you want to use.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</w:rPr>
        <w:t xml:space="preserve">hist earthsun </w:t>
      </w:r>
      <w:r>
        <w:rPr/>
        <w:t xml:space="preserve">will produce a very smooth looking histogram, with a (fairly) steady distribution. Tabulating the </w:t>
      </w:r>
      <w:r>
        <w:rPr>
          <w:rFonts w:cs="Courier New" w:ascii="Courier New" w:hAnsi="Courier New"/>
          <w:b/>
        </w:rPr>
        <w:t>earthsun</w:t>
      </w:r>
      <w:r>
        <w:rPr/>
        <w:t xml:space="preserve"> variable shows that there are 69 values in the distribution. We could give each one its own bin, and use 69 bins: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hist earthsun, bin(69)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/>
      </w:pPr>
      <w:r>
        <w:rPr/>
        <w:t xml:space="preserve">Adding </w:t>
      </w:r>
      <w:r>
        <w:rPr>
          <w:rFonts w:cs="Courier New" w:ascii="Courier New" w:hAnsi="Courier New"/>
          <w:b/>
        </w:rPr>
        <w:t>normal</w:t>
      </w:r>
      <w:r>
        <w:rPr/>
        <w:t xml:space="preserve"> as an option compares the distribution of the variable to the normal distribution.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hist earthsun, bin(69) normal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/>
      </w:pPr>
      <w:r>
        <w:rPr/>
        <w:t xml:space="preserve">You don’t have to use 69 bins: 15 bins would produce a smoother distribution, since the categories are “doubling up”.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/>
        <w:t>Draw histograms for the following variables, and fill in the table below: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4110"/>
        <w:gridCol w:w="2551"/>
      </w:tblGrid>
      <w:tr>
        <w:trPr>
          <w:trHeight w:val="851" w:hRule="atLeast"/>
        </w:trPr>
        <w:tc>
          <w:tcPr>
            <w:tcW w:w="2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  <w:t>Description and name of variable</w:t>
            </w:r>
          </w:p>
        </w:tc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  <w:t>How well does it fit the normal distribution?</w:t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  <w:t>Positive or negative skewness?</w:t>
            </w:r>
          </w:p>
        </w:tc>
      </w:tr>
      <w:tr>
        <w:trPr>
          <w:trHeight w:val="851" w:hRule="atLeast"/>
        </w:trPr>
        <w:tc>
          <w:tcPr>
            <w:tcW w:w="2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/>
            </w:pPr>
            <w:r>
              <w:rPr/>
              <w:t>Favourability towards Barack Obama (fav_obama)</w:t>
            </w:r>
          </w:p>
        </w:tc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51" w:hRule="atLeast"/>
        </w:trPr>
        <w:tc>
          <w:tcPr>
            <w:tcW w:w="2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/>
            </w:pPr>
            <w:r>
              <w:rPr/>
              <w:t>Liking (1-10) rating for Vladimir Putin (like_putin)</w:t>
            </w:r>
          </w:p>
        </w:tc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51" w:hRule="atLeast"/>
        </w:trPr>
        <w:tc>
          <w:tcPr>
            <w:tcW w:w="2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/>
            </w:pPr>
            <w:r>
              <w:rPr/>
              <w:t>% who like sushi (like_sushi)</w:t>
            </w:r>
          </w:p>
        </w:tc>
        <w:tc>
          <w:tcPr>
            <w:tcW w:w="41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2" w:right="0" w:hanging="22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120"/>
        <w:rPr>
          <w:b/>
          <w:b/>
          <w:u w:val="single"/>
        </w:rPr>
      </w:pPr>
      <w:r>
        <w:rPr>
          <w:b/>
          <w:u w:val="single"/>
        </w:rPr>
        <w:t>BOX PLOTS</w:t>
      </w:r>
    </w:p>
    <w:p>
      <w:pPr>
        <w:pStyle w:val="Normal"/>
        <w:spacing w:before="0" w:after="120"/>
        <w:rPr/>
      </w:pPr>
      <w:r>
        <w:rPr/>
        <w:t xml:space="preserve">Box plots are pretty easy in Stata. The syntax is (for example) </w:t>
      </w:r>
      <w:r>
        <w:rPr>
          <w:rFonts w:cs="Courier New" w:ascii="Courier New" w:hAnsi="Courier New"/>
          <w:b/>
        </w:rPr>
        <w:t>graph box fav_pope</w:t>
      </w:r>
    </w:p>
    <w:p>
      <w:pPr>
        <w:pStyle w:val="Normal"/>
        <w:rPr/>
      </w:pPr>
      <w:r>
        <w:rPr/>
        <w:t xml:space="preserve">You can do box plots of several variables together, should you wish: </w:t>
      </w:r>
      <w:r>
        <w:rPr>
          <w:rFonts w:cs="Courier New" w:ascii="Courier New" w:hAnsi="Courier New"/>
          <w:b/>
        </w:rPr>
        <w:t>graph box fav_pope fav_obama fav_trump</w:t>
      </w:r>
    </w:p>
    <w:p>
      <w:pPr>
        <w:pStyle w:val="Normal"/>
        <w:rPr/>
      </w:pPr>
      <w:r>
        <w:rPr/>
        <w:t>Stata box plots show the median; the 25</w:t>
      </w:r>
      <w:r>
        <w:rPr>
          <w:vertAlign w:val="superscript"/>
        </w:rPr>
        <w:t>th</w:t>
      </w:r>
      <w:r>
        <w:rPr/>
        <w:t xml:space="preserve"> and 75</w:t>
      </w:r>
      <w:r>
        <w:rPr>
          <w:vertAlign w:val="superscript"/>
        </w:rPr>
        <w:t>th</w:t>
      </w:r>
      <w:r>
        <w:rPr/>
        <w:t xml:space="preserve"> centiles; and the end of the whiskers extend the 25</w:t>
      </w:r>
      <w:r>
        <w:rPr>
          <w:vertAlign w:val="superscript"/>
        </w:rPr>
        <w:t>th</w:t>
      </w:r>
      <w:r>
        <w:rPr/>
        <w:t xml:space="preserve"> and 75</w:t>
      </w:r>
      <w:r>
        <w:rPr>
          <w:vertAlign w:val="superscript"/>
        </w:rPr>
        <w:t>th</w:t>
      </w:r>
      <w:r>
        <w:rPr/>
        <w:t xml:space="preserve"> centiles by 1.5 x the interquartile range (or, by the most extreme value within that range).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Make a box plot for the </w:t>
      </w:r>
      <w:r>
        <w:rPr>
          <w:rFonts w:cs="Courier New" w:ascii="Courier New" w:hAnsi="Courier New"/>
          <w:b/>
        </w:rPr>
        <w:t>fav_gates</w:t>
      </w:r>
      <w:r>
        <w:rPr/>
        <w:t xml:space="preserve"> variable (worldwide favourability towards Bill Gates).  Looking at the outlying values, would you say they indicate (a) slightly atypical regions; (b) hugely atypical regions; or (c) errors in data collection? Why?</w:t>
      </w:r>
    </w:p>
    <w:tbl>
      <w:tblPr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77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g349@cam.ac.uk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3186</TotalTime>
  <Application>LibreOffice/6.4.7.2$Linux_X86_64 LibreOffice_project/40$Build-2</Application>
  <Pages>4</Pages>
  <Words>620</Words>
  <Characters>3273</Characters>
  <CharactersWithSpaces>3849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2019-10-02T21:06:24Z</dcterms:created>
  <dc:creator/>
  <dc:description/>
  <dc:language>en-US</dc:language>
  <cp:lastModifiedBy/>
  <dcterms:modified xsi:type="dcterms:W3CDTF">2021-10-20T08:29:15Z</dcterms:modified>
  <cp:revision>7</cp:revision>
  <dc:subject/>
  <dc:title/>
</cp:coreProperties>
</file>