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7279"/>
      </w:tblGrid>
      <w:tr w:rsidR="002C3FF5" w14:paraId="7D9E7F2A" w14:textId="77777777" w:rsidTr="00200206">
        <w:trPr>
          <w:trHeight w:val="679"/>
          <w:jc w:val="center"/>
        </w:trPr>
        <w:tc>
          <w:tcPr>
            <w:tcW w:w="7279" w:type="dxa"/>
            <w:tcBorders>
              <w:top w:val="nil"/>
              <w:left w:val="nil"/>
              <w:bottom w:val="single" w:sz="4" w:space="0" w:color="auto"/>
              <w:right w:val="nil"/>
            </w:tcBorders>
          </w:tcPr>
          <w:p w14:paraId="035F8417" w14:textId="77777777" w:rsidR="002C3FF5" w:rsidRDefault="002143B4" w:rsidP="00957227">
            <w:pPr>
              <w:jc w:val="center"/>
              <w:rPr>
                <w:rFonts w:ascii="Arial" w:hAnsi="Arial" w:cs="Arial"/>
                <w:color w:val="244061" w:themeColor="accent1" w:themeShade="80"/>
                <w:sz w:val="28"/>
              </w:rPr>
            </w:pPr>
            <w:r>
              <w:rPr>
                <w:rFonts w:ascii="Arial" w:hAnsi="Arial" w:cs="Arial"/>
                <w:color w:val="244061" w:themeColor="accent1" w:themeShade="80"/>
                <w:sz w:val="28"/>
              </w:rPr>
              <w:t>Projet de design pattern</w:t>
            </w:r>
          </w:p>
          <w:p w14:paraId="025B24C6" w14:textId="77777777" w:rsidR="002C3FF5" w:rsidRDefault="002C3FF5" w:rsidP="00957227">
            <w:pPr>
              <w:jc w:val="center"/>
              <w:rPr>
                <w:rFonts w:ascii="Arial" w:hAnsi="Arial" w:cs="Arial"/>
                <w:color w:val="244061" w:themeColor="accent1" w:themeShade="80"/>
                <w:sz w:val="28"/>
              </w:rPr>
            </w:pPr>
          </w:p>
        </w:tc>
      </w:tr>
      <w:tr w:rsidR="002C3FF5" w14:paraId="3637F95E" w14:textId="77777777" w:rsidTr="00200206">
        <w:trPr>
          <w:trHeight w:val="666"/>
          <w:jc w:val="center"/>
        </w:trPr>
        <w:tc>
          <w:tcPr>
            <w:tcW w:w="7279" w:type="dxa"/>
            <w:tcBorders>
              <w:left w:val="nil"/>
              <w:bottom w:val="nil"/>
              <w:right w:val="nil"/>
            </w:tcBorders>
          </w:tcPr>
          <w:p w14:paraId="44817A27" w14:textId="77777777" w:rsidR="002C3FF5" w:rsidRDefault="002C3FF5" w:rsidP="00957227">
            <w:pPr>
              <w:jc w:val="center"/>
              <w:rPr>
                <w:rFonts w:ascii="Arial" w:hAnsi="Arial" w:cs="Arial"/>
                <w:color w:val="244061" w:themeColor="accent1" w:themeShade="80"/>
                <w:sz w:val="28"/>
              </w:rPr>
            </w:pPr>
            <w:r>
              <w:rPr>
                <w:rFonts w:ascii="Arial" w:hAnsi="Arial" w:cs="Arial"/>
                <w:color w:val="244061" w:themeColor="accent1" w:themeShade="80"/>
                <w:sz w:val="28"/>
              </w:rPr>
              <w:br/>
            </w:r>
            <w:r w:rsidR="002143B4">
              <w:rPr>
                <w:rFonts w:ascii="Arial" w:hAnsi="Arial" w:cs="Arial"/>
                <w:color w:val="244061" w:themeColor="accent1" w:themeShade="80"/>
                <w:sz w:val="28"/>
              </w:rPr>
              <w:t>Conception d’un bar à salade</w:t>
            </w:r>
          </w:p>
        </w:tc>
      </w:tr>
    </w:tbl>
    <w:p w14:paraId="1C6664C4" w14:textId="77777777" w:rsidR="00D66379" w:rsidRDefault="00D66379" w:rsidP="00D77638">
      <w:pPr>
        <w:jc w:val="both"/>
        <w:rPr>
          <w:rFonts w:ascii="Arial" w:hAnsi="Arial" w:cs="Arial"/>
          <w:color w:val="244061" w:themeColor="accent1" w:themeShade="80"/>
          <w:sz w:val="28"/>
        </w:rPr>
      </w:pPr>
    </w:p>
    <w:p w14:paraId="1F346FF9" w14:textId="77777777" w:rsidR="00D66379" w:rsidRDefault="00D66379" w:rsidP="00D77638">
      <w:pPr>
        <w:jc w:val="both"/>
        <w:rPr>
          <w:rFonts w:ascii="Arial" w:hAnsi="Arial" w:cs="Arial"/>
          <w:color w:val="244061" w:themeColor="accent1" w:themeShade="80"/>
          <w:sz w:val="28"/>
        </w:rPr>
      </w:pPr>
    </w:p>
    <w:p w14:paraId="39B862D9" w14:textId="77777777" w:rsidR="002C3FF5" w:rsidRPr="002C3FF5" w:rsidRDefault="002C3FF5" w:rsidP="00D77638">
      <w:pPr>
        <w:jc w:val="both"/>
        <w:rPr>
          <w:rFonts w:ascii="Arial" w:hAnsi="Arial" w:cs="Arial"/>
          <w:color w:val="244061" w:themeColor="accent1" w:themeShade="80"/>
        </w:rPr>
      </w:pPr>
      <w:r w:rsidRPr="002C3FF5">
        <w:rPr>
          <w:rFonts w:ascii="Arial" w:hAnsi="Arial" w:cs="Arial"/>
          <w:color w:val="244061" w:themeColor="accent1" w:themeShade="80"/>
        </w:rPr>
        <w:t>Suivi du document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top w:w="284" w:type="dxa"/>
        </w:tblCellMar>
        <w:tblLook w:val="04A0" w:firstRow="1" w:lastRow="0" w:firstColumn="1" w:lastColumn="0" w:noHBand="0" w:noVBand="1"/>
      </w:tblPr>
      <w:tblGrid>
        <w:gridCol w:w="3936"/>
        <w:gridCol w:w="5276"/>
      </w:tblGrid>
      <w:tr w:rsidR="002C3FF5" w14:paraId="061E30D7" w14:textId="77777777" w:rsidTr="00200206">
        <w:tc>
          <w:tcPr>
            <w:tcW w:w="3936" w:type="dxa"/>
            <w:tcBorders>
              <w:top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1771"/>
            </w:tblGrid>
            <w:tr w:rsidR="002C3FF5" w14:paraId="62147682" w14:textId="77777777" w:rsidTr="002C5FA1">
              <w:tc>
                <w:tcPr>
                  <w:tcW w:w="2187" w:type="dxa"/>
                </w:tcPr>
                <w:p w14:paraId="71B4EBEE" w14:textId="77777777" w:rsidR="002C3FF5" w:rsidRDefault="00C02A9E" w:rsidP="00D77638">
                  <w:pPr>
                    <w:jc w:val="both"/>
                    <w:rPr>
                      <w:rFonts w:ascii="Arial" w:hAnsi="Arial" w:cs="Arial"/>
                      <w:color w:val="244061" w:themeColor="accent1" w:themeShade="80"/>
                    </w:rPr>
                  </w:pPr>
                  <w:r>
                    <w:rPr>
                      <w:rFonts w:ascii="Arial" w:hAnsi="Arial" w:cs="Arial"/>
                      <w:color w:val="244061" w:themeColor="accent1" w:themeShade="80"/>
                    </w:rPr>
                    <w:t>25/06/2019</w:t>
                  </w:r>
                </w:p>
              </w:tc>
              <w:tc>
                <w:tcPr>
                  <w:tcW w:w="2188" w:type="dxa"/>
                </w:tcPr>
                <w:p w14:paraId="44CC0624" w14:textId="77777777" w:rsidR="002C3FF5" w:rsidRDefault="002C3FF5" w:rsidP="00D77638">
                  <w:pPr>
                    <w:jc w:val="both"/>
                    <w:rPr>
                      <w:rFonts w:ascii="Arial" w:hAnsi="Arial" w:cs="Arial"/>
                      <w:color w:val="244061" w:themeColor="accent1" w:themeShade="80"/>
                    </w:rPr>
                  </w:pPr>
                  <w:r>
                    <w:rPr>
                      <w:rFonts w:ascii="Arial" w:hAnsi="Arial" w:cs="Arial"/>
                      <w:color w:val="244061" w:themeColor="accent1" w:themeShade="80"/>
                    </w:rPr>
                    <w:t>V1.0</w:t>
                  </w:r>
                </w:p>
              </w:tc>
            </w:tr>
            <w:tr w:rsidR="00C02A9E" w14:paraId="25840E25" w14:textId="77777777" w:rsidTr="002C5FA1">
              <w:tc>
                <w:tcPr>
                  <w:tcW w:w="2187" w:type="dxa"/>
                </w:tcPr>
                <w:p w14:paraId="4613347D" w14:textId="77777777" w:rsidR="00C02A9E" w:rsidRDefault="00C02A9E" w:rsidP="00D77638">
                  <w:pPr>
                    <w:jc w:val="both"/>
                    <w:rPr>
                      <w:rFonts w:ascii="Arial" w:hAnsi="Arial" w:cs="Arial"/>
                      <w:color w:val="244061" w:themeColor="accent1" w:themeShade="80"/>
                    </w:rPr>
                  </w:pPr>
                </w:p>
              </w:tc>
              <w:tc>
                <w:tcPr>
                  <w:tcW w:w="2188" w:type="dxa"/>
                </w:tcPr>
                <w:p w14:paraId="69D18263" w14:textId="77777777" w:rsidR="00C02A9E" w:rsidRDefault="00C02A9E" w:rsidP="00D77638">
                  <w:pPr>
                    <w:jc w:val="both"/>
                    <w:rPr>
                      <w:rFonts w:ascii="Arial" w:hAnsi="Arial" w:cs="Arial"/>
                      <w:color w:val="244061" w:themeColor="accent1" w:themeShade="80"/>
                    </w:rPr>
                  </w:pPr>
                </w:p>
              </w:tc>
            </w:tr>
          </w:tbl>
          <w:p w14:paraId="561F76C9" w14:textId="77777777" w:rsidR="002C3FF5" w:rsidRDefault="002C3FF5" w:rsidP="00D77638">
            <w:pPr>
              <w:jc w:val="both"/>
              <w:rPr>
                <w:rFonts w:ascii="Arial" w:hAnsi="Arial" w:cs="Arial"/>
                <w:color w:val="244061" w:themeColor="accent1" w:themeShade="80"/>
              </w:rPr>
            </w:pPr>
          </w:p>
        </w:tc>
        <w:tc>
          <w:tcPr>
            <w:tcW w:w="5276" w:type="dxa"/>
            <w:tcBorders>
              <w:top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2188"/>
            </w:tblGrid>
            <w:tr w:rsidR="002C3FF5" w14:paraId="539017D7" w14:textId="77777777" w:rsidTr="002C5FA1">
              <w:tc>
                <w:tcPr>
                  <w:tcW w:w="2187" w:type="dxa"/>
                </w:tcPr>
                <w:p w14:paraId="101CD297" w14:textId="77777777" w:rsidR="002C3FF5" w:rsidRDefault="002C3FF5" w:rsidP="00D77638">
                  <w:pPr>
                    <w:jc w:val="both"/>
                    <w:rPr>
                      <w:rFonts w:ascii="Arial" w:hAnsi="Arial" w:cs="Arial"/>
                      <w:color w:val="244061" w:themeColor="accent1" w:themeShade="80"/>
                    </w:rPr>
                  </w:pPr>
                  <w:r>
                    <w:rPr>
                      <w:rFonts w:ascii="Arial" w:hAnsi="Arial" w:cs="Arial"/>
                      <w:color w:val="244061" w:themeColor="accent1" w:themeShade="80"/>
                    </w:rPr>
                    <w:t>Création</w:t>
                  </w:r>
                </w:p>
              </w:tc>
              <w:tc>
                <w:tcPr>
                  <w:tcW w:w="2188" w:type="dxa"/>
                </w:tcPr>
                <w:p w14:paraId="3CC7AEF7" w14:textId="77777777" w:rsidR="002C3FF5" w:rsidRDefault="002C3FF5" w:rsidP="006B5DAA">
                  <w:pPr>
                    <w:rPr>
                      <w:rFonts w:ascii="Arial" w:hAnsi="Arial" w:cs="Arial"/>
                      <w:color w:val="244061" w:themeColor="accent1" w:themeShade="80"/>
                    </w:rPr>
                  </w:pPr>
                  <w:r>
                    <w:rPr>
                      <w:rFonts w:ascii="Arial" w:hAnsi="Arial" w:cs="Arial"/>
                      <w:color w:val="244061" w:themeColor="accent1" w:themeShade="80"/>
                    </w:rPr>
                    <w:t>V. Guénin</w:t>
                  </w:r>
                  <w:r w:rsidR="002C5FA1">
                    <w:rPr>
                      <w:rFonts w:ascii="Arial" w:hAnsi="Arial" w:cs="Arial"/>
                      <w:color w:val="244061" w:themeColor="accent1" w:themeShade="80"/>
                    </w:rPr>
                    <w:br/>
                  </w:r>
                </w:p>
              </w:tc>
            </w:tr>
            <w:tr w:rsidR="002C3FF5" w14:paraId="3C9B8903" w14:textId="77777777" w:rsidTr="002C5FA1">
              <w:tc>
                <w:tcPr>
                  <w:tcW w:w="2187" w:type="dxa"/>
                </w:tcPr>
                <w:p w14:paraId="59EF7257" w14:textId="77777777" w:rsidR="002C3FF5" w:rsidRDefault="002C3FF5" w:rsidP="00D77638">
                  <w:pPr>
                    <w:jc w:val="both"/>
                    <w:rPr>
                      <w:rFonts w:ascii="Arial" w:hAnsi="Arial" w:cs="Arial"/>
                      <w:color w:val="244061" w:themeColor="accent1" w:themeShade="80"/>
                    </w:rPr>
                  </w:pPr>
                  <w:r>
                    <w:rPr>
                      <w:rFonts w:ascii="Arial" w:hAnsi="Arial" w:cs="Arial"/>
                      <w:color w:val="244061" w:themeColor="accent1" w:themeShade="80"/>
                    </w:rPr>
                    <w:t>Validation</w:t>
                  </w:r>
                </w:p>
              </w:tc>
              <w:tc>
                <w:tcPr>
                  <w:tcW w:w="2188" w:type="dxa"/>
                </w:tcPr>
                <w:p w14:paraId="52024846" w14:textId="77777777" w:rsidR="002C3FF5" w:rsidRDefault="002C3FF5" w:rsidP="00D77638">
                  <w:pPr>
                    <w:jc w:val="both"/>
                    <w:rPr>
                      <w:rFonts w:ascii="Arial" w:hAnsi="Arial" w:cs="Arial"/>
                      <w:color w:val="244061" w:themeColor="accent1" w:themeShade="80"/>
                    </w:rPr>
                  </w:pPr>
                  <w:r>
                    <w:rPr>
                      <w:rFonts w:ascii="Arial" w:hAnsi="Arial" w:cs="Arial"/>
                      <w:color w:val="244061" w:themeColor="accent1" w:themeShade="80"/>
                    </w:rPr>
                    <w:t>XXXXXXX</w:t>
                  </w:r>
                  <w:r w:rsidR="002C5FA1">
                    <w:rPr>
                      <w:rFonts w:ascii="Arial" w:hAnsi="Arial" w:cs="Arial"/>
                      <w:color w:val="244061" w:themeColor="accent1" w:themeShade="80"/>
                    </w:rPr>
                    <w:br/>
                  </w:r>
                </w:p>
              </w:tc>
            </w:tr>
          </w:tbl>
          <w:p w14:paraId="35E3FAED" w14:textId="77777777" w:rsidR="002C3FF5" w:rsidRDefault="002C3FF5" w:rsidP="00D77638">
            <w:pPr>
              <w:jc w:val="both"/>
              <w:rPr>
                <w:rFonts w:ascii="Arial" w:hAnsi="Arial" w:cs="Arial"/>
                <w:color w:val="244061" w:themeColor="accent1" w:themeShade="80"/>
              </w:rPr>
            </w:pPr>
          </w:p>
        </w:tc>
      </w:tr>
      <w:tr w:rsidR="002C5FA1" w14:paraId="6D61D56A" w14:textId="77777777" w:rsidTr="00200206">
        <w:tblPrEx>
          <w:tblBorders>
            <w:top w:val="single" w:sz="4" w:space="0" w:color="auto"/>
            <w:left w:val="single" w:sz="4" w:space="0" w:color="auto"/>
            <w:bottom w:val="single" w:sz="4" w:space="0" w:color="auto"/>
            <w:right w:val="single" w:sz="4" w:space="0" w:color="auto"/>
            <w:insideV w:val="single" w:sz="4" w:space="0" w:color="auto"/>
          </w:tblBorders>
        </w:tblPrEx>
        <w:tc>
          <w:tcPr>
            <w:tcW w:w="3936" w:type="dxa"/>
            <w:tcBorders>
              <w:top w:val="nil"/>
              <w:left w:val="nil"/>
              <w:bottom w:val="single" w:sz="4" w:space="0" w:color="auto"/>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1771"/>
            </w:tblGrid>
            <w:tr w:rsidR="002C5FA1" w14:paraId="749B6DB8" w14:textId="77777777" w:rsidTr="00E2491F">
              <w:tc>
                <w:tcPr>
                  <w:tcW w:w="2187" w:type="dxa"/>
                </w:tcPr>
                <w:p w14:paraId="4F445A4F" w14:textId="25FF251D" w:rsidR="002C5FA1" w:rsidRDefault="003A1414" w:rsidP="00D77638">
                  <w:pPr>
                    <w:jc w:val="both"/>
                    <w:rPr>
                      <w:rFonts w:ascii="Arial" w:hAnsi="Arial" w:cs="Arial"/>
                      <w:color w:val="244061" w:themeColor="accent1" w:themeShade="80"/>
                    </w:rPr>
                  </w:pPr>
                  <w:r>
                    <w:rPr>
                      <w:rFonts w:ascii="Arial" w:hAnsi="Arial" w:cs="Arial"/>
                      <w:color w:val="244061" w:themeColor="accent1" w:themeShade="80"/>
                    </w:rPr>
                    <w:t>30/06/2019</w:t>
                  </w:r>
                </w:p>
              </w:tc>
              <w:tc>
                <w:tcPr>
                  <w:tcW w:w="2188" w:type="dxa"/>
                </w:tcPr>
                <w:p w14:paraId="0C495701" w14:textId="2969CE69" w:rsidR="002C5FA1" w:rsidRDefault="002C5FA1" w:rsidP="00D77638">
                  <w:pPr>
                    <w:jc w:val="both"/>
                    <w:rPr>
                      <w:rFonts w:ascii="Arial" w:hAnsi="Arial" w:cs="Arial"/>
                      <w:color w:val="244061" w:themeColor="accent1" w:themeShade="80"/>
                    </w:rPr>
                  </w:pPr>
                  <w:r>
                    <w:rPr>
                      <w:rFonts w:ascii="Arial" w:hAnsi="Arial" w:cs="Arial"/>
                      <w:color w:val="244061" w:themeColor="accent1" w:themeShade="80"/>
                    </w:rPr>
                    <w:t>V</w:t>
                  </w:r>
                  <w:r w:rsidR="003A1414">
                    <w:rPr>
                      <w:rFonts w:ascii="Arial" w:hAnsi="Arial" w:cs="Arial"/>
                      <w:color w:val="244061" w:themeColor="accent1" w:themeShade="80"/>
                    </w:rPr>
                    <w:t>1</w:t>
                  </w:r>
                  <w:r>
                    <w:rPr>
                      <w:rFonts w:ascii="Arial" w:hAnsi="Arial" w:cs="Arial"/>
                      <w:color w:val="244061" w:themeColor="accent1" w:themeShade="80"/>
                    </w:rPr>
                    <w:t>.</w:t>
                  </w:r>
                  <w:r w:rsidR="003A1414">
                    <w:rPr>
                      <w:rFonts w:ascii="Arial" w:hAnsi="Arial" w:cs="Arial"/>
                      <w:color w:val="244061" w:themeColor="accent1" w:themeShade="80"/>
                    </w:rPr>
                    <w:t>1</w:t>
                  </w:r>
                </w:p>
              </w:tc>
            </w:tr>
          </w:tbl>
          <w:p w14:paraId="09CD1A11" w14:textId="77777777" w:rsidR="002C5FA1" w:rsidRDefault="002C5FA1" w:rsidP="00D77638">
            <w:pPr>
              <w:jc w:val="both"/>
              <w:rPr>
                <w:rFonts w:ascii="Arial" w:hAnsi="Arial" w:cs="Arial"/>
                <w:color w:val="244061" w:themeColor="accent1" w:themeShade="80"/>
              </w:rPr>
            </w:pPr>
          </w:p>
        </w:tc>
        <w:tc>
          <w:tcPr>
            <w:tcW w:w="5276" w:type="dxa"/>
            <w:tcBorders>
              <w:top w:val="nil"/>
              <w:left w:val="nil"/>
              <w:bottom w:val="single" w:sz="4" w:space="0" w:color="auto"/>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7"/>
              <w:gridCol w:w="2188"/>
            </w:tblGrid>
            <w:tr w:rsidR="002C5FA1" w14:paraId="0637B111" w14:textId="77777777" w:rsidTr="00E2491F">
              <w:tc>
                <w:tcPr>
                  <w:tcW w:w="2187" w:type="dxa"/>
                </w:tcPr>
                <w:p w14:paraId="1C6DB926" w14:textId="77777777" w:rsidR="002C5FA1" w:rsidRDefault="002C5FA1" w:rsidP="00D77638">
                  <w:pPr>
                    <w:jc w:val="both"/>
                    <w:rPr>
                      <w:rFonts w:ascii="Arial" w:hAnsi="Arial" w:cs="Arial"/>
                      <w:color w:val="244061" w:themeColor="accent1" w:themeShade="80"/>
                    </w:rPr>
                  </w:pPr>
                  <w:r>
                    <w:rPr>
                      <w:rFonts w:ascii="Arial" w:hAnsi="Arial" w:cs="Arial"/>
                      <w:color w:val="244061" w:themeColor="accent1" w:themeShade="80"/>
                    </w:rPr>
                    <w:t>Modification</w:t>
                  </w:r>
                </w:p>
              </w:tc>
              <w:tc>
                <w:tcPr>
                  <w:tcW w:w="2188" w:type="dxa"/>
                </w:tcPr>
                <w:p w14:paraId="38649868" w14:textId="02CC8857" w:rsidR="002C5FA1" w:rsidRDefault="003A1414" w:rsidP="003A1414">
                  <w:pPr>
                    <w:rPr>
                      <w:rFonts w:ascii="Arial" w:hAnsi="Arial" w:cs="Arial"/>
                      <w:color w:val="244061" w:themeColor="accent1" w:themeShade="80"/>
                    </w:rPr>
                  </w:pPr>
                  <w:r>
                    <w:rPr>
                      <w:rFonts w:ascii="Arial" w:hAnsi="Arial" w:cs="Arial"/>
                      <w:color w:val="244061" w:themeColor="accent1" w:themeShade="80"/>
                    </w:rPr>
                    <w:t>C. Célia</w:t>
                  </w:r>
                  <w:r w:rsidR="002C5FA1">
                    <w:rPr>
                      <w:rFonts w:ascii="Arial" w:hAnsi="Arial" w:cs="Arial"/>
                      <w:color w:val="244061" w:themeColor="accent1" w:themeShade="80"/>
                    </w:rPr>
                    <w:br/>
                  </w:r>
                </w:p>
              </w:tc>
            </w:tr>
            <w:tr w:rsidR="002C5FA1" w14:paraId="2BD43341" w14:textId="77777777" w:rsidTr="00E2491F">
              <w:tc>
                <w:tcPr>
                  <w:tcW w:w="2187" w:type="dxa"/>
                </w:tcPr>
                <w:p w14:paraId="21908024" w14:textId="77777777" w:rsidR="002C5FA1" w:rsidRDefault="002C5FA1" w:rsidP="00D77638">
                  <w:pPr>
                    <w:jc w:val="both"/>
                    <w:rPr>
                      <w:rFonts w:ascii="Arial" w:hAnsi="Arial" w:cs="Arial"/>
                      <w:color w:val="244061" w:themeColor="accent1" w:themeShade="80"/>
                    </w:rPr>
                  </w:pPr>
                  <w:r>
                    <w:rPr>
                      <w:rFonts w:ascii="Arial" w:hAnsi="Arial" w:cs="Arial"/>
                      <w:color w:val="244061" w:themeColor="accent1" w:themeShade="80"/>
                    </w:rPr>
                    <w:t>Validation</w:t>
                  </w:r>
                </w:p>
              </w:tc>
              <w:tc>
                <w:tcPr>
                  <w:tcW w:w="2188" w:type="dxa"/>
                </w:tcPr>
                <w:p w14:paraId="3F90A9F0" w14:textId="77777777" w:rsidR="002C5FA1" w:rsidRDefault="002C5FA1" w:rsidP="00D77638">
                  <w:pPr>
                    <w:jc w:val="both"/>
                    <w:rPr>
                      <w:rFonts w:ascii="Arial" w:hAnsi="Arial" w:cs="Arial"/>
                      <w:color w:val="244061" w:themeColor="accent1" w:themeShade="80"/>
                    </w:rPr>
                  </w:pPr>
                  <w:r>
                    <w:rPr>
                      <w:rFonts w:ascii="Arial" w:hAnsi="Arial" w:cs="Arial"/>
                      <w:color w:val="244061" w:themeColor="accent1" w:themeShade="80"/>
                    </w:rPr>
                    <w:t>XXXXXXX</w:t>
                  </w:r>
                  <w:r>
                    <w:rPr>
                      <w:rFonts w:ascii="Arial" w:hAnsi="Arial" w:cs="Arial"/>
                      <w:color w:val="244061" w:themeColor="accent1" w:themeShade="80"/>
                    </w:rPr>
                    <w:br/>
                  </w:r>
                </w:p>
              </w:tc>
            </w:tr>
          </w:tbl>
          <w:p w14:paraId="06BF2101" w14:textId="77777777" w:rsidR="002C5FA1" w:rsidRDefault="002C5FA1" w:rsidP="00D77638">
            <w:pPr>
              <w:jc w:val="both"/>
              <w:rPr>
                <w:rFonts w:ascii="Arial" w:hAnsi="Arial" w:cs="Arial"/>
                <w:color w:val="244061" w:themeColor="accent1" w:themeShade="80"/>
              </w:rPr>
            </w:pPr>
          </w:p>
        </w:tc>
      </w:tr>
    </w:tbl>
    <w:p w14:paraId="5D452A3C" w14:textId="77777777" w:rsidR="00D66379" w:rsidRDefault="00D66379" w:rsidP="00D77638">
      <w:pPr>
        <w:jc w:val="both"/>
        <w:rPr>
          <w:rFonts w:ascii="Arial" w:hAnsi="Arial" w:cs="Arial"/>
          <w:color w:val="244061" w:themeColor="accent1" w:themeShade="80"/>
        </w:rPr>
      </w:pPr>
    </w:p>
    <w:p w14:paraId="6EA79D1F" w14:textId="77E063F3" w:rsidR="003A1414" w:rsidRDefault="00D66379" w:rsidP="003A1414">
      <w:pPr>
        <w:jc w:val="center"/>
        <w:rPr>
          <w:rFonts w:ascii="Arial" w:hAnsi="Arial" w:cs="Arial"/>
          <w:color w:val="244061" w:themeColor="accent1" w:themeShade="80"/>
          <w:sz w:val="28"/>
        </w:rPr>
      </w:pPr>
      <w:r w:rsidRPr="00D66379">
        <w:rPr>
          <w:rFonts w:ascii="Arial" w:hAnsi="Arial" w:cs="Arial"/>
          <w:noProof/>
          <w:color w:val="244061" w:themeColor="accent1" w:themeShade="80"/>
        </w:rPr>
        <w:drawing>
          <wp:inline distT="0" distB="0" distL="0" distR="0" wp14:anchorId="5BE12C68" wp14:editId="68718265">
            <wp:extent cx="2011680" cy="1389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g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9490" cy="1409153"/>
                    </a:xfrm>
                    <a:prstGeom prst="rect">
                      <a:avLst/>
                    </a:prstGeom>
                  </pic:spPr>
                </pic:pic>
              </a:graphicData>
            </a:graphic>
          </wp:inline>
        </w:drawing>
      </w:r>
    </w:p>
    <w:p w14:paraId="517C51D1" w14:textId="77777777" w:rsidR="00D66379" w:rsidRDefault="00D66379" w:rsidP="00D77638">
      <w:pPr>
        <w:jc w:val="both"/>
        <w:rPr>
          <w:rFonts w:ascii="Arial" w:hAnsi="Arial" w:cs="Arial"/>
          <w:color w:val="244061" w:themeColor="accent1" w:themeShade="80"/>
          <w:sz w:val="28"/>
        </w:rPr>
      </w:pPr>
    </w:p>
    <w:p w14:paraId="295BA31B" w14:textId="77777777" w:rsidR="00D66379" w:rsidRDefault="00D66379" w:rsidP="00D77638">
      <w:pPr>
        <w:jc w:val="both"/>
        <w:rPr>
          <w:rFonts w:ascii="Arial" w:hAnsi="Arial" w:cs="Arial"/>
          <w:color w:val="244061" w:themeColor="accent1" w:themeShade="80"/>
          <w:sz w:val="28"/>
        </w:rPr>
      </w:pPr>
    </w:p>
    <w:p w14:paraId="3B8D1707" w14:textId="77777777" w:rsidR="00D66379" w:rsidRDefault="00D66379" w:rsidP="00957227">
      <w:pPr>
        <w:jc w:val="center"/>
        <w:rPr>
          <w:rFonts w:ascii="Arial" w:hAnsi="Arial" w:cs="Arial"/>
          <w:color w:val="244061" w:themeColor="accent1" w:themeShade="80"/>
          <w:sz w:val="28"/>
        </w:rPr>
      </w:pPr>
      <w:r>
        <w:rPr>
          <w:rFonts w:ascii="Arial" w:hAnsi="Arial" w:cs="Arial"/>
          <w:color w:val="244061" w:themeColor="accent1" w:themeShade="80"/>
          <w:sz w:val="28"/>
        </w:rPr>
        <w:t>Groupe 1 : Benard Alexis, Casagrande Célia, Guénin Vincent</w:t>
      </w:r>
    </w:p>
    <w:p w14:paraId="2EB947AD" w14:textId="77777777" w:rsidR="00D66379" w:rsidRDefault="00D66379" w:rsidP="00D77638">
      <w:pPr>
        <w:jc w:val="both"/>
        <w:rPr>
          <w:rFonts w:ascii="Arial" w:hAnsi="Arial" w:cs="Arial"/>
          <w:color w:val="244061" w:themeColor="accent1" w:themeShade="80"/>
        </w:rPr>
      </w:pPr>
    </w:p>
    <w:p w14:paraId="14FF936A" w14:textId="77777777" w:rsidR="00D66379" w:rsidRDefault="00D66379" w:rsidP="00D77638">
      <w:pPr>
        <w:jc w:val="both"/>
        <w:rPr>
          <w:rFonts w:ascii="Arial" w:hAnsi="Arial" w:cs="Arial"/>
          <w:color w:val="244061" w:themeColor="accent1" w:themeShade="80"/>
        </w:rPr>
      </w:pPr>
    </w:p>
    <w:p w14:paraId="2BC6FBA3" w14:textId="77777777" w:rsidR="00D66379" w:rsidRDefault="00D66379" w:rsidP="00D77638">
      <w:pPr>
        <w:jc w:val="both"/>
        <w:rPr>
          <w:rFonts w:ascii="Arial" w:hAnsi="Arial" w:cs="Arial"/>
          <w:color w:val="244061" w:themeColor="accent1" w:themeShade="80"/>
        </w:rPr>
      </w:pPr>
    </w:p>
    <w:p w14:paraId="0BB0638D" w14:textId="77777777" w:rsidR="00D66379" w:rsidRDefault="00D66379" w:rsidP="00D77638">
      <w:pPr>
        <w:jc w:val="both"/>
        <w:rPr>
          <w:rFonts w:ascii="Arial" w:hAnsi="Arial" w:cs="Arial"/>
          <w:color w:val="244061" w:themeColor="accent1" w:themeShade="80"/>
        </w:rPr>
      </w:pPr>
    </w:p>
    <w:p w14:paraId="08E7C8B4" w14:textId="77777777" w:rsidR="00D66379" w:rsidRDefault="00D66379" w:rsidP="00D77638">
      <w:pPr>
        <w:jc w:val="both"/>
        <w:rPr>
          <w:rFonts w:ascii="Arial" w:hAnsi="Arial" w:cs="Arial"/>
          <w:color w:val="244061" w:themeColor="accent1" w:themeShade="80"/>
        </w:rPr>
      </w:pPr>
    </w:p>
    <w:p w14:paraId="3F0B68DF" w14:textId="77777777" w:rsidR="00D66379" w:rsidRDefault="00D66379" w:rsidP="00D77638">
      <w:pPr>
        <w:jc w:val="both"/>
        <w:rPr>
          <w:rFonts w:ascii="Arial" w:hAnsi="Arial" w:cs="Arial"/>
          <w:color w:val="244061" w:themeColor="accent1" w:themeShade="80"/>
        </w:rPr>
      </w:pPr>
    </w:p>
    <w:p w14:paraId="33C317CB" w14:textId="77777777" w:rsidR="00D66379" w:rsidRDefault="00D66379" w:rsidP="00D77638">
      <w:pPr>
        <w:jc w:val="both"/>
        <w:rPr>
          <w:rFonts w:ascii="Arial" w:hAnsi="Arial" w:cs="Arial"/>
          <w:color w:val="244061" w:themeColor="accent1" w:themeShade="80"/>
        </w:rPr>
      </w:pPr>
    </w:p>
    <w:p w14:paraId="5E7485FC" w14:textId="77777777" w:rsidR="00D66379" w:rsidRDefault="00D66379" w:rsidP="00957227">
      <w:pPr>
        <w:jc w:val="center"/>
        <w:rPr>
          <w:rFonts w:ascii="Arial" w:hAnsi="Arial" w:cs="Arial"/>
          <w:color w:val="244061" w:themeColor="accent1" w:themeShade="80"/>
        </w:rPr>
      </w:pPr>
      <w:r>
        <w:rPr>
          <w:rFonts w:ascii="Arial" w:hAnsi="Arial" w:cs="Arial"/>
          <w:color w:val="244061" w:themeColor="accent1" w:themeShade="80"/>
        </w:rPr>
        <w:t>ESGI – Design Pattern – Dorra Bartaguiz - 2018/2019</w:t>
      </w:r>
      <w:r>
        <w:rPr>
          <w:rFonts w:ascii="Arial" w:hAnsi="Arial" w:cs="Arial"/>
          <w:color w:val="244061" w:themeColor="accent1" w:themeShade="80"/>
        </w:rPr>
        <w:br w:type="page"/>
      </w:r>
    </w:p>
    <w:sdt>
      <w:sdtPr>
        <w:rPr>
          <w:rFonts w:asciiTheme="minorHAnsi" w:eastAsiaTheme="minorHAnsi" w:hAnsiTheme="minorHAnsi" w:cstheme="minorBidi"/>
          <w:b w:val="0"/>
          <w:bCs w:val="0"/>
          <w:color w:val="auto"/>
          <w:sz w:val="22"/>
          <w:szCs w:val="22"/>
          <w:lang w:eastAsia="en-US"/>
        </w:rPr>
        <w:id w:val="455062183"/>
        <w:docPartObj>
          <w:docPartGallery w:val="Table of Contents"/>
          <w:docPartUnique/>
        </w:docPartObj>
      </w:sdtPr>
      <w:sdtEndPr/>
      <w:sdtContent>
        <w:p w14:paraId="3744FA13" w14:textId="77777777" w:rsidR="00830285" w:rsidRDefault="00830285" w:rsidP="00D77638">
          <w:pPr>
            <w:pStyle w:val="TOCHeading"/>
            <w:jc w:val="both"/>
          </w:pPr>
          <w:r>
            <w:t>Contenu</w:t>
          </w:r>
        </w:p>
        <w:p w14:paraId="6C3A8976" w14:textId="77777777" w:rsidR="0024759B" w:rsidRDefault="00123F11">
          <w:pPr>
            <w:pStyle w:val="TOC1"/>
            <w:tabs>
              <w:tab w:val="right" w:leader="dot" w:pos="9062"/>
            </w:tabs>
            <w:rPr>
              <w:rFonts w:eastAsiaTheme="minorEastAsia"/>
              <w:noProof/>
              <w:lang w:eastAsia="fr-FR"/>
            </w:rPr>
          </w:pPr>
          <w:r>
            <w:rPr>
              <w:b/>
              <w:bCs/>
              <w:noProof/>
            </w:rPr>
            <w:fldChar w:fldCharType="begin"/>
          </w:r>
          <w:r>
            <w:rPr>
              <w:b/>
              <w:bCs/>
              <w:noProof/>
            </w:rPr>
            <w:instrText xml:space="preserve"> TOC \o "1-3" \h \z \u </w:instrText>
          </w:r>
          <w:r>
            <w:rPr>
              <w:b/>
              <w:bCs/>
              <w:noProof/>
            </w:rPr>
            <w:fldChar w:fldCharType="separate"/>
          </w:r>
          <w:hyperlink w:anchor="_Toc12808936" w:history="1">
            <w:r w:rsidR="0024759B" w:rsidRPr="007E2D74">
              <w:rPr>
                <w:rStyle w:val="Hyperlink"/>
                <w:noProof/>
              </w:rPr>
              <w:t>Présentation de l’application</w:t>
            </w:r>
            <w:r w:rsidR="0024759B">
              <w:rPr>
                <w:noProof/>
                <w:webHidden/>
              </w:rPr>
              <w:tab/>
            </w:r>
            <w:r w:rsidR="0024759B">
              <w:rPr>
                <w:noProof/>
                <w:webHidden/>
              </w:rPr>
              <w:fldChar w:fldCharType="begin"/>
            </w:r>
            <w:r w:rsidR="0024759B">
              <w:rPr>
                <w:noProof/>
                <w:webHidden/>
              </w:rPr>
              <w:instrText xml:space="preserve"> PAGEREF _Toc12808936 \h </w:instrText>
            </w:r>
            <w:r w:rsidR="0024759B">
              <w:rPr>
                <w:noProof/>
                <w:webHidden/>
              </w:rPr>
            </w:r>
            <w:r w:rsidR="0024759B">
              <w:rPr>
                <w:noProof/>
                <w:webHidden/>
              </w:rPr>
              <w:fldChar w:fldCharType="separate"/>
            </w:r>
            <w:r w:rsidR="0024759B">
              <w:rPr>
                <w:noProof/>
                <w:webHidden/>
              </w:rPr>
              <w:t>1</w:t>
            </w:r>
            <w:r w:rsidR="0024759B">
              <w:rPr>
                <w:noProof/>
                <w:webHidden/>
              </w:rPr>
              <w:fldChar w:fldCharType="end"/>
            </w:r>
          </w:hyperlink>
        </w:p>
        <w:p w14:paraId="1CB8568D" w14:textId="77777777" w:rsidR="0024759B" w:rsidRDefault="00AC5A48">
          <w:pPr>
            <w:pStyle w:val="TOC1"/>
            <w:tabs>
              <w:tab w:val="right" w:leader="dot" w:pos="9062"/>
            </w:tabs>
            <w:rPr>
              <w:rFonts w:eastAsiaTheme="minorEastAsia"/>
              <w:noProof/>
              <w:lang w:eastAsia="fr-FR"/>
            </w:rPr>
          </w:pPr>
          <w:hyperlink w:anchor="_Toc12808937" w:history="1">
            <w:r w:rsidR="0024759B" w:rsidRPr="007E2D74">
              <w:rPr>
                <w:rStyle w:val="Hyperlink"/>
                <w:noProof/>
              </w:rPr>
              <w:t>Explication des différents modules</w:t>
            </w:r>
            <w:r w:rsidR="0024759B">
              <w:rPr>
                <w:noProof/>
                <w:webHidden/>
              </w:rPr>
              <w:tab/>
            </w:r>
            <w:r w:rsidR="0024759B">
              <w:rPr>
                <w:noProof/>
                <w:webHidden/>
              </w:rPr>
              <w:fldChar w:fldCharType="begin"/>
            </w:r>
            <w:r w:rsidR="0024759B">
              <w:rPr>
                <w:noProof/>
                <w:webHidden/>
              </w:rPr>
              <w:instrText xml:space="preserve"> PAGEREF _Toc12808937 \h </w:instrText>
            </w:r>
            <w:r w:rsidR="0024759B">
              <w:rPr>
                <w:noProof/>
                <w:webHidden/>
              </w:rPr>
            </w:r>
            <w:r w:rsidR="0024759B">
              <w:rPr>
                <w:noProof/>
                <w:webHidden/>
              </w:rPr>
              <w:fldChar w:fldCharType="separate"/>
            </w:r>
            <w:r w:rsidR="0024759B">
              <w:rPr>
                <w:noProof/>
                <w:webHidden/>
              </w:rPr>
              <w:t>1</w:t>
            </w:r>
            <w:r w:rsidR="0024759B">
              <w:rPr>
                <w:noProof/>
                <w:webHidden/>
              </w:rPr>
              <w:fldChar w:fldCharType="end"/>
            </w:r>
          </w:hyperlink>
        </w:p>
        <w:p w14:paraId="66DD1B3D" w14:textId="77777777" w:rsidR="0024759B" w:rsidRDefault="00AC5A48">
          <w:pPr>
            <w:pStyle w:val="TOC2"/>
            <w:tabs>
              <w:tab w:val="right" w:leader="dot" w:pos="9062"/>
            </w:tabs>
            <w:rPr>
              <w:rFonts w:eastAsiaTheme="minorEastAsia"/>
              <w:noProof/>
              <w:lang w:eastAsia="fr-FR"/>
            </w:rPr>
          </w:pPr>
          <w:hyperlink w:anchor="_Toc12808938" w:history="1">
            <w:r w:rsidR="0024759B" w:rsidRPr="007E2D74">
              <w:rPr>
                <w:rStyle w:val="Hyperlink"/>
                <w:noProof/>
              </w:rPr>
              <w:t>Interface utilisateur</w:t>
            </w:r>
            <w:r w:rsidR="0024759B">
              <w:rPr>
                <w:noProof/>
                <w:webHidden/>
              </w:rPr>
              <w:tab/>
            </w:r>
            <w:r w:rsidR="0024759B">
              <w:rPr>
                <w:noProof/>
                <w:webHidden/>
              </w:rPr>
              <w:fldChar w:fldCharType="begin"/>
            </w:r>
            <w:r w:rsidR="0024759B">
              <w:rPr>
                <w:noProof/>
                <w:webHidden/>
              </w:rPr>
              <w:instrText xml:space="preserve"> PAGEREF _Toc12808938 \h </w:instrText>
            </w:r>
            <w:r w:rsidR="0024759B">
              <w:rPr>
                <w:noProof/>
                <w:webHidden/>
              </w:rPr>
            </w:r>
            <w:r w:rsidR="0024759B">
              <w:rPr>
                <w:noProof/>
                <w:webHidden/>
              </w:rPr>
              <w:fldChar w:fldCharType="separate"/>
            </w:r>
            <w:r w:rsidR="0024759B">
              <w:rPr>
                <w:noProof/>
                <w:webHidden/>
              </w:rPr>
              <w:t>1</w:t>
            </w:r>
            <w:r w:rsidR="0024759B">
              <w:rPr>
                <w:noProof/>
                <w:webHidden/>
              </w:rPr>
              <w:fldChar w:fldCharType="end"/>
            </w:r>
          </w:hyperlink>
        </w:p>
        <w:p w14:paraId="4B6ADFF5" w14:textId="77777777" w:rsidR="0024759B" w:rsidRDefault="00AC5A48">
          <w:pPr>
            <w:pStyle w:val="TOC2"/>
            <w:tabs>
              <w:tab w:val="right" w:leader="dot" w:pos="9062"/>
            </w:tabs>
            <w:rPr>
              <w:rFonts w:eastAsiaTheme="minorEastAsia"/>
              <w:noProof/>
              <w:lang w:eastAsia="fr-FR"/>
            </w:rPr>
          </w:pPr>
          <w:hyperlink w:anchor="_Toc12808939" w:history="1">
            <w:r w:rsidR="0024759B" w:rsidRPr="007E2D74">
              <w:rPr>
                <w:rStyle w:val="Hyperlink"/>
                <w:noProof/>
              </w:rPr>
              <w:t>Création de la commande</w:t>
            </w:r>
            <w:r w:rsidR="0024759B">
              <w:rPr>
                <w:noProof/>
                <w:webHidden/>
              </w:rPr>
              <w:tab/>
            </w:r>
            <w:r w:rsidR="0024759B">
              <w:rPr>
                <w:noProof/>
                <w:webHidden/>
              </w:rPr>
              <w:fldChar w:fldCharType="begin"/>
            </w:r>
            <w:r w:rsidR="0024759B">
              <w:rPr>
                <w:noProof/>
                <w:webHidden/>
              </w:rPr>
              <w:instrText xml:space="preserve"> PAGEREF _Toc12808939 \h </w:instrText>
            </w:r>
            <w:r w:rsidR="0024759B">
              <w:rPr>
                <w:noProof/>
                <w:webHidden/>
              </w:rPr>
            </w:r>
            <w:r w:rsidR="0024759B">
              <w:rPr>
                <w:noProof/>
                <w:webHidden/>
              </w:rPr>
              <w:fldChar w:fldCharType="separate"/>
            </w:r>
            <w:r w:rsidR="0024759B">
              <w:rPr>
                <w:noProof/>
                <w:webHidden/>
              </w:rPr>
              <w:t>2</w:t>
            </w:r>
            <w:r w:rsidR="0024759B">
              <w:rPr>
                <w:noProof/>
                <w:webHidden/>
              </w:rPr>
              <w:fldChar w:fldCharType="end"/>
            </w:r>
          </w:hyperlink>
        </w:p>
        <w:p w14:paraId="5E1E89F3" w14:textId="77777777" w:rsidR="0024759B" w:rsidRDefault="00AC5A48">
          <w:pPr>
            <w:pStyle w:val="TOC2"/>
            <w:tabs>
              <w:tab w:val="right" w:leader="dot" w:pos="9062"/>
            </w:tabs>
            <w:rPr>
              <w:rFonts w:eastAsiaTheme="minorEastAsia"/>
              <w:noProof/>
              <w:lang w:eastAsia="fr-FR"/>
            </w:rPr>
          </w:pPr>
          <w:hyperlink w:anchor="_Toc12808940" w:history="1">
            <w:r w:rsidR="0024759B" w:rsidRPr="007E2D74">
              <w:rPr>
                <w:rStyle w:val="Hyperlink"/>
                <w:noProof/>
              </w:rPr>
              <w:t>Construction de la salade</w:t>
            </w:r>
            <w:r w:rsidR="0024759B">
              <w:rPr>
                <w:noProof/>
                <w:webHidden/>
              </w:rPr>
              <w:tab/>
            </w:r>
            <w:r w:rsidR="0024759B">
              <w:rPr>
                <w:noProof/>
                <w:webHidden/>
              </w:rPr>
              <w:fldChar w:fldCharType="begin"/>
            </w:r>
            <w:r w:rsidR="0024759B">
              <w:rPr>
                <w:noProof/>
                <w:webHidden/>
              </w:rPr>
              <w:instrText xml:space="preserve"> PAGEREF _Toc12808940 \h </w:instrText>
            </w:r>
            <w:r w:rsidR="0024759B">
              <w:rPr>
                <w:noProof/>
                <w:webHidden/>
              </w:rPr>
            </w:r>
            <w:r w:rsidR="0024759B">
              <w:rPr>
                <w:noProof/>
                <w:webHidden/>
              </w:rPr>
              <w:fldChar w:fldCharType="separate"/>
            </w:r>
            <w:r w:rsidR="0024759B">
              <w:rPr>
                <w:noProof/>
                <w:webHidden/>
              </w:rPr>
              <w:t>3</w:t>
            </w:r>
            <w:r w:rsidR="0024759B">
              <w:rPr>
                <w:noProof/>
                <w:webHidden/>
              </w:rPr>
              <w:fldChar w:fldCharType="end"/>
            </w:r>
          </w:hyperlink>
        </w:p>
        <w:p w14:paraId="549F2836" w14:textId="77777777" w:rsidR="0024759B" w:rsidRDefault="00AC5A48">
          <w:pPr>
            <w:pStyle w:val="TOC2"/>
            <w:tabs>
              <w:tab w:val="right" w:leader="dot" w:pos="9062"/>
            </w:tabs>
            <w:rPr>
              <w:rFonts w:eastAsiaTheme="minorEastAsia"/>
              <w:noProof/>
              <w:lang w:eastAsia="fr-FR"/>
            </w:rPr>
          </w:pPr>
          <w:hyperlink w:anchor="_Toc12808941" w:history="1">
            <w:r w:rsidR="0024759B" w:rsidRPr="007E2D74">
              <w:rPr>
                <w:rStyle w:val="Hyperlink"/>
                <w:noProof/>
              </w:rPr>
              <w:t>Préparation de la commande</w:t>
            </w:r>
            <w:r w:rsidR="0024759B">
              <w:rPr>
                <w:noProof/>
                <w:webHidden/>
              </w:rPr>
              <w:tab/>
            </w:r>
            <w:r w:rsidR="0024759B">
              <w:rPr>
                <w:noProof/>
                <w:webHidden/>
              </w:rPr>
              <w:fldChar w:fldCharType="begin"/>
            </w:r>
            <w:r w:rsidR="0024759B">
              <w:rPr>
                <w:noProof/>
                <w:webHidden/>
              </w:rPr>
              <w:instrText xml:space="preserve"> PAGEREF _Toc12808941 \h </w:instrText>
            </w:r>
            <w:r w:rsidR="0024759B">
              <w:rPr>
                <w:noProof/>
                <w:webHidden/>
              </w:rPr>
            </w:r>
            <w:r w:rsidR="0024759B">
              <w:rPr>
                <w:noProof/>
                <w:webHidden/>
              </w:rPr>
              <w:fldChar w:fldCharType="separate"/>
            </w:r>
            <w:r w:rsidR="0024759B">
              <w:rPr>
                <w:noProof/>
                <w:webHidden/>
              </w:rPr>
              <w:t>4</w:t>
            </w:r>
            <w:r w:rsidR="0024759B">
              <w:rPr>
                <w:noProof/>
                <w:webHidden/>
              </w:rPr>
              <w:fldChar w:fldCharType="end"/>
            </w:r>
          </w:hyperlink>
        </w:p>
        <w:p w14:paraId="78D67FE6" w14:textId="77777777" w:rsidR="0024759B" w:rsidRDefault="00AC5A48">
          <w:pPr>
            <w:pStyle w:val="TOC2"/>
            <w:tabs>
              <w:tab w:val="right" w:leader="dot" w:pos="9062"/>
            </w:tabs>
            <w:rPr>
              <w:rFonts w:eastAsiaTheme="minorEastAsia"/>
              <w:noProof/>
              <w:lang w:eastAsia="fr-FR"/>
            </w:rPr>
          </w:pPr>
          <w:hyperlink w:anchor="_Toc12808942" w:history="1">
            <w:r w:rsidR="0024759B" w:rsidRPr="007E2D74">
              <w:rPr>
                <w:rStyle w:val="Hyperlink"/>
                <w:noProof/>
              </w:rPr>
              <w:t>Gestion du paiement</w:t>
            </w:r>
            <w:r w:rsidR="0024759B">
              <w:rPr>
                <w:noProof/>
                <w:webHidden/>
              </w:rPr>
              <w:tab/>
            </w:r>
            <w:r w:rsidR="0024759B">
              <w:rPr>
                <w:noProof/>
                <w:webHidden/>
              </w:rPr>
              <w:fldChar w:fldCharType="begin"/>
            </w:r>
            <w:r w:rsidR="0024759B">
              <w:rPr>
                <w:noProof/>
                <w:webHidden/>
              </w:rPr>
              <w:instrText xml:space="preserve"> PAGEREF _Toc12808942 \h </w:instrText>
            </w:r>
            <w:r w:rsidR="0024759B">
              <w:rPr>
                <w:noProof/>
                <w:webHidden/>
              </w:rPr>
            </w:r>
            <w:r w:rsidR="0024759B">
              <w:rPr>
                <w:noProof/>
                <w:webHidden/>
              </w:rPr>
              <w:fldChar w:fldCharType="separate"/>
            </w:r>
            <w:r w:rsidR="0024759B">
              <w:rPr>
                <w:noProof/>
                <w:webHidden/>
              </w:rPr>
              <w:t>5</w:t>
            </w:r>
            <w:r w:rsidR="0024759B">
              <w:rPr>
                <w:noProof/>
                <w:webHidden/>
              </w:rPr>
              <w:fldChar w:fldCharType="end"/>
            </w:r>
          </w:hyperlink>
        </w:p>
        <w:p w14:paraId="57F5840D" w14:textId="77777777" w:rsidR="00A21E1E" w:rsidRDefault="00123F11" w:rsidP="00D77638">
          <w:pPr>
            <w:jc w:val="both"/>
            <w:sectPr w:rsidR="00A21E1E">
              <w:pgSz w:w="11906" w:h="16838"/>
              <w:pgMar w:top="1417" w:right="1417" w:bottom="1417" w:left="1417" w:header="708" w:footer="708" w:gutter="0"/>
              <w:cols w:space="708"/>
              <w:docGrid w:linePitch="360"/>
            </w:sectPr>
          </w:pPr>
          <w:r>
            <w:rPr>
              <w:b/>
              <w:bCs/>
              <w:noProof/>
            </w:rPr>
            <w:fldChar w:fldCharType="end"/>
          </w:r>
        </w:p>
      </w:sdtContent>
    </w:sdt>
    <w:p w14:paraId="00D7DD57" w14:textId="766767FF" w:rsidR="00A21E1E" w:rsidRDefault="00F020F1" w:rsidP="00D77638">
      <w:pPr>
        <w:pStyle w:val="Heading1"/>
        <w:jc w:val="both"/>
      </w:pPr>
      <w:bookmarkStart w:id="0" w:name="_Toc12808936"/>
      <w:r>
        <w:lastRenderedPageBreak/>
        <w:t xml:space="preserve">Présentation de </w:t>
      </w:r>
      <w:bookmarkStart w:id="1" w:name="_GoBack"/>
      <w:bookmarkEnd w:id="1"/>
      <w:r>
        <w:t>l’application</w:t>
      </w:r>
      <w:bookmarkEnd w:id="0"/>
    </w:p>
    <w:p w14:paraId="7452F452" w14:textId="09358FFB" w:rsidR="00F020F1" w:rsidRDefault="00D77638" w:rsidP="00D77638">
      <w:pPr>
        <w:jc w:val="both"/>
      </w:pPr>
      <w:r>
        <w:t xml:space="preserve">Notre application est destinée à gérer un bar à salade. </w:t>
      </w:r>
      <w:r w:rsidR="00632338">
        <w:t>Elle</w:t>
      </w:r>
      <w:r>
        <w:t xml:space="preserve"> est composé</w:t>
      </w:r>
      <w:r w:rsidR="00632338">
        <w:t>e</w:t>
      </w:r>
      <w:r>
        <w:t xml:space="preserve"> de cinq modules permettant de symboliser un parcour</w:t>
      </w:r>
      <w:r w:rsidR="00957227">
        <w:t>s</w:t>
      </w:r>
      <w:r>
        <w:t xml:space="preserve"> client</w:t>
      </w:r>
      <w:r w:rsidR="00632338">
        <w:t>, de l’identification de ce dernier à la remise de la commande.</w:t>
      </w:r>
    </w:p>
    <w:p w14:paraId="2D73E3F4" w14:textId="77777777" w:rsidR="00F020F1" w:rsidRDefault="00F020F1" w:rsidP="00D77638">
      <w:pPr>
        <w:pStyle w:val="Heading1"/>
        <w:jc w:val="both"/>
      </w:pPr>
      <w:bookmarkStart w:id="2" w:name="_Toc12808937"/>
      <w:r>
        <w:t>Explication des différents modules</w:t>
      </w:r>
      <w:bookmarkEnd w:id="2"/>
    </w:p>
    <w:p w14:paraId="51FCD7E3" w14:textId="77777777" w:rsidR="00D77638" w:rsidRDefault="008439A3" w:rsidP="00D77638">
      <w:pPr>
        <w:pStyle w:val="Heading2"/>
        <w:jc w:val="both"/>
      </w:pPr>
      <w:bookmarkStart w:id="3" w:name="_Toc12808938"/>
      <w:r>
        <w:t>Interface utilisateur</w:t>
      </w:r>
      <w:bookmarkEnd w:id="3"/>
    </w:p>
    <w:p w14:paraId="6BF30DE8" w14:textId="77777777" w:rsidR="00D77638" w:rsidRPr="008006AD" w:rsidRDefault="00D77638" w:rsidP="00D77638">
      <w:pPr>
        <w:jc w:val="both"/>
      </w:pPr>
      <w:r w:rsidRPr="008006AD">
        <w:rPr>
          <w:noProof/>
        </w:rPr>
        <w:drawing>
          <wp:inline distT="0" distB="0" distL="0" distR="0" wp14:anchorId="65A45D1E" wp14:editId="6D952E79">
            <wp:extent cx="5760720" cy="39973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97325"/>
                    </a:xfrm>
                    <a:prstGeom prst="rect">
                      <a:avLst/>
                    </a:prstGeom>
                  </pic:spPr>
                </pic:pic>
              </a:graphicData>
            </a:graphic>
          </wp:inline>
        </w:drawing>
      </w:r>
    </w:p>
    <w:p w14:paraId="3D9AD7E6" w14:textId="441EE8DE" w:rsidR="00632338" w:rsidRDefault="00D77638" w:rsidP="00D77638">
      <w:pPr>
        <w:jc w:val="both"/>
      </w:pPr>
      <w:r>
        <w:t>L’interface</w:t>
      </w:r>
      <w:r w:rsidR="00632338">
        <w:t xml:space="preserve"> client</w:t>
      </w:r>
      <w:r>
        <w:t xml:space="preserve"> de notre application est</w:t>
      </w:r>
      <w:r w:rsidR="00632338">
        <w:t xml:space="preserve"> représentée par</w:t>
      </w:r>
      <w:r>
        <w:t xml:space="preserve"> la classe OrderScreen. Elle symbolise l’écran de commande de l’application</w:t>
      </w:r>
      <w:r w:rsidR="00632338">
        <w:t>, à l’image de l’écran de commande utilisateur que l’on peut trouver dans les restaurants McDonald’s</w:t>
      </w:r>
      <w:r>
        <w:t>.</w:t>
      </w:r>
    </w:p>
    <w:p w14:paraId="66697371" w14:textId="7EC104F3" w:rsidR="003D3F41" w:rsidRDefault="00632338" w:rsidP="00D77638">
      <w:pPr>
        <w:jc w:val="both"/>
      </w:pPr>
      <w:r>
        <w:t>E</w:t>
      </w:r>
      <w:r w:rsidR="00D77638">
        <w:t xml:space="preserve">lle </w:t>
      </w:r>
      <w:r>
        <w:t>symbolise</w:t>
      </w:r>
      <w:r w:rsidR="00D77638">
        <w:t xml:space="preserve"> un point d’entrée unique pour l’utilisateur</w:t>
      </w:r>
      <w:r>
        <w:t>. Nous</w:t>
      </w:r>
      <w:r w:rsidR="00D77638">
        <w:t xml:space="preserve"> </w:t>
      </w:r>
      <w:r>
        <w:t>avons</w:t>
      </w:r>
      <w:r w:rsidR="00D77638">
        <w:t xml:space="preserve"> donc décidé d’implémenter le design pattern facade pour </w:t>
      </w:r>
      <w:r w:rsidR="003D3F41">
        <w:t xml:space="preserve">représenter ce module. </w:t>
      </w:r>
    </w:p>
    <w:p w14:paraId="67B511EF" w14:textId="77777777" w:rsidR="0085792D" w:rsidRDefault="003D3F41" w:rsidP="00D77638">
      <w:pPr>
        <w:jc w:val="both"/>
      </w:pPr>
      <w:r>
        <w:t xml:space="preserve">Techniquement, les méthodes de cette classe délèguent le travail aux services correspondants. </w:t>
      </w:r>
      <w:r w:rsidR="00632338">
        <w:t>L’utilisateur va renseigner son nom afin que sa commande puisse lui être remise (à l’image de Starbucks), définir les éléments de sa commande puis payer, ceci au sein de cette même interface.</w:t>
      </w:r>
    </w:p>
    <w:p w14:paraId="767EA11F" w14:textId="6F25278E" w:rsidR="00D77638" w:rsidRDefault="0085792D" w:rsidP="00D77638">
      <w:pPr>
        <w:jc w:val="both"/>
      </w:pPr>
      <w:r>
        <w:t>La méthode Pay permet d’ordonner la commande : elle finalise sa construction pour permettre le paiement et l’envoi en cuisine.</w:t>
      </w:r>
    </w:p>
    <w:p w14:paraId="72F811C1" w14:textId="77777777" w:rsidR="00BD799E" w:rsidRDefault="008439A3" w:rsidP="00BD799E">
      <w:pPr>
        <w:pStyle w:val="Heading2"/>
        <w:jc w:val="both"/>
      </w:pPr>
      <w:bookmarkStart w:id="4" w:name="_Toc12808939"/>
      <w:r>
        <w:lastRenderedPageBreak/>
        <w:t>Création de la commande</w:t>
      </w:r>
      <w:bookmarkEnd w:id="4"/>
    </w:p>
    <w:p w14:paraId="31CDFDBE" w14:textId="77777777" w:rsidR="00BD799E" w:rsidRDefault="00BD799E" w:rsidP="00BD799E">
      <w:pPr>
        <w:jc w:val="both"/>
      </w:pPr>
      <w:r w:rsidRPr="00137CE9">
        <w:rPr>
          <w:noProof/>
        </w:rPr>
        <w:drawing>
          <wp:inline distT="0" distB="0" distL="0" distR="0" wp14:anchorId="0F24CB5A" wp14:editId="1199E4AF">
            <wp:extent cx="5760720" cy="428117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81170"/>
                    </a:xfrm>
                    <a:prstGeom prst="rect">
                      <a:avLst/>
                    </a:prstGeom>
                  </pic:spPr>
                </pic:pic>
              </a:graphicData>
            </a:graphic>
          </wp:inline>
        </w:drawing>
      </w:r>
    </w:p>
    <w:p w14:paraId="22953C52" w14:textId="74DC3475" w:rsidR="001A27DD" w:rsidRDefault="001A27DD" w:rsidP="00BD799E">
      <w:pPr>
        <w:jc w:val="both"/>
      </w:pPr>
      <w:r>
        <w:t xml:space="preserve">Une commande dans notre bar à salade est un objet plutôt complexe qui peut être représenté de multiples manières différentes : par exemple, le client a le choix de prendre ou non un dessert ou une boisson. Il pourrait également s’il le souhaite ne prendre qu’un dessert. </w:t>
      </w:r>
    </w:p>
    <w:p w14:paraId="0EB98C67" w14:textId="0AAF4F20" w:rsidR="001A27DD" w:rsidRPr="001A27DD" w:rsidRDefault="001A27DD" w:rsidP="00BD799E">
      <w:pPr>
        <w:jc w:val="both"/>
      </w:pPr>
      <w:r w:rsidRPr="001A27DD">
        <w:t>Le design pattern Builder nous a donc par</w:t>
      </w:r>
      <w:r>
        <w:t>u être le plus adéquat pour conceptualiser ce module</w:t>
      </w:r>
      <w:r w:rsidR="00D91C99">
        <w:t>, ce dernier permettant de travailler plus aisément avec les champs optionnels et les objets complexes.</w:t>
      </w:r>
    </w:p>
    <w:p w14:paraId="468C39C4" w14:textId="64C8FF8A" w:rsidR="00BD799E" w:rsidRDefault="00BD799E" w:rsidP="00BD799E">
      <w:pPr>
        <w:jc w:val="both"/>
      </w:pPr>
      <w:r>
        <w:t xml:space="preserve">Nous considérons également que l’ordre de création des éléments de la commande n’a aucune importance, ainsi, le design pattern builder nous permet de créer notre commande au fur et à mesure des actions de l’utilisateur. </w:t>
      </w:r>
    </w:p>
    <w:p w14:paraId="0E00329E" w14:textId="28153C77" w:rsidR="0085792D" w:rsidRDefault="0085792D" w:rsidP="00BD799E">
      <w:pPr>
        <w:jc w:val="both"/>
      </w:pPr>
      <w:r>
        <w:t>Nous vérifions dans la méthode Build() si l’utilisateur a bien renseigné son identité et a bien commandé au moins un élément. Dans le cas contraire nous retournons des exceptions personnalisées.</w:t>
      </w:r>
    </w:p>
    <w:p w14:paraId="0C90E295" w14:textId="77777777" w:rsidR="00D77638" w:rsidRPr="00D77638" w:rsidRDefault="00D77638" w:rsidP="00D77638">
      <w:pPr>
        <w:jc w:val="both"/>
      </w:pPr>
    </w:p>
    <w:p w14:paraId="2D512175" w14:textId="77777777" w:rsidR="00F020F1" w:rsidRDefault="008439A3" w:rsidP="00D77638">
      <w:pPr>
        <w:pStyle w:val="Heading2"/>
        <w:jc w:val="both"/>
      </w:pPr>
      <w:bookmarkStart w:id="5" w:name="_Toc12808940"/>
      <w:r>
        <w:lastRenderedPageBreak/>
        <w:t>Construction de la salade</w:t>
      </w:r>
      <w:bookmarkEnd w:id="5"/>
    </w:p>
    <w:p w14:paraId="1C7D493E" w14:textId="77777777" w:rsidR="008006AD" w:rsidRDefault="008006AD" w:rsidP="00D77638">
      <w:pPr>
        <w:jc w:val="both"/>
      </w:pPr>
      <w:r w:rsidRPr="008006AD">
        <w:rPr>
          <w:noProof/>
        </w:rPr>
        <w:drawing>
          <wp:inline distT="0" distB="0" distL="0" distR="0" wp14:anchorId="57E6CEC3" wp14:editId="4C96E9BA">
            <wp:extent cx="5760720" cy="38728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72865"/>
                    </a:xfrm>
                    <a:prstGeom prst="rect">
                      <a:avLst/>
                    </a:prstGeom>
                  </pic:spPr>
                </pic:pic>
              </a:graphicData>
            </a:graphic>
          </wp:inline>
        </w:drawing>
      </w:r>
    </w:p>
    <w:p w14:paraId="4B8E5D7F" w14:textId="4E0CF702" w:rsidR="00D91C99" w:rsidRDefault="00D91C99" w:rsidP="00D77638">
      <w:pPr>
        <w:jc w:val="both"/>
      </w:pPr>
      <w:r>
        <w:t>La salade est un objet complexe à part entière et nous avons considéré qu’il était préférable de le détacher de notre « builder » de commande. Le cas contraire était pour nous une entorse au principe de responsabilité unique d’une classe.</w:t>
      </w:r>
    </w:p>
    <w:p w14:paraId="4F185D81" w14:textId="77777777" w:rsidR="00D91C99" w:rsidRDefault="00D91C99" w:rsidP="00D91C99">
      <w:pPr>
        <w:jc w:val="both"/>
      </w:pPr>
      <w:r>
        <w:t xml:space="preserve">Alors, en quoi une salade est un objet complexe ? </w:t>
      </w:r>
    </w:p>
    <w:p w14:paraId="14716BEE" w14:textId="58FFFEC4" w:rsidR="00D91C99" w:rsidRDefault="00D91C99" w:rsidP="00D77638">
      <w:pPr>
        <w:jc w:val="both"/>
      </w:pPr>
      <w:r>
        <w:t xml:space="preserve">Notre application considère que les clients peuvent commander la salade qu’ils veulent </w:t>
      </w:r>
      <w:r w:rsidR="00C45C58">
        <w:t xml:space="preserve">parmi les différents choix </w:t>
      </w:r>
      <w:r>
        <w:t>et y mettre tous les ingrédients dont ils ont envie.</w:t>
      </w:r>
      <w:r>
        <w:t xml:space="preserve"> Nous souhaitions qu’un client puisse choisir entre différents types de salade et ajouter autant de toppings qu’il le désire, en quantité illimitée.</w:t>
      </w:r>
    </w:p>
    <w:p w14:paraId="4E0965B1" w14:textId="609D7AB9" w:rsidR="00D91C99" w:rsidRDefault="003D3F41" w:rsidP="00D77638">
      <w:pPr>
        <w:jc w:val="both"/>
      </w:pPr>
      <w:r>
        <w:t>Le design pattern decorator</w:t>
      </w:r>
      <w:r w:rsidR="00C45C58">
        <w:t xml:space="preserve"> et son principe « d’enveloppement »</w:t>
      </w:r>
      <w:r>
        <w:t xml:space="preserve"> correspondait donc parfaitement à notre besoin. Il nous permet de créer des salades avec tous les toppings disponibles</w:t>
      </w:r>
      <w:r w:rsidR="00C45C58">
        <w:t>, à quantité variable. Et si le client souhaite seulement de la laitue Iceberg, cela lui est permit.</w:t>
      </w:r>
    </w:p>
    <w:p w14:paraId="0D6F8ACC" w14:textId="32288E33" w:rsidR="008006AD" w:rsidRDefault="003D3F41" w:rsidP="00D77638">
      <w:pPr>
        <w:jc w:val="both"/>
      </w:pPr>
      <w:r>
        <w:t>Lors du paiement, le prix de la salade est calculé à partir du prix de chaque topping présent dans cette dernière</w:t>
      </w:r>
      <w:r w:rsidR="00C45C58">
        <w:t xml:space="preserve"> ainsi que du prix de la laitue choisie</w:t>
      </w:r>
      <w:r>
        <w:t>. A noter que l’on nomme topping tout ingrédient de la salade</w:t>
      </w:r>
      <w:r w:rsidR="00C45C58">
        <w:t xml:space="preserve"> (pois-chiche, avocat…).</w:t>
      </w:r>
    </w:p>
    <w:p w14:paraId="0B3ED3E9" w14:textId="1146876B" w:rsidR="00C45C58" w:rsidRDefault="00C45C58" w:rsidP="00D77638">
      <w:pPr>
        <w:jc w:val="both"/>
      </w:pPr>
      <w:r>
        <w:t>Nous envoyons une exception personnalisée si l’utilisateur ajoute un topping avant de choisir sa salade.</w:t>
      </w:r>
    </w:p>
    <w:p w14:paraId="1ADCF935" w14:textId="448F51ED" w:rsidR="00C45C58" w:rsidRDefault="00C45C58" w:rsidP="00D77638">
      <w:pPr>
        <w:jc w:val="both"/>
      </w:pPr>
    </w:p>
    <w:p w14:paraId="0B2C5B3A" w14:textId="77777777" w:rsidR="008006AD" w:rsidRDefault="008439A3" w:rsidP="00D77638">
      <w:pPr>
        <w:pStyle w:val="Heading2"/>
        <w:jc w:val="both"/>
      </w:pPr>
      <w:bookmarkStart w:id="6" w:name="_Toc12808941"/>
      <w:r>
        <w:lastRenderedPageBreak/>
        <w:t>Préparation de la commande</w:t>
      </w:r>
      <w:bookmarkEnd w:id="6"/>
    </w:p>
    <w:p w14:paraId="3FB46C81" w14:textId="77777777" w:rsidR="008006AD" w:rsidRDefault="008006AD" w:rsidP="00D77638">
      <w:pPr>
        <w:jc w:val="both"/>
      </w:pPr>
      <w:r w:rsidRPr="008006AD">
        <w:rPr>
          <w:noProof/>
        </w:rPr>
        <w:drawing>
          <wp:inline distT="0" distB="0" distL="0" distR="0" wp14:anchorId="54916B12" wp14:editId="69C57DF5">
            <wp:extent cx="5760720" cy="39820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82085"/>
                    </a:xfrm>
                    <a:prstGeom prst="rect">
                      <a:avLst/>
                    </a:prstGeom>
                  </pic:spPr>
                </pic:pic>
              </a:graphicData>
            </a:graphic>
          </wp:inline>
        </w:drawing>
      </w:r>
    </w:p>
    <w:p w14:paraId="1A8E945E" w14:textId="44810E4C" w:rsidR="00C45C58" w:rsidRDefault="00C45C58" w:rsidP="00F032C2">
      <w:pPr>
        <w:jc w:val="both"/>
      </w:pPr>
      <w:r>
        <w:t>Une fois que la commande est envoyée au cuisiner et que ce dernier finit de la cuisiner, le client doit être informé.</w:t>
      </w:r>
      <w:r w:rsidR="00F032C2">
        <w:t xml:space="preserve"> </w:t>
      </w:r>
      <w:r>
        <w:t xml:space="preserve">Nous avons </w:t>
      </w:r>
      <w:r w:rsidR="00F032C2">
        <w:t xml:space="preserve">cependant </w:t>
      </w:r>
      <w:r>
        <w:t>considéré que ce n’était pas au cuisinier d’informer le client de la disponibilité de sa commande.</w:t>
      </w:r>
    </w:p>
    <w:p w14:paraId="168D6D78" w14:textId="6ECE8FD6" w:rsidR="00C45C58" w:rsidRDefault="00C45C58">
      <w:r>
        <w:t xml:space="preserve">Pour conceptualiser ce problème, nous avons alors mis en place deux observers : </w:t>
      </w:r>
    </w:p>
    <w:p w14:paraId="0570EDF2" w14:textId="759F5564" w:rsidR="00C45C58" w:rsidRDefault="00F032C2">
      <w:r>
        <w:t>Le premier est déclenché par le cuisiner qui indique au comptoir du bar que la commande est finie d’être préparée.</w:t>
      </w:r>
    </w:p>
    <w:p w14:paraId="7C9BD057" w14:textId="52FBCAB1" w:rsidR="00F032C2" w:rsidRDefault="00F032C2">
      <w:r>
        <w:t>Le bar du comptoir recevant cette dernière alerte, il peut alerter le client en lui faisant sonner son bipper.</w:t>
      </w:r>
    </w:p>
    <w:p w14:paraId="209BBB40" w14:textId="7E7ADFBA" w:rsidR="00F032C2" w:rsidRDefault="00F032C2">
      <w:r>
        <w:t>Le client est alors servi !</w:t>
      </w:r>
    </w:p>
    <w:p w14:paraId="07B35FB1" w14:textId="4AE5CB8B" w:rsidR="00BD799E" w:rsidRDefault="00BD799E">
      <w:r>
        <w:br w:type="page"/>
      </w:r>
    </w:p>
    <w:p w14:paraId="076AC014" w14:textId="77777777" w:rsidR="00BD799E" w:rsidRDefault="008439A3" w:rsidP="00BD799E">
      <w:pPr>
        <w:pStyle w:val="Heading2"/>
        <w:jc w:val="both"/>
      </w:pPr>
      <w:bookmarkStart w:id="7" w:name="_Toc12808942"/>
      <w:r>
        <w:lastRenderedPageBreak/>
        <w:t>Gestion du paiement</w:t>
      </w:r>
      <w:bookmarkEnd w:id="7"/>
    </w:p>
    <w:p w14:paraId="25576A47" w14:textId="77777777" w:rsidR="00BD799E" w:rsidRDefault="00BD799E" w:rsidP="00BD799E">
      <w:pPr>
        <w:jc w:val="both"/>
      </w:pPr>
      <w:r w:rsidRPr="00137CE9">
        <w:rPr>
          <w:noProof/>
        </w:rPr>
        <w:drawing>
          <wp:inline distT="0" distB="0" distL="0" distR="0" wp14:anchorId="587E19D6" wp14:editId="78B20DEA">
            <wp:extent cx="5760720" cy="43967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96740"/>
                    </a:xfrm>
                    <a:prstGeom prst="rect">
                      <a:avLst/>
                    </a:prstGeom>
                  </pic:spPr>
                </pic:pic>
              </a:graphicData>
            </a:graphic>
          </wp:inline>
        </w:drawing>
      </w:r>
    </w:p>
    <w:p w14:paraId="4C03D53D" w14:textId="77777777" w:rsidR="008B448D" w:rsidRDefault="00BD799E" w:rsidP="00BD799E">
      <w:pPr>
        <w:jc w:val="both"/>
      </w:pPr>
      <w:r>
        <w:t xml:space="preserve">Lorsque la commande du client est complétée, il doit payer afin qu’elle soit transmise aux cuisiniers. </w:t>
      </w:r>
    </w:p>
    <w:p w14:paraId="2594E350" w14:textId="67760905" w:rsidR="00BD799E" w:rsidRDefault="008B448D" w:rsidP="00BD799E">
      <w:pPr>
        <w:jc w:val="both"/>
      </w:pPr>
      <w:r>
        <w:t xml:space="preserve">Nous avons trouvé intéressant de permettre plusieurs moyens de paiements. </w:t>
      </w:r>
      <w:r w:rsidR="00BD799E">
        <w:t xml:space="preserve">Nous avons donc opté pour le design pattern strategy </w:t>
      </w:r>
      <w:r>
        <w:t xml:space="preserve">pour conceptualiser ce problème </w:t>
      </w:r>
      <w:r w:rsidR="00BD799E">
        <w:t xml:space="preserve">car </w:t>
      </w:r>
      <w:r>
        <w:t xml:space="preserve">il permet de faire faire varier le traitement facilement, indépendamment de l’objet qui l’utilise. </w:t>
      </w:r>
    </w:p>
    <w:p w14:paraId="2019BD61" w14:textId="3644E2C7" w:rsidR="008B448D" w:rsidRDefault="008B448D" w:rsidP="00BD799E">
      <w:pPr>
        <w:jc w:val="both"/>
      </w:pPr>
      <w:r>
        <w:t>Egalement, il est de cette manière particulièrement aisé d’ajouter de nouveaux moyens de paiement en fonction des possibilités de l’entreprise.</w:t>
      </w:r>
    </w:p>
    <w:p w14:paraId="0BBCBD98" w14:textId="348C7AA6" w:rsidR="008B448D" w:rsidRDefault="008B448D" w:rsidP="00BD799E">
      <w:pPr>
        <w:jc w:val="both"/>
      </w:pPr>
      <w:r>
        <w:t>Deux moyens de paiement sont actuellement disponibles :</w:t>
      </w:r>
    </w:p>
    <w:p w14:paraId="0C4A0794" w14:textId="660A8850" w:rsidR="008B448D" w:rsidRDefault="008B448D" w:rsidP="008B448D">
      <w:pPr>
        <w:pStyle w:val="ListParagraph"/>
        <w:numPr>
          <w:ilvl w:val="0"/>
          <w:numId w:val="1"/>
        </w:numPr>
        <w:jc w:val="both"/>
      </w:pPr>
      <w:r>
        <w:t xml:space="preserve">En liquide : </w:t>
      </w:r>
      <w:r w:rsidR="003A1414">
        <w:t>le montant de la commande est réglé en une fois.</w:t>
      </w:r>
    </w:p>
    <w:p w14:paraId="7B804A28" w14:textId="6839A870" w:rsidR="008B448D" w:rsidRDefault="008B448D" w:rsidP="008B448D">
      <w:pPr>
        <w:pStyle w:val="ListParagraph"/>
        <w:numPr>
          <w:ilvl w:val="0"/>
          <w:numId w:val="1"/>
        </w:numPr>
        <w:jc w:val="both"/>
      </w:pPr>
      <w:r>
        <w:t xml:space="preserve">Par crédit : </w:t>
      </w:r>
      <w:r w:rsidR="003A1414">
        <w:t>le montant de la commande est réglé en plusieurs fois. Le nombre de paiements (IcreditType) est passé en argument du constructeur et fait varier le prix final de la commande : le paiement par crédit est taxé, la taxe étant propre à chaque type de crédit.</w:t>
      </w:r>
    </w:p>
    <w:sectPr w:rsidR="008B448D" w:rsidSect="00A21E1E">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235A9" w14:textId="77777777" w:rsidR="00AC5A48" w:rsidRDefault="00AC5A48" w:rsidP="00A21E1E">
      <w:pPr>
        <w:spacing w:after="0" w:line="240" w:lineRule="auto"/>
      </w:pPr>
      <w:r>
        <w:separator/>
      </w:r>
    </w:p>
  </w:endnote>
  <w:endnote w:type="continuationSeparator" w:id="0">
    <w:p w14:paraId="2F61B5E5" w14:textId="77777777" w:rsidR="00AC5A48" w:rsidRDefault="00AC5A48" w:rsidP="00A21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980220"/>
      <w:docPartObj>
        <w:docPartGallery w:val="Page Numbers (Bottom of Page)"/>
        <w:docPartUnique/>
      </w:docPartObj>
    </w:sdtPr>
    <w:sdtEndPr/>
    <w:sdtContent>
      <w:p w14:paraId="5F5C420D" w14:textId="77777777" w:rsidR="00A21E1E" w:rsidRDefault="00A21E1E">
        <w:pPr>
          <w:pStyle w:val="Footer"/>
          <w:jc w:val="right"/>
        </w:pPr>
        <w:r>
          <w:fldChar w:fldCharType="begin"/>
        </w:r>
        <w:r>
          <w:instrText>PAGE   \* MERGEFORMAT</w:instrText>
        </w:r>
        <w:r>
          <w:fldChar w:fldCharType="separate"/>
        </w:r>
        <w:r>
          <w:t>2</w:t>
        </w:r>
        <w:r>
          <w:fldChar w:fldCharType="end"/>
        </w:r>
      </w:p>
    </w:sdtContent>
  </w:sdt>
  <w:p w14:paraId="715EDA0A" w14:textId="77777777" w:rsidR="00A21E1E" w:rsidRDefault="00A21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C6B48" w14:textId="77777777" w:rsidR="00AC5A48" w:rsidRDefault="00AC5A48" w:rsidP="00A21E1E">
      <w:pPr>
        <w:spacing w:after="0" w:line="240" w:lineRule="auto"/>
      </w:pPr>
      <w:r>
        <w:separator/>
      </w:r>
    </w:p>
  </w:footnote>
  <w:footnote w:type="continuationSeparator" w:id="0">
    <w:p w14:paraId="54CB8BEF" w14:textId="77777777" w:rsidR="00AC5A48" w:rsidRDefault="00AC5A48" w:rsidP="00A21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2743"/>
    <w:multiLevelType w:val="hybridMultilevel"/>
    <w:tmpl w:val="C7D82680"/>
    <w:lvl w:ilvl="0" w:tplc="2CD68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FF5"/>
    <w:rsid w:val="00031F69"/>
    <w:rsid w:val="0008315F"/>
    <w:rsid w:val="00123F11"/>
    <w:rsid w:val="00137CE9"/>
    <w:rsid w:val="001A27DD"/>
    <w:rsid w:val="001E6882"/>
    <w:rsid w:val="00200206"/>
    <w:rsid w:val="002143B4"/>
    <w:rsid w:val="0024759B"/>
    <w:rsid w:val="00274040"/>
    <w:rsid w:val="002C3FF5"/>
    <w:rsid w:val="002C5FA1"/>
    <w:rsid w:val="003A1414"/>
    <w:rsid w:val="003D3F41"/>
    <w:rsid w:val="00416357"/>
    <w:rsid w:val="004423C4"/>
    <w:rsid w:val="00632338"/>
    <w:rsid w:val="006B5DAA"/>
    <w:rsid w:val="006C04E5"/>
    <w:rsid w:val="008006AD"/>
    <w:rsid w:val="00830285"/>
    <w:rsid w:val="008439A3"/>
    <w:rsid w:val="0085792D"/>
    <w:rsid w:val="008B448D"/>
    <w:rsid w:val="00957227"/>
    <w:rsid w:val="00977089"/>
    <w:rsid w:val="009F0D05"/>
    <w:rsid w:val="00A21E1E"/>
    <w:rsid w:val="00AC5A48"/>
    <w:rsid w:val="00BD799E"/>
    <w:rsid w:val="00C02A9E"/>
    <w:rsid w:val="00C071EF"/>
    <w:rsid w:val="00C45C58"/>
    <w:rsid w:val="00D32CA6"/>
    <w:rsid w:val="00D66379"/>
    <w:rsid w:val="00D77638"/>
    <w:rsid w:val="00D91C99"/>
    <w:rsid w:val="00F020F1"/>
    <w:rsid w:val="00F03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FE9FC"/>
  <w15:docId w15:val="{CF4DD0D1-A036-4022-8742-2B157CB5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06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FF5"/>
    <w:rPr>
      <w:rFonts w:ascii="Tahoma" w:hAnsi="Tahoma" w:cs="Tahoma"/>
      <w:sz w:val="16"/>
      <w:szCs w:val="16"/>
    </w:rPr>
  </w:style>
  <w:style w:type="table" w:styleId="TableGrid">
    <w:name w:val="Table Grid"/>
    <w:basedOn w:val="TableNormal"/>
    <w:uiPriority w:val="59"/>
    <w:rsid w:val="002C3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028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0285"/>
    <w:pPr>
      <w:outlineLvl w:val="9"/>
    </w:pPr>
    <w:rPr>
      <w:lang w:eastAsia="fr-FR"/>
    </w:rPr>
  </w:style>
  <w:style w:type="paragraph" w:styleId="Header">
    <w:name w:val="header"/>
    <w:basedOn w:val="Normal"/>
    <w:link w:val="HeaderChar"/>
    <w:uiPriority w:val="99"/>
    <w:unhideWhenUsed/>
    <w:rsid w:val="00A21E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1E1E"/>
  </w:style>
  <w:style w:type="paragraph" w:styleId="Footer">
    <w:name w:val="footer"/>
    <w:basedOn w:val="Normal"/>
    <w:link w:val="FooterChar"/>
    <w:uiPriority w:val="99"/>
    <w:unhideWhenUsed/>
    <w:rsid w:val="00A21E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1E1E"/>
  </w:style>
  <w:style w:type="paragraph" w:styleId="TOC1">
    <w:name w:val="toc 1"/>
    <w:basedOn w:val="Normal"/>
    <w:next w:val="Normal"/>
    <w:autoRedefine/>
    <w:uiPriority w:val="39"/>
    <w:unhideWhenUsed/>
    <w:rsid w:val="009F0D05"/>
    <w:pPr>
      <w:spacing w:after="100"/>
    </w:pPr>
  </w:style>
  <w:style w:type="character" w:styleId="Hyperlink">
    <w:name w:val="Hyperlink"/>
    <w:basedOn w:val="DefaultParagraphFont"/>
    <w:uiPriority w:val="99"/>
    <w:unhideWhenUsed/>
    <w:rsid w:val="009F0D05"/>
    <w:rPr>
      <w:color w:val="0000FF" w:themeColor="hyperlink"/>
      <w:u w:val="single"/>
    </w:rPr>
  </w:style>
  <w:style w:type="character" w:customStyle="1" w:styleId="Heading2Char">
    <w:name w:val="Heading 2 Char"/>
    <w:basedOn w:val="DefaultParagraphFont"/>
    <w:link w:val="Heading2"/>
    <w:uiPriority w:val="9"/>
    <w:rsid w:val="008006A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C071EF"/>
    <w:pPr>
      <w:spacing w:after="100"/>
      <w:ind w:left="220"/>
    </w:pPr>
  </w:style>
  <w:style w:type="paragraph" w:styleId="ListParagraph">
    <w:name w:val="List Paragraph"/>
    <w:basedOn w:val="Normal"/>
    <w:uiPriority w:val="34"/>
    <w:qFormat/>
    <w:rsid w:val="008B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35DB-D6BC-40CA-BEA3-AE67278B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861</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Guenin</dc:creator>
  <cp:lastModifiedBy>Célia CASAGRANDE</cp:lastModifiedBy>
  <cp:revision>21</cp:revision>
  <dcterms:created xsi:type="dcterms:W3CDTF">2018-03-20T13:36:00Z</dcterms:created>
  <dcterms:modified xsi:type="dcterms:W3CDTF">2019-06-30T17:10:00Z</dcterms:modified>
</cp:coreProperties>
</file>