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Extensibility (to other use cases)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1)Missed call number:</w:t>
      </w:r>
      <w:r w:rsidDel="00000000" w:rsidR="00000000" w:rsidRPr="00000000">
        <w:rPr>
          <w:rtl w:val="0"/>
        </w:rPr>
        <w:br w:type="textWrapping"/>
        <w:br w:type="textWrapping"/>
        <w:t xml:space="preserve">To make the user experience even simpler, we can provide a missed call number.</w:t>
        <w:br w:type="textWrapping"/>
        <w:br w:type="textWrapping"/>
        <w:t xml:space="preserve">Users can dial the number and receive the application link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t.me/hesamandibot</w:t>
        </w:r>
      </w:hyperlink>
      <w:r w:rsidDel="00000000" w:rsidR="00000000" w:rsidRPr="00000000">
        <w:rPr>
          <w:rtl w:val="0"/>
        </w:rPr>
        <w:t xml:space="preserve">) on sms</w:t>
        <w:br w:type="textWrapping"/>
        <w:br w:type="textWrapping"/>
        <w:t xml:space="preserve">Or get a direct message on Whatsapp from the bot (if a Whatsapp bot is created)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Integrate with ONDC network and other buyer apps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 captured by this application can be passed on to the ONDC network through APIs.</w:t>
        <w:br w:type="textWrapping"/>
        <w:br w:type="textWrapping"/>
        <w:t xml:space="preserve">This way farmers can list their produce directly on any buyer app which is ONDC compliant.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Other use cases than farm produce: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bot can be used to setup any digital shop. The only thing needs to changed for this would be the dataset of possible products.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.me/hesamandi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