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96F05" w:rsidP="77AB05CF" w:rsidRDefault="77C6ADDA" w14:paraId="3BFEFB25" w14:textId="72B76F1D">
      <w:pPr>
        <w:pStyle w:val="Titre"/>
      </w:pPr>
      <w:r w:rsidRPr="77AB05CF">
        <w:t xml:space="preserve">Référentiel de la Stack Technique et de la Gouvernance du Projet </w:t>
      </w:r>
      <w:proofErr w:type="spellStart"/>
      <w:r w:rsidRPr="77AB05CF">
        <w:t>HRComplianceTech</w:t>
      </w:r>
      <w:proofErr w:type="spellEnd"/>
    </w:p>
    <w:p w:rsidR="77AB05CF" w:rsidRDefault="77AB05CF" w14:paraId="26AC4394" w14:textId="09D278A7">
      <w:r>
        <w:br w:type="page"/>
      </w:r>
    </w:p>
    <w:sdt>
      <w:sdtPr>
        <w:id w:val="1295922558"/>
        <w:docPartObj>
          <w:docPartGallery w:val="Table of Contents"/>
          <w:docPartUnique/>
        </w:docPartObj>
      </w:sdtPr>
      <w:sdtEndPr/>
      <w:sdtContent>
        <w:p w:rsidR="77AB05CF" w:rsidP="77AB05CF" w:rsidRDefault="77AB05CF" w14:paraId="310F69A3" w14:textId="1EC6CCA4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611910584">
            <w:r w:rsidRPr="77AB05CF">
              <w:rPr>
                <w:rStyle w:val="Lienhypertexte"/>
              </w:rPr>
              <w:t>1. Introduction et Objectifs du Document</w:t>
            </w:r>
            <w:r>
              <w:tab/>
            </w:r>
            <w:r>
              <w:fldChar w:fldCharType="begin"/>
            </w:r>
            <w:r>
              <w:instrText>PAGEREF _Toc1611910584 \h</w:instrText>
            </w:r>
            <w:r>
              <w:fldChar w:fldCharType="separate"/>
            </w:r>
            <w:r w:rsidRPr="77AB05CF">
              <w:rPr>
                <w:rStyle w:val="Lienhypertexte"/>
              </w:rPr>
              <w:t>1</w:t>
            </w:r>
            <w:r>
              <w:fldChar w:fldCharType="end"/>
            </w:r>
          </w:hyperlink>
        </w:p>
        <w:p w:rsidR="77AB05CF" w:rsidP="77AB05CF" w:rsidRDefault="00832117" w14:paraId="0B6DA071" w14:textId="459DCAF7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435503111">
            <w:r w:rsidRPr="77AB05CF" w:rsidR="77AB05CF">
              <w:rPr>
                <w:rStyle w:val="Lienhypertexte"/>
              </w:rPr>
              <w:t>1.1 Rôle du Référentiel Technique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_Toc1435503111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2</w:t>
            </w:r>
            <w:r w:rsidR="77AB05CF">
              <w:fldChar w:fldCharType="end"/>
            </w:r>
          </w:hyperlink>
        </w:p>
        <w:p w:rsidR="77AB05CF" w:rsidP="77AB05CF" w:rsidRDefault="00832117" w14:paraId="207EBEE8" w14:textId="15C33BAF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242493963">
            <w:r w:rsidRPr="77AB05CF" w:rsidR="77AB05CF">
              <w:rPr>
                <w:rStyle w:val="Lienhypertexte"/>
              </w:rPr>
              <w:t>1.2 Périmètre et Alignement avec le Cahier des Charges (CdC)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_Toc1242493963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2</w:t>
            </w:r>
            <w:r w:rsidR="77AB05CF">
              <w:fldChar w:fldCharType="end"/>
            </w:r>
          </w:hyperlink>
        </w:p>
        <w:p w:rsidR="77AB05CF" w:rsidP="77AB05CF" w:rsidRDefault="00832117" w14:paraId="62BC205D" w14:textId="36754075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252597751">
            <w:r w:rsidRPr="77AB05CF" w:rsidR="77AB05CF">
              <w:rPr>
                <w:rStyle w:val="Lienhypertexte"/>
              </w:rPr>
              <w:t>1.3 Règles de Mise à Jour du Document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_Toc1252597751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3</w:t>
            </w:r>
            <w:r w:rsidR="77AB05CF">
              <w:fldChar w:fldCharType="end"/>
            </w:r>
          </w:hyperlink>
        </w:p>
        <w:p w:rsidR="77AB05CF" w:rsidP="77AB05CF" w:rsidRDefault="00832117" w14:paraId="35625B79" w14:textId="41AF2FAF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905417324">
            <w:r w:rsidRPr="77AB05CF" w:rsidR="77AB05CF">
              <w:rPr>
                <w:rStyle w:val="Lienhypertexte"/>
              </w:rPr>
              <w:t>2. Architecture de la Solution et Flux de Données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_Toc905417324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3</w:t>
            </w:r>
            <w:r w:rsidR="77AB05CF">
              <w:fldChar w:fldCharType="end"/>
            </w:r>
          </w:hyperlink>
        </w:p>
        <w:p w:rsidR="77AB05CF" w:rsidP="77AB05CF" w:rsidRDefault="00832117" w14:paraId="09644028" w14:textId="326EEBE8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683113609">
            <w:r w:rsidRPr="77AB05CF" w:rsidR="77AB05CF">
              <w:rPr>
                <w:rStyle w:val="Lienhypertexte"/>
              </w:rPr>
              <w:t>2.1 Schéma Architectural Global (Modules 1, 2, 3)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_Toc1683113609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4</w:t>
            </w:r>
            <w:r w:rsidR="77AB05CF">
              <w:fldChar w:fldCharType="end"/>
            </w:r>
          </w:hyperlink>
        </w:p>
        <w:p w:rsidR="77AB05CF" w:rsidP="77AB05CF" w:rsidRDefault="00832117" w14:paraId="581012E2" w14:textId="4A051EFD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822185358">
            <w:r w:rsidRPr="77AB05CF" w:rsidR="77AB05CF">
              <w:rPr>
                <w:rStyle w:val="Lienhypertexte"/>
              </w:rPr>
              <w:t>2.2 Zones de Sécurité et Confidentialité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_Toc1822185358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4</w:t>
            </w:r>
            <w:r w:rsidR="77AB05CF">
              <w:fldChar w:fldCharType="end"/>
            </w:r>
          </w:hyperlink>
        </w:p>
        <w:p w:rsidR="77AB05CF" w:rsidP="77AB05CF" w:rsidRDefault="00832117" w14:paraId="09E59128" w14:textId="0BFFEBA1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819608330">
            <w:r w:rsidRPr="77AB05CF" w:rsidR="77AB05CF">
              <w:rPr>
                <w:rStyle w:val="Lienhypertexte"/>
              </w:rPr>
              <w:t>2.3 Flux d'Information entre les Modules (API)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_Toc819608330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5</w:t>
            </w:r>
            <w:r w:rsidR="77AB05CF">
              <w:fldChar w:fldCharType="end"/>
            </w:r>
          </w:hyperlink>
        </w:p>
        <w:p w:rsidR="77AB05CF" w:rsidP="77AB05CF" w:rsidRDefault="00832117" w14:paraId="60AEF7CF" w14:textId="3D5BF4A1">
          <w:pPr>
            <w:pStyle w:val="TM3"/>
            <w:tabs>
              <w:tab w:val="right" w:leader="dot" w:pos="9015"/>
            </w:tabs>
            <w:rPr>
              <w:rStyle w:val="Lienhypertexte"/>
            </w:rPr>
          </w:pPr>
          <w:hyperlink w:anchor="_Toc1568021763">
            <w:r w:rsidRPr="77AB05CF" w:rsidR="77AB05CF">
              <w:rPr>
                <w:rStyle w:val="Lienhypertexte"/>
              </w:rPr>
              <w:t>Flux 1 : Dépôt d'un Signalement Anonyme (F.1.4)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_Toc1568021763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5</w:t>
            </w:r>
            <w:r w:rsidR="77AB05CF">
              <w:fldChar w:fldCharType="end"/>
            </w:r>
          </w:hyperlink>
        </w:p>
        <w:p w:rsidR="77AB05CF" w:rsidP="77AB05CF" w:rsidRDefault="00832117" w14:paraId="42456E2C" w14:textId="4AE1C3BF">
          <w:pPr>
            <w:pStyle w:val="TM3"/>
            <w:tabs>
              <w:tab w:val="right" w:leader="dot" w:pos="9015"/>
            </w:tabs>
            <w:rPr>
              <w:rStyle w:val="Lienhypertexte"/>
            </w:rPr>
          </w:pPr>
          <w:hyperlink w:anchor="_Toc367813020">
            <w:r w:rsidRPr="77AB05CF" w:rsidR="77AB05CF">
              <w:rPr>
                <w:rStyle w:val="Lienhypertexte"/>
              </w:rPr>
              <w:t>Flux 2 : Consultation/Modification (RH/Juriste)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_Toc367813020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5</w:t>
            </w:r>
            <w:r w:rsidR="77AB05CF">
              <w:fldChar w:fldCharType="end"/>
            </w:r>
          </w:hyperlink>
        </w:p>
        <w:p w:rsidR="77AB05CF" w:rsidP="77AB05CF" w:rsidRDefault="00832117" w14:paraId="16617F0C" w14:textId="38C3D93D">
          <w:pPr>
            <w:pStyle w:val="TM3"/>
            <w:tabs>
              <w:tab w:val="right" w:leader="dot" w:pos="9015"/>
            </w:tabs>
            <w:rPr>
              <w:rStyle w:val="Lienhypertexte"/>
            </w:rPr>
          </w:pPr>
          <w:hyperlink w:anchor="_Toc1215166475">
            <w:r w:rsidRPr="77AB05CF" w:rsidR="77AB05CF">
              <w:rPr>
                <w:rStyle w:val="Lienhypertexte"/>
              </w:rPr>
              <w:t>Flux 3 : Gestion Offline (F.2.7)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_Toc1215166475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6</w:t>
            </w:r>
            <w:r w:rsidR="77AB05CF">
              <w:fldChar w:fldCharType="end"/>
            </w:r>
          </w:hyperlink>
        </w:p>
        <w:p w:rsidR="77AB05CF" w:rsidP="77AB05CF" w:rsidRDefault="00832117" w14:paraId="45611A26" w14:textId="40B95755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795166455">
            <w:r w:rsidRPr="77AB05CF" w:rsidR="77AB05CF">
              <w:rPr>
                <w:rStyle w:val="Lienhypertexte"/>
              </w:rPr>
              <w:t xml:space="preserve">3. Stack de Développement 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_Toc795166455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6</w:t>
            </w:r>
            <w:r w:rsidR="77AB05CF">
              <w:fldChar w:fldCharType="end"/>
            </w:r>
          </w:hyperlink>
        </w:p>
        <w:p w:rsidR="77AB05CF" w:rsidP="77AB05CF" w:rsidRDefault="00832117" w14:paraId="353C2FAC" w14:textId="4350F02E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52535815">
            <w:r w:rsidRPr="77AB05CF" w:rsidR="77AB05CF">
              <w:rPr>
                <w:rStyle w:val="Lienhypertexte"/>
              </w:rPr>
              <w:t>3.1 Module 1 : Application de Dépôt (Webapp)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_Toc152535815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7</w:t>
            </w:r>
            <w:r w:rsidR="77AB05CF">
              <w:fldChar w:fldCharType="end"/>
            </w:r>
          </w:hyperlink>
        </w:p>
        <w:p w:rsidR="77AB05CF" w:rsidP="77AB05CF" w:rsidRDefault="00832117" w14:paraId="4D220EAA" w14:textId="7C4AF981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029569515">
            <w:r w:rsidRPr="77AB05CF" w:rsidR="77AB05CF">
              <w:rPr>
                <w:rStyle w:val="Lienhypertexte"/>
              </w:rPr>
              <w:t>3.2 Module 2 : Application de Gestion (Client Lourd - Windev)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_Toc1029569515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8</w:t>
            </w:r>
            <w:r w:rsidR="77AB05CF">
              <w:fldChar w:fldCharType="end"/>
            </w:r>
          </w:hyperlink>
        </w:p>
        <w:p w:rsidR="77AB05CF" w:rsidP="77AB05CF" w:rsidRDefault="00832117" w14:paraId="7242C461" w14:textId="1A8316B8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745596317">
            <w:r w:rsidRPr="77AB05CF" w:rsidR="77AB05CF">
              <w:rPr>
                <w:rStyle w:val="Lienhypertexte"/>
              </w:rPr>
              <w:t>3.3 Module 3 : API Core et Services de Sécurité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_Toc745596317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8</w:t>
            </w:r>
            <w:r w:rsidR="77AB05CF">
              <w:fldChar w:fldCharType="end"/>
            </w:r>
          </w:hyperlink>
        </w:p>
        <w:p w:rsidR="77AB05CF" w:rsidP="77AB05CF" w:rsidRDefault="00832117" w14:paraId="3BAAF21D" w14:textId="4A3EE07E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74997898">
            <w:r w:rsidRPr="77AB05CF" w:rsidR="77AB05CF">
              <w:rPr>
                <w:rStyle w:val="Lienhypertexte"/>
              </w:rPr>
              <w:t xml:space="preserve">4. Stack de Données et Services Critiques 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_Toc74997898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10</w:t>
            </w:r>
            <w:r w:rsidR="77AB05CF">
              <w:fldChar w:fldCharType="end"/>
            </w:r>
          </w:hyperlink>
        </w:p>
        <w:p w:rsidR="77AB05CF" w:rsidP="77AB05CF" w:rsidRDefault="00832117" w14:paraId="0698A403" w14:textId="60FF3B4C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648828929">
            <w:r w:rsidRPr="77AB05CF" w:rsidR="77AB05CF">
              <w:rPr>
                <w:rStyle w:val="Lienhypertexte"/>
              </w:rPr>
              <w:t>4.1 Base de Données Relationnelle (SGBD)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_Toc1648828929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11</w:t>
            </w:r>
            <w:r w:rsidR="77AB05CF">
              <w:fldChar w:fldCharType="end"/>
            </w:r>
          </w:hyperlink>
        </w:p>
        <w:p w:rsidR="77AB05CF" w:rsidP="77AB05CF" w:rsidRDefault="00832117" w14:paraId="54745C8A" w14:textId="78EC1257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384945403">
            <w:r w:rsidRPr="77AB05CF" w:rsidR="77AB05CF">
              <w:rPr>
                <w:rStyle w:val="Lienhypertexte"/>
              </w:rPr>
              <w:t>4.2 Stockage de Fichiers Chiffrés (Pièces Jointes)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_Toc1384945403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11</w:t>
            </w:r>
            <w:r w:rsidR="77AB05CF">
              <w:fldChar w:fldCharType="end"/>
            </w:r>
          </w:hyperlink>
        </w:p>
        <w:p w:rsidR="77AB05CF" w:rsidP="77AB05CF" w:rsidRDefault="00832117" w14:paraId="661F6EA4" w14:textId="02A9A205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1057684416">
            <w:r w:rsidRPr="77AB05CF" w:rsidR="77AB05CF">
              <w:rPr>
                <w:rStyle w:val="Lienhypertexte"/>
              </w:rPr>
              <w:t>5. Outils et Méthodologie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_Toc1057684416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12</w:t>
            </w:r>
            <w:r w:rsidR="77AB05CF">
              <w:fldChar w:fldCharType="end"/>
            </w:r>
          </w:hyperlink>
        </w:p>
        <w:p w:rsidR="77AB05CF" w:rsidP="77AB05CF" w:rsidRDefault="00832117" w14:paraId="4D91C471" w14:textId="042499EE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904824821">
            <w:r w:rsidRPr="77AB05CF" w:rsidR="77AB05CF">
              <w:rPr>
                <w:rStyle w:val="Lienhypertexte"/>
              </w:rPr>
              <w:t>5.1 Gestion de Version (Git)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_Toc1904824821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13</w:t>
            </w:r>
            <w:r w:rsidR="77AB05CF">
              <w:fldChar w:fldCharType="end"/>
            </w:r>
          </w:hyperlink>
        </w:p>
        <w:p w:rsidR="77AB05CF" w:rsidP="77AB05CF" w:rsidRDefault="00832117" w14:paraId="3C3A8C4E" w14:textId="522C70FD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280956304">
            <w:r w:rsidRPr="77AB05CF" w:rsidR="77AB05CF">
              <w:rPr>
                <w:rStyle w:val="Lienhypertexte"/>
              </w:rPr>
              <w:t>5.3 Environnement de Développement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_Toc1280956304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13</w:t>
            </w:r>
            <w:r w:rsidR="77AB05CF">
              <w:fldChar w:fldCharType="end"/>
            </w:r>
          </w:hyperlink>
        </w:p>
        <w:p w:rsidR="77AB05CF" w:rsidP="77AB05CF" w:rsidRDefault="00832117" w14:paraId="028B9223" w14:textId="7B2048E3">
          <w:pPr>
            <w:pStyle w:val="TM1"/>
            <w:tabs>
              <w:tab w:val="right" w:leader="dot" w:pos="9015"/>
            </w:tabs>
            <w:rPr>
              <w:rStyle w:val="Lienhypertexte"/>
            </w:rPr>
          </w:pPr>
          <w:hyperlink w:anchor="_Toc945967267">
            <w:r w:rsidRPr="77AB05CF" w:rsidR="77AB05CF">
              <w:rPr>
                <w:rStyle w:val="Lienhypertexte"/>
              </w:rPr>
              <w:t>6. Récapitulatif des Versions et des Licences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_Toc945967267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14</w:t>
            </w:r>
            <w:r w:rsidR="77AB05CF">
              <w:fldChar w:fldCharType="end"/>
            </w:r>
          </w:hyperlink>
        </w:p>
        <w:p w:rsidR="77AB05CF" w:rsidP="77AB05CF" w:rsidRDefault="00832117" w14:paraId="410B9DB5" w14:textId="65542389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953753557">
            <w:r w:rsidRPr="77AB05CF" w:rsidR="77AB05CF">
              <w:rPr>
                <w:rStyle w:val="Lienhypertexte"/>
              </w:rPr>
              <w:t>6.1 Tableau Récapitulatif des Technologies et Versions Stables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_Toc1953753557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15</w:t>
            </w:r>
            <w:r w:rsidR="77AB05CF">
              <w:fldChar w:fldCharType="end"/>
            </w:r>
          </w:hyperlink>
        </w:p>
        <w:p w:rsidR="77AB05CF" w:rsidP="77AB05CF" w:rsidRDefault="00832117" w14:paraId="23818AB3" w14:textId="50EEB68E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1678925525">
            <w:r w:rsidRPr="77AB05CF" w:rsidR="77AB05CF">
              <w:rPr>
                <w:rStyle w:val="Lienhypertexte"/>
              </w:rPr>
              <w:t>6.2 Contrainte de Licences (C.8.3.5)</w:t>
            </w:r>
            <w:r w:rsidR="77AB05CF">
              <w:tab/>
            </w:r>
            <w:r w:rsidR="77AB05CF">
              <w:fldChar w:fldCharType="begin"/>
            </w:r>
            <w:r w:rsidR="77AB05CF">
              <w:instrText>PAGEREF _Toc1678925525 \h</w:instrText>
            </w:r>
            <w:r w:rsidR="77AB05CF">
              <w:fldChar w:fldCharType="separate"/>
            </w:r>
            <w:r w:rsidRPr="77AB05CF" w:rsidR="77AB05CF">
              <w:rPr>
                <w:rStyle w:val="Lienhypertexte"/>
              </w:rPr>
              <w:t>17</w:t>
            </w:r>
            <w:r w:rsidR="77AB05CF">
              <w:fldChar w:fldCharType="end"/>
            </w:r>
          </w:hyperlink>
        </w:p>
        <w:p w:rsidR="77AB05CF" w:rsidP="6D2CF98B" w:rsidRDefault="77AB05CF" w14:paraId="6D54A5AB" w14:noSpellErr="1" w14:textId="7764D25C">
          <w:pPr>
            <w:pStyle w:val="TM2"/>
            <w:tabs>
              <w:tab w:val="right" w:leader="dot" w:pos="9015"/>
            </w:tabs>
            <w:rPr>
              <w:rStyle w:val="Lienhypertexte"/>
            </w:rPr>
          </w:pPr>
          <w:hyperlink w:anchor="_Toc2004840933">
            <w:r w:rsidRPr="6D2CF98B" w:rsidR="77AB05CF">
              <w:rPr>
                <w:rStyle w:val="Lienhypertexte"/>
              </w:rPr>
              <w:t>6.3 Synthèse des Outils Open Source</w:t>
            </w:r>
            <w:r>
              <w:tab/>
            </w:r>
            <w:r>
              <w:fldChar w:fldCharType="begin"/>
            </w:r>
            <w:r>
              <w:instrText xml:space="preserve">PAGEREF _Toc2004840933 \h</w:instrText>
            </w:r>
            <w:r>
              <w:fldChar w:fldCharType="separate"/>
            </w:r>
            <w:r w:rsidRPr="6D2CF98B" w:rsidR="77AB05CF">
              <w:rPr>
                <w:rStyle w:val="Lienhypertexte"/>
              </w:rPr>
              <w:t>17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77AB05CF" w:rsidRDefault="77AB05CF" w14:paraId="6D40EE19" w14:textId="04626A3A">
      <w:r>
        <w:br w:type="page"/>
      </w:r>
    </w:p>
    <w:p w:rsidR="72C4CFCD" w:rsidP="6D2CF98B" w:rsidRDefault="72C4CFCD" w14:paraId="208DEC77" w14:textId="3AD713AC">
      <w:pPr>
        <w:pStyle w:val="Titre2"/>
        <w:spacing w:before="299" w:beforeAutospacing="off" w:after="299" w:afterAutospacing="off"/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fr-FR"/>
        </w:rPr>
        <w:t>1. Introduction et Objectifs du Document</w:t>
      </w:r>
    </w:p>
    <w:p w:rsidR="72C4CFCD" w:rsidP="6D2CF98B" w:rsidRDefault="72C4CFCD" w14:paraId="5DBF4E1B" w14:textId="59B9DC2B">
      <w:pPr>
        <w:pStyle w:val="Titre3"/>
        <w:spacing w:before="281" w:beforeAutospacing="off" w:after="281" w:afterAutospacing="off"/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1.1 Rôle du Référentiel Technique</w:t>
      </w:r>
    </w:p>
    <w:p w:rsidR="72C4CFCD" w:rsidP="6D2CF98B" w:rsidRDefault="72C4CFCD" w14:paraId="0D051360" w14:textId="3910D6B2">
      <w:pPr>
        <w:spacing w:before="240" w:beforeAutospacing="off" w:after="240" w:afterAutospacing="off"/>
      </w:pP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>Ce document a pour objectif principal de servir de guide normatif pour l'ensemble des développeurs de la Maitrise d'Œuvre (MOE) (Baptiste et Maxime) tout au long du cycle de vie du projet.</w:t>
      </w:r>
    </w:p>
    <w:p w:rsidR="72C4CFCD" w:rsidP="6D2CF98B" w:rsidRDefault="72C4CFCD" w14:paraId="45D92B39" w14:textId="09D67C8A">
      <w:pPr>
        <w:spacing w:before="240" w:beforeAutospacing="off" w:after="240" w:afterAutospacing="off"/>
      </w:pP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>Son rôle est triple :</w:t>
      </w:r>
    </w:p>
    <w:p w:rsidR="72C4CFCD" w:rsidP="6D2CF98B" w:rsidRDefault="72C4CFCD" w14:paraId="797F0D9C" w14:textId="414386B9">
      <w:pPr>
        <w:pStyle w:val="Paragraphedeliste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Assurer l'Homogénéité :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Définir une </w:t>
      </w: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Stack Technique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(ensemble d'outils et de technologies) unique et validée. Ceci garantit que toutes les parties du projet sont développées avec les mêmes standards et spécifications.</w:t>
      </w:r>
    </w:p>
    <w:p w:rsidR="72C4CFCD" w:rsidP="6D2CF98B" w:rsidRDefault="72C4CFCD" w14:paraId="04312DC8" w14:textId="2C9756A8">
      <w:pPr>
        <w:pStyle w:val="Paragraphedeliste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Contrôler la Conformité des Versions :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Éviter les </w:t>
      </w: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conflits de versions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et les problèmes d'incompatibilité entre les dépendances. Il sert de </w:t>
      </w: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base claire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pour l'installation des paquets et l'environnement de développement.</w:t>
      </w:r>
    </w:p>
    <w:p w:rsidR="72C4CFCD" w:rsidP="6D2CF98B" w:rsidRDefault="72C4CFCD" w14:paraId="74FD6B6A" w14:textId="21D6BB6C">
      <w:pPr>
        <w:pStyle w:val="Paragraphedeliste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Faciliter l'Intégration :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Fournir les bases documentaires nécessaires pour les phases d'intégration et pour les développeurs qui rejoindraient le projet ultérieurement.</w:t>
      </w:r>
    </w:p>
    <w:p w:rsidR="72C4CFCD" w:rsidP="6D2CF98B" w:rsidRDefault="72C4CFCD" w14:paraId="6BEF3BF3" w14:textId="276A2AD7">
      <w:pPr>
        <w:pStyle w:val="Titre3"/>
        <w:spacing w:before="281" w:beforeAutospacing="off" w:after="281" w:afterAutospacing="off"/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1.2 Périmètre et Alignement avec le Cahier des Charges (CdC)</w:t>
      </w:r>
    </w:p>
    <w:p w:rsidR="72C4CFCD" w:rsidP="6D2CF98B" w:rsidRDefault="72C4CFCD" w14:paraId="4D057B07" w14:textId="31B477B6">
      <w:pPr>
        <w:spacing w:before="240" w:beforeAutospacing="off" w:after="240" w:afterAutospacing="off"/>
      </w:pP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>Ce référentiel technique couvre la totalité des composants de la solution, conformément aux exigences du CdC :</w:t>
      </w:r>
    </w:p>
    <w:p w:rsidR="72C4CFCD" w:rsidP="6D2CF98B" w:rsidRDefault="72C4CFCD" w14:paraId="7C8EEECF" w14:textId="514ECAF6">
      <w:pPr>
        <w:pStyle w:val="Paragraphedeliste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Module 1 : Application de Dépôt / Gestion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(Webapp - React / Prisma)</w:t>
      </w:r>
    </w:p>
    <w:p w:rsidR="72C4CFCD" w:rsidP="6D2CF98B" w:rsidRDefault="72C4CFCD" w14:paraId="7B78165F" w14:textId="3B71DA48">
      <w:pPr>
        <w:pStyle w:val="Paragraphedeliste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Module 2 : Application de Gestion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(Client Lourd - Windev)</w:t>
      </w:r>
    </w:p>
    <w:p w:rsidR="72C4CFCD" w:rsidP="6D2CF98B" w:rsidRDefault="72C4CFCD" w14:paraId="1945C603" w14:textId="33742D0E">
      <w:pPr>
        <w:pStyle w:val="Paragraphedeliste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Module 3 : Service IA et Traçabilité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(API Python/Flask)</w:t>
      </w:r>
    </w:p>
    <w:p w:rsidR="72C4CFCD" w:rsidP="6D2CF98B" w:rsidRDefault="72C4CFCD" w14:paraId="77DD496E" w14:textId="3C00D1DB">
      <w:pPr>
        <w:pStyle w:val="Paragraphedeliste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Base de Données Centrale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(MySQL)</w:t>
      </w:r>
    </w:p>
    <w:p w:rsidR="72C4CFCD" w:rsidP="6D2CF98B" w:rsidRDefault="72C4CFCD" w14:paraId="3188B4EC" w14:textId="253A2ED5">
      <w:pPr>
        <w:spacing w:before="240" w:beforeAutospacing="off" w:after="240" w:afterAutospacing="off"/>
      </w:pPr>
      <w:r w:rsidRPr="6D2CF98B" w:rsidR="72C4CFC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Alignement Critique avec le CdC :</w:t>
      </w:r>
      <w:r w:rsidRPr="6D2CF98B" w:rsidR="72C4CFCD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Le choix des outils et de leurs versions, détaillé dans ce document, est directement motivé par la nécessité d'honorer les contraintes légales et techniques du Cahier des Charges.</w:t>
      </w:r>
    </w:p>
    <w:tbl>
      <w:tblPr>
        <w:tblStyle w:val="TableauNormal"/>
        <w:bidiVisual w:val="0"/>
        <w:tblW w:w="0" w:type="auto"/>
        <w:tblLook w:val="06A0" w:firstRow="1" w:lastRow="0" w:firstColumn="1" w:lastColumn="0" w:noHBand="1" w:noVBand="1"/>
      </w:tblPr>
      <w:tblGrid>
        <w:gridCol w:w="785"/>
        <w:gridCol w:w="1723"/>
        <w:gridCol w:w="6506"/>
      </w:tblGrid>
      <w:tr w:rsidR="6D2CF98B" w:rsidTr="6D2CF98B" w14:paraId="09AC11A2">
        <w:trPr>
          <w:trHeight w:val="300"/>
        </w:trPr>
        <w:tc>
          <w:tcPr>
            <w:tcW w:w="7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44D5A34" w14:textId="76784F29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Référence CdC</w:t>
            </w:r>
          </w:p>
        </w:tc>
        <w:tc>
          <w:tcPr>
            <w:tcW w:w="17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477B41E" w14:textId="0F8C329F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Exigence</w:t>
            </w:r>
          </w:p>
        </w:tc>
        <w:tc>
          <w:tcPr>
            <w:tcW w:w="6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F7CCDE2" w14:textId="3249A722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Impact de la Stack Technique</w:t>
            </w:r>
          </w:p>
        </w:tc>
      </w:tr>
      <w:tr w:rsidR="6D2CF98B" w:rsidTr="6D2CF98B" w14:paraId="5F7B76AF">
        <w:trPr>
          <w:trHeight w:val="300"/>
        </w:trPr>
        <w:tc>
          <w:tcPr>
            <w:tcW w:w="7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6E9E720" w14:textId="12FEED96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C.8.3.1</w:t>
            </w:r>
          </w:p>
        </w:tc>
        <w:tc>
          <w:tcPr>
            <w:tcW w:w="17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DC0F21D" w14:textId="53DD8C26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Chiffrement Fort (AES-256)</w:t>
            </w:r>
          </w:p>
        </w:tc>
        <w:tc>
          <w:tcPr>
            <w:tcW w:w="6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6513521" w14:textId="62CCA0E0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L'architecture doit intégrer des mécanismes cryptographiques pour le chiffrement des données sensibles (géré au niveau applicatif avant stockage).</w:t>
            </w:r>
          </w:p>
        </w:tc>
      </w:tr>
      <w:tr w:rsidR="6D2CF98B" w:rsidTr="6D2CF98B" w14:paraId="6EC41670">
        <w:trPr>
          <w:trHeight w:val="300"/>
        </w:trPr>
        <w:tc>
          <w:tcPr>
            <w:tcW w:w="7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3F4E78B" w14:textId="544B8646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C.8.3.4</w:t>
            </w:r>
          </w:p>
        </w:tc>
        <w:tc>
          <w:tcPr>
            <w:tcW w:w="17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60E191D" w14:textId="4FBC7665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Conformité Juridique (Sapin 2/RGPD)</w:t>
            </w:r>
          </w:p>
        </w:tc>
        <w:tc>
          <w:tcPr>
            <w:tcW w:w="6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25C2602" w14:textId="649038A5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 xml:space="preserve">Le choix de </w:t>
            </w:r>
            <w:r w:rsidRPr="6D2CF98B" w:rsidR="6D2CF98B">
              <w:rPr>
                <w:b w:val="1"/>
                <w:bCs w:val="1"/>
                <w:color w:val="1F1F1F"/>
              </w:rPr>
              <w:t>MySQL</w:t>
            </w:r>
            <w:r w:rsidRPr="6D2CF98B" w:rsidR="6D2CF98B">
              <w:rPr>
                <w:color w:val="1F1F1F"/>
              </w:rPr>
              <w:t xml:space="preserve"> doit supporter les fonctions d'audit et de traçabilité nécessaires à la conformité.</w:t>
            </w:r>
          </w:p>
        </w:tc>
      </w:tr>
      <w:tr w:rsidR="6D2CF98B" w:rsidTr="6D2CF98B" w14:paraId="79502691">
        <w:trPr>
          <w:trHeight w:val="300"/>
        </w:trPr>
        <w:tc>
          <w:tcPr>
            <w:tcW w:w="7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1C3AC56" w14:textId="1B575A06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C.8.3.2</w:t>
            </w:r>
          </w:p>
        </w:tc>
        <w:tc>
          <w:tcPr>
            <w:tcW w:w="17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747F5D7" w14:textId="175A5758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Exigence OS Client Lourd</w:t>
            </w:r>
          </w:p>
        </w:tc>
        <w:tc>
          <w:tcPr>
            <w:tcW w:w="650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D87932B" w14:textId="71DA535F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 xml:space="preserve">Le choix de </w:t>
            </w:r>
            <w:r w:rsidRPr="6D2CF98B" w:rsidR="6D2CF98B">
              <w:rPr>
                <w:b w:val="1"/>
                <w:bCs w:val="1"/>
                <w:color w:val="1F1F1F"/>
              </w:rPr>
              <w:t>Windev</w:t>
            </w:r>
            <w:r w:rsidRPr="6D2CF98B" w:rsidR="6D2CF98B">
              <w:rPr>
                <w:color w:val="1F1F1F"/>
              </w:rPr>
              <w:t xml:space="preserve"> est lié à l'environnement d'exécution </w:t>
            </w:r>
            <w:r w:rsidRPr="6D2CF98B" w:rsidR="6D2CF98B">
              <w:rPr>
                <w:b w:val="1"/>
                <w:bCs w:val="1"/>
                <w:color w:val="1F1F1F"/>
              </w:rPr>
              <w:t>Windows 10 Pro ou supérieur</w:t>
            </w:r>
            <w:r w:rsidRPr="6D2CF98B" w:rsidR="6D2CF98B">
              <w:rPr>
                <w:color w:val="1F1F1F"/>
              </w:rPr>
              <w:t xml:space="preserve"> exigé.</w:t>
            </w:r>
          </w:p>
        </w:tc>
      </w:tr>
    </w:tbl>
    <w:p w:rsidR="6D2CF98B" w:rsidP="6D2CF98B" w:rsidRDefault="6D2CF98B" w14:paraId="3C21F6E2" w14:textId="27BDEF97">
      <w:pPr>
        <w:pStyle w:val="Normal"/>
      </w:pPr>
    </w:p>
    <w:p w:rsidR="79FA98D9" w:rsidP="6D2CF98B" w:rsidRDefault="79FA98D9" w14:paraId="233C1648" w14:textId="1DC3F43E">
      <w:pPr>
        <w:spacing w:before="240" w:beforeAutospacing="off" w:after="240" w:afterAutospacing="off"/>
      </w:pP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Les technologies sélectionnées et non négociables pour ce projet sont : </w:t>
      </w:r>
      <w:r w:rsidRPr="6D2CF98B" w:rsidR="79FA98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React/Prisma</w:t>
      </w: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(Webapp), </w:t>
      </w:r>
      <w:r w:rsidRPr="6D2CF98B" w:rsidR="79FA98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Python/Flask</w:t>
      </w: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(IA), </w:t>
      </w:r>
      <w:r w:rsidRPr="6D2CF98B" w:rsidR="79FA98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MySQL</w:t>
      </w: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(Base de données) et </w:t>
      </w:r>
      <w:r w:rsidRPr="6D2CF98B" w:rsidR="79FA98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Windev</w:t>
      </w: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(Client Lourd).</w:t>
      </w:r>
    </w:p>
    <w:p w:rsidR="79FA98D9" w:rsidP="6D2CF98B" w:rsidRDefault="79FA98D9" w14:paraId="7F6F7F17" w14:textId="29EB1241">
      <w:pPr>
        <w:pStyle w:val="Titre3"/>
        <w:spacing w:before="281" w:beforeAutospacing="off" w:after="281" w:afterAutospacing="off"/>
      </w:pPr>
      <w:r w:rsidRPr="6D2CF98B" w:rsidR="79FA98D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1.3 Règles de Mise à Jour du Document</w:t>
      </w:r>
    </w:p>
    <w:p w:rsidR="79FA98D9" w:rsidP="6D2CF98B" w:rsidRDefault="79FA98D9" w14:paraId="329FFD6D" w14:textId="1DD7825A">
      <w:pPr>
        <w:spacing w:before="240" w:beforeAutospacing="off" w:after="240" w:afterAutospacing="off"/>
      </w:pP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>Le maintien de ce référentiel est crucial pour la qualité du produit final. Les règles de gouvernance sont les suivantes :</w:t>
      </w:r>
    </w:p>
    <w:p w:rsidR="79FA98D9" w:rsidP="6D2CF98B" w:rsidRDefault="79FA98D9" w14:paraId="2C4248EE" w14:textId="4BCE9992">
      <w:pPr>
        <w:pStyle w:val="Paragraphedeliste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9FA98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Responsables de la Validation :</w:t>
      </w: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La validation finale du document et de toute modification est la responsabilité de </w:t>
      </w:r>
      <w:r w:rsidRPr="6D2CF98B" w:rsidR="79FA98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Baptiste et Maxime</w:t>
      </w: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(l'équipe MOE).</w:t>
      </w:r>
    </w:p>
    <w:p w:rsidR="79FA98D9" w:rsidP="6D2CF98B" w:rsidRDefault="79FA98D9" w14:paraId="483FC910" w14:textId="0FE75C96">
      <w:pPr>
        <w:pStyle w:val="Paragraphedeliste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9FA98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Déclenchement de la Mise à Jour :</w:t>
      </w: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Une révision sera obligatoire lors de conflits de versions ou d'incident technique majeur.</w:t>
      </w:r>
    </w:p>
    <w:p w:rsidR="79FA98D9" w:rsidP="6D2CF98B" w:rsidRDefault="79FA98D9" w14:paraId="723D690E" w14:textId="3ABEDE6D">
      <w:pPr>
        <w:pStyle w:val="Paragraphedeliste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79FA98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Procédure en Cas de Déviation :</w:t>
      </w: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Toute solution alternative à un outil spécifié doit faire l'objet d'une mise à jour formelle de ce document avant déploiement.</w:t>
      </w:r>
    </w:p>
    <w:p w:rsidR="6D2CF98B" w:rsidRDefault="6D2CF98B" w14:paraId="431C8A7F" w14:textId="35551A9A"/>
    <w:p w:rsidR="79FA98D9" w:rsidP="6D2CF98B" w:rsidRDefault="79FA98D9" w14:paraId="31EBD01C" w14:textId="2F1A3CF0">
      <w:pPr>
        <w:pStyle w:val="Titre2"/>
        <w:spacing w:before="299" w:beforeAutospacing="off" w:after="299" w:afterAutospacing="off"/>
      </w:pPr>
      <w:r w:rsidRPr="6D2CF98B" w:rsidR="79FA98D9">
        <w:rPr>
          <w:rFonts w:ascii="Aptos" w:hAnsi="Aptos" w:eastAsia="Aptos" w:cs="Aptos"/>
          <w:b w:val="1"/>
          <w:bCs w:val="1"/>
          <w:noProof w:val="0"/>
          <w:sz w:val="36"/>
          <w:szCs w:val="36"/>
          <w:lang w:val="fr-FR"/>
        </w:rPr>
        <w:t>2. Architecture de la Solution et Flux de Données</w:t>
      </w:r>
    </w:p>
    <w:p w:rsidR="79FA98D9" w:rsidP="6D2CF98B" w:rsidRDefault="79FA98D9" w14:paraId="7ABD98D3" w14:textId="7320EAC0">
      <w:pPr>
        <w:pStyle w:val="Titre3"/>
        <w:spacing w:before="281" w:beforeAutospacing="off" w:after="281" w:afterAutospacing="off"/>
      </w:pPr>
      <w:r w:rsidRPr="6D2CF98B" w:rsidR="79FA98D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2.1 Schéma Architectural Global</w:t>
      </w:r>
    </w:p>
    <w:p w:rsidR="79FA98D9" w:rsidP="6D2CF98B" w:rsidRDefault="79FA98D9" w14:paraId="6CEDB4BF" w14:textId="09E4EF5A">
      <w:pPr>
        <w:spacing w:before="240" w:beforeAutospacing="off" w:after="240" w:afterAutospacing="off"/>
      </w:pPr>
      <w:r w:rsidRPr="6D2CF98B" w:rsidR="79FA98D9">
        <w:rPr>
          <w:rFonts w:ascii="Aptos" w:hAnsi="Aptos" w:eastAsia="Aptos" w:cs="Aptos"/>
          <w:noProof w:val="0"/>
          <w:sz w:val="24"/>
          <w:szCs w:val="24"/>
          <w:lang w:val="fr-FR"/>
        </w:rPr>
        <w:t>L'architecture est structurée pour garantir la performance de l'application web via un accès direct optimisé aux données, tout en déléguant l'intelligence artificielle à un service dédié.</w:t>
      </w:r>
    </w:p>
    <w:tbl>
      <w:tblPr>
        <w:tblStyle w:val="TableauNormal"/>
        <w:bidiVisual w:val="0"/>
        <w:tblW w:w="0" w:type="auto"/>
        <w:tblLook w:val="06A0" w:firstRow="1" w:lastRow="0" w:firstColumn="1" w:lastColumn="0" w:noHBand="1" w:noVBand="1"/>
      </w:tblPr>
      <w:tblGrid>
        <w:gridCol w:w="1460"/>
        <w:gridCol w:w="5170"/>
        <w:gridCol w:w="2386"/>
      </w:tblGrid>
      <w:tr w:rsidR="6D2CF98B" w:rsidTr="6D2CF98B" w14:paraId="73F9074F">
        <w:trPr>
          <w:trHeight w:val="300"/>
        </w:trPr>
        <w:tc>
          <w:tcPr>
            <w:tcW w:w="14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02FFB82" w14:textId="5FA99EE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Module</w:t>
            </w:r>
          </w:p>
        </w:tc>
        <w:tc>
          <w:tcPr>
            <w:tcW w:w="517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67D469A" w14:textId="79BAE9F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Rôle Architectural</w:t>
            </w:r>
          </w:p>
        </w:tc>
        <w:tc>
          <w:tcPr>
            <w:tcW w:w="238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C3115E1" w14:textId="4727BE7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Technologie(s)</w:t>
            </w:r>
          </w:p>
        </w:tc>
      </w:tr>
      <w:tr w:rsidR="6D2CF98B" w:rsidTr="6D2CF98B" w14:paraId="64DBACD9">
        <w:trPr>
          <w:trHeight w:val="300"/>
        </w:trPr>
        <w:tc>
          <w:tcPr>
            <w:tcW w:w="14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7CF19A5" w14:textId="5F2C02F0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Tiers 1 : Webapp (Module 1)</w:t>
            </w:r>
          </w:p>
        </w:tc>
        <w:tc>
          <w:tcPr>
            <w:tcW w:w="517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B982E8F" w14:textId="0B3C9D3D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Interface Utilisateur et Gestion des Données. Interagit directement avec la BDD via son propre Layer ORM.</w:t>
            </w:r>
          </w:p>
        </w:tc>
        <w:tc>
          <w:tcPr>
            <w:tcW w:w="238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5F81739" w14:textId="7A296256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React</w:t>
            </w:r>
            <w:r w:rsidRPr="6D2CF98B" w:rsidR="6D2CF98B">
              <w:rPr>
                <w:color w:val="1F1F1F"/>
              </w:rPr>
              <w:t xml:space="preserve"> (Frontend) et </w:t>
            </w:r>
            <w:r w:rsidRPr="6D2CF98B" w:rsidR="6D2CF98B">
              <w:rPr>
                <w:b w:val="1"/>
                <w:bCs w:val="1"/>
                <w:color w:val="1F1F1F"/>
              </w:rPr>
              <w:t>Prisma</w:t>
            </w:r>
            <w:r w:rsidRPr="6D2CF98B" w:rsidR="6D2CF98B">
              <w:rPr>
                <w:color w:val="1F1F1F"/>
              </w:rPr>
              <w:t xml:space="preserve"> (DB Layer / Backend Node)</w:t>
            </w:r>
          </w:p>
        </w:tc>
      </w:tr>
      <w:tr w:rsidR="6D2CF98B" w:rsidTr="6D2CF98B" w14:paraId="54018786">
        <w:trPr>
          <w:trHeight w:val="300"/>
        </w:trPr>
        <w:tc>
          <w:tcPr>
            <w:tcW w:w="14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927D620" w14:textId="79049C5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Tiers 1 : Client Lourd (Module 2)</w:t>
            </w:r>
          </w:p>
        </w:tc>
        <w:tc>
          <w:tcPr>
            <w:tcW w:w="517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9C19D1A" w14:textId="58F56D2C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Gestion locale (Offline) et synchronisation.</w:t>
            </w:r>
          </w:p>
        </w:tc>
        <w:tc>
          <w:tcPr>
            <w:tcW w:w="238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F21A684" w14:textId="24A9602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Windev</w:t>
            </w:r>
            <w:r w:rsidRPr="6D2CF98B" w:rsidR="6D2CF98B">
              <w:rPr>
                <w:color w:val="1F1F1F"/>
              </w:rPr>
              <w:t xml:space="preserve"> (Client Lourd)</w:t>
            </w:r>
          </w:p>
        </w:tc>
      </w:tr>
      <w:tr w:rsidR="6D2CF98B" w:rsidTr="6D2CF98B" w14:paraId="53E6B3C6">
        <w:trPr>
          <w:trHeight w:val="300"/>
        </w:trPr>
        <w:tc>
          <w:tcPr>
            <w:tcW w:w="14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FCB3C10" w14:textId="77AF05F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Tiers 2 : Service IA (Module 3)</w:t>
            </w:r>
          </w:p>
        </w:tc>
        <w:tc>
          <w:tcPr>
            <w:tcW w:w="517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C39113F" w14:textId="65AAAFA2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Service Spécialisé IA.</w:t>
            </w:r>
            <w:r w:rsidRPr="6D2CF98B" w:rsidR="6D2CF98B">
              <w:rPr>
                <w:color w:val="1F1F1F"/>
              </w:rPr>
              <w:t xml:space="preserve"> Dédié à la communication entre l'Intelligence Artificielle et la Base de Données (Classification, Analyse).</w:t>
            </w:r>
          </w:p>
        </w:tc>
        <w:tc>
          <w:tcPr>
            <w:tcW w:w="238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F9AE449" w14:textId="27C04B33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Python / Flask</w:t>
            </w:r>
            <w:r w:rsidRPr="6D2CF98B" w:rsidR="6D2CF98B">
              <w:rPr>
                <w:color w:val="1F1F1F"/>
              </w:rPr>
              <w:t xml:space="preserve"> (avec SQLAlchemy)</w:t>
            </w:r>
          </w:p>
        </w:tc>
      </w:tr>
      <w:tr w:rsidR="6D2CF98B" w:rsidTr="6D2CF98B" w14:paraId="3F524F71">
        <w:trPr>
          <w:trHeight w:val="300"/>
        </w:trPr>
        <w:tc>
          <w:tcPr>
            <w:tcW w:w="14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9BD8076" w14:textId="3B21A66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Tiers 3 : Données</w:t>
            </w:r>
          </w:p>
        </w:tc>
        <w:tc>
          <w:tcPr>
            <w:tcW w:w="517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D77A1FB" w14:textId="5EF3BB2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Stockage persistant et sécurisé.</w:t>
            </w:r>
          </w:p>
        </w:tc>
        <w:tc>
          <w:tcPr>
            <w:tcW w:w="238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FA124BB" w14:textId="4298CD6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MySQL</w:t>
            </w:r>
            <w:r w:rsidRPr="6D2CF98B" w:rsidR="6D2CF98B">
              <w:rPr>
                <w:color w:val="1F1F1F"/>
              </w:rPr>
              <w:t xml:space="preserve"> (Données) et </w:t>
            </w:r>
            <w:r w:rsidRPr="6D2CF98B" w:rsidR="6D2CF98B">
              <w:rPr>
                <w:b w:val="1"/>
                <w:bCs w:val="1"/>
                <w:color w:val="1F1F1F"/>
              </w:rPr>
              <w:t>Stockage Objet/S3</w:t>
            </w:r>
            <w:r w:rsidRPr="6D2CF98B" w:rsidR="6D2CF98B">
              <w:rPr>
                <w:color w:val="1F1F1F"/>
              </w:rPr>
              <w:t xml:space="preserve"> (Fichiers)</w:t>
            </w:r>
          </w:p>
        </w:tc>
      </w:tr>
    </w:tbl>
    <w:p w:rsidR="6D2CF98B" w:rsidP="6D2CF98B" w:rsidRDefault="6D2CF98B" w14:paraId="53F1609D" w14:textId="28C5DDA6">
      <w:pPr>
        <w:pStyle w:val="Normal"/>
      </w:pPr>
    </w:p>
    <w:p w:rsidR="576415B8" w:rsidP="6D2CF98B" w:rsidRDefault="576415B8" w14:paraId="07FEEA48" w14:textId="5E90B5BD">
      <w:pPr>
        <w:spacing w:before="240" w:beforeAutospacing="off" w:after="240" w:afterAutospacing="off"/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Principe Fondamental Révisé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La Webapp (Module 1) possède désormais son propre accès à la base de données via </w:t>
      </w: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Prisma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>, ne dépendant plus de l'API Python pour les opérations courantes (CRUD). Le Module 3 (API Python/Flask) se concentre exclusivement sur les tâches d'IA et de classification en arrière-plan.</w:t>
      </w:r>
    </w:p>
    <w:p w:rsidR="576415B8" w:rsidP="6D2CF98B" w:rsidRDefault="576415B8" w14:paraId="22CDCBDA" w14:textId="44188F53">
      <w:pPr>
        <w:pStyle w:val="Titre3"/>
        <w:spacing w:before="281" w:beforeAutospacing="off" w:after="281" w:afterAutospacing="off"/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2.2 Zones de Sécurité et Confidentialité</w:t>
      </w:r>
    </w:p>
    <w:p w:rsidR="576415B8" w:rsidP="6D2CF98B" w:rsidRDefault="576415B8" w14:paraId="511CF123" w14:textId="6C14FB8E">
      <w:pPr>
        <w:pStyle w:val="Paragraphedeliste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Webapp (React/Prisma)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Cette zone gère l'authentification des utilisateurs et l'enregistrement des signalements directement en base de données de manière sécurisée. Elle est responsable de la validation des données avant insertion.</w:t>
      </w:r>
    </w:p>
    <w:p w:rsidR="576415B8" w:rsidP="6D2CF98B" w:rsidRDefault="576415B8" w14:paraId="357C3F14" w14:textId="3C5CED9F">
      <w:pPr>
        <w:pStyle w:val="Paragraphedeliste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Service IA (Python/Flask)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Cette zone accède à la base de données (via SQLAlchemy) uniquement pour récupérer les nouveaux signalements à analyser et pour mettre à jour les métadonnées de classification (IA).</w:t>
      </w:r>
    </w:p>
    <w:p w:rsidR="576415B8" w:rsidP="6D2CF98B" w:rsidRDefault="576415B8" w14:paraId="422998E6" w14:textId="13AB824A">
      <w:pPr>
        <w:pStyle w:val="Paragraphedeliste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Base de Données (MySQL)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Point de convergence des données, recevant les écritures de la Webapp (Dépôts) et du Service IA (Classifications).</w:t>
      </w:r>
    </w:p>
    <w:p w:rsidR="576415B8" w:rsidP="6D2CF98B" w:rsidRDefault="576415B8" w14:paraId="630266B2" w14:textId="58B7E262">
      <w:pPr>
        <w:pStyle w:val="Titre3"/>
        <w:spacing w:before="281" w:beforeAutospacing="off" w:after="281" w:afterAutospacing="off"/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2.3 Flux d'Information entre les Modules</w:t>
      </w:r>
    </w:p>
    <w:p w:rsidR="576415B8" w:rsidP="6D2CF98B" w:rsidRDefault="576415B8" w14:paraId="77182D7B" w14:textId="7B2CE23A">
      <w:pPr>
        <w:spacing w:before="240" w:beforeAutospacing="off" w:after="240" w:afterAutospacing="off"/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Flux 1 : Dépôt d'un Signalement Anonyme (F.1.4)</w:t>
      </w:r>
    </w:p>
    <w:p w:rsidR="576415B8" w:rsidP="6D2CF98B" w:rsidRDefault="576415B8" w14:paraId="139B931D" w14:textId="4DC276C4">
      <w:pPr>
        <w:pStyle w:val="Paragraphedeliste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Client (Webapp)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Saisie des données par le déposant.</w:t>
      </w:r>
    </w:p>
    <w:p w:rsidR="576415B8" w:rsidP="6D2CF98B" w:rsidRDefault="576415B8" w14:paraId="22F32294" w14:textId="7FE0919A">
      <w:pPr>
        <w:pStyle w:val="Paragraphedeliste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Webapp → BDD (via Prisma)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Enregistrement direct du signalement dans MySQL.</w:t>
      </w:r>
    </w:p>
    <w:p w:rsidR="576415B8" w:rsidP="6D2CF98B" w:rsidRDefault="576415B8" w14:paraId="5ECF79D1" w14:textId="7AD80818">
      <w:pPr>
        <w:pStyle w:val="Paragraphedeliste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Service IA (Module 3)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Détecte le nouveau signalement (via polling ou mécanisme de trigger).</w:t>
      </w:r>
    </w:p>
    <w:p w:rsidR="576415B8" w:rsidP="6D2CF98B" w:rsidRDefault="576415B8" w14:paraId="7376BC93" w14:textId="0D16D007">
      <w:pPr>
        <w:pStyle w:val="Paragraphedeliste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Traitement IA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Analyse du contenu et génération de la </w:t>
      </w:r>
      <w:r w:rsidRPr="6D2CF98B" w:rsidR="576415B8">
        <w:rPr>
          <w:rFonts w:ascii="Consolas" w:hAnsi="Consolas" w:eastAsia="Consolas" w:cs="Consolas"/>
          <w:noProof w:val="0"/>
          <w:sz w:val="24"/>
          <w:szCs w:val="24"/>
          <w:lang w:val="fr-FR"/>
        </w:rPr>
        <w:t>categorie_detectee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>.</w:t>
      </w:r>
    </w:p>
    <w:p w:rsidR="576415B8" w:rsidP="6D2CF98B" w:rsidRDefault="576415B8" w14:paraId="27B0FDE8" w14:textId="6FDA815F">
      <w:pPr>
        <w:pStyle w:val="Paragraphedeliste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Service IA → BDD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Mise à jour du signalement avec les résultats de classification.</w:t>
      </w:r>
    </w:p>
    <w:p w:rsidR="576415B8" w:rsidP="6D2CF98B" w:rsidRDefault="576415B8" w14:paraId="42DCEC37" w14:textId="1748FAB4">
      <w:pPr>
        <w:spacing w:before="240" w:beforeAutospacing="off" w:after="240" w:afterAutospacing="off"/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Flux 2 : Consultation/Modification (RH/Juriste)</w:t>
      </w:r>
    </w:p>
    <w:p w:rsidR="576415B8" w:rsidP="6D2CF98B" w:rsidRDefault="576415B8" w14:paraId="17CA99CC" w14:textId="7D27B7E2">
      <w:pPr>
        <w:pStyle w:val="Paragraphedeliste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Client (Webapp)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Authentification de l'utilisateur.</w:t>
      </w:r>
    </w:p>
    <w:p w:rsidR="576415B8" w:rsidP="6D2CF98B" w:rsidRDefault="576415B8" w14:paraId="4E925AA6" w14:textId="20D35797">
      <w:pPr>
        <w:pStyle w:val="Paragraphedeliste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Webapp → BDD (via Prisma)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Requête de lecture des dossiers via l'ORM Prisma.</w:t>
      </w:r>
    </w:p>
    <w:p w:rsidR="576415B8" w:rsidP="6D2CF98B" w:rsidRDefault="576415B8" w14:paraId="3E75A69F" w14:textId="5A8434D9">
      <w:pPr>
        <w:pStyle w:val="Paragraphedeliste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Retour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Affichage des données à l'utilisateur.</w:t>
      </w:r>
    </w:p>
    <w:p w:rsidR="576415B8" w:rsidP="6D2CF98B" w:rsidRDefault="576415B8" w14:paraId="1C531534" w14:textId="74874BAA">
      <w:pPr>
        <w:spacing w:before="240" w:beforeAutospacing="off" w:after="240" w:afterAutospacing="off"/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Flux 3 : Gestion Offline (F.2.7 - Client Lourd)</w:t>
      </w:r>
    </w:p>
    <w:p w:rsidR="576415B8" w:rsidP="6D2CF98B" w:rsidRDefault="576415B8" w14:paraId="161F6A72" w14:textId="5202AD01">
      <w:pPr>
        <w:pStyle w:val="Paragraphedeliste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Client Lourd (Windev)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Enregistrement local (buffer) en mode hors ligne.</w:t>
      </w:r>
    </w:p>
    <w:p w:rsidR="576415B8" w:rsidP="6D2CF98B" w:rsidRDefault="576415B8" w14:paraId="2F4C024B" w14:textId="1BA8D8ED">
      <w:pPr>
        <w:pStyle w:val="Paragraphedeliste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Client Lourd → BDD :</w:t>
      </w: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Synchronisation des données dès la reconnexion (accès direct ou via API de synchronisation dédiée).</w:t>
      </w:r>
    </w:p>
    <w:p w:rsidR="6D2CF98B" w:rsidRDefault="6D2CF98B" w14:paraId="73597F1E" w14:textId="528CF775"/>
    <w:p w:rsidR="576415B8" w:rsidP="6D2CF98B" w:rsidRDefault="576415B8" w14:paraId="2960AF3F" w14:textId="39D9A6AE">
      <w:pPr>
        <w:pStyle w:val="Titre2"/>
        <w:spacing w:before="299" w:beforeAutospacing="off" w:after="299" w:afterAutospacing="off"/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fr-FR"/>
        </w:rPr>
        <w:t>3. Stack de Développement 🛠️</w:t>
      </w:r>
    </w:p>
    <w:p w:rsidR="576415B8" w:rsidP="6D2CF98B" w:rsidRDefault="576415B8" w14:paraId="0BB7EEB0" w14:textId="357BBCD7">
      <w:pPr>
        <w:spacing w:before="240" w:beforeAutospacing="off" w:after="240" w:afterAutospacing="off"/>
      </w:pP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>Cette section liste l'ensemble des technologies retenues pour le développement des trois modules.</w:t>
      </w:r>
    </w:p>
    <w:p w:rsidR="576415B8" w:rsidP="6D2CF98B" w:rsidRDefault="576415B8" w14:paraId="1FD9911F" w14:textId="2779BDE3">
      <w:pPr>
        <w:pStyle w:val="Titre3"/>
        <w:spacing w:before="281" w:beforeAutospacing="off" w:after="281" w:afterAutospacing="off"/>
      </w:pPr>
      <w:r w:rsidRPr="6D2CF98B" w:rsidR="576415B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3.1 Module 1 : Application de Dépôt (Webapp)</w:t>
      </w:r>
    </w:p>
    <w:p w:rsidR="576415B8" w:rsidP="6D2CF98B" w:rsidRDefault="576415B8" w14:paraId="2E299035" w14:textId="00AD921A">
      <w:pPr>
        <w:spacing w:before="240" w:beforeAutospacing="off" w:after="240" w:afterAutospacing="off"/>
      </w:pPr>
      <w:r w:rsidRPr="6D2CF98B" w:rsidR="576415B8">
        <w:rPr>
          <w:rFonts w:ascii="Aptos" w:hAnsi="Aptos" w:eastAsia="Aptos" w:cs="Aptos"/>
          <w:noProof w:val="0"/>
          <w:sz w:val="24"/>
          <w:szCs w:val="24"/>
          <w:lang w:val="fr-FR"/>
        </w:rPr>
        <w:t>Ce module gère désormais l'intégralité du flux utilisateur et l'accès aux données.</w:t>
      </w:r>
    </w:p>
    <w:tbl>
      <w:tblPr>
        <w:tblStyle w:val="TableauNormal"/>
        <w:bidiVisual w:val="0"/>
        <w:tblW w:w="0" w:type="auto"/>
        <w:tblLook w:val="06A0" w:firstRow="1" w:lastRow="0" w:firstColumn="1" w:lastColumn="0" w:noHBand="1" w:noVBand="1"/>
      </w:tblPr>
      <w:tblGrid>
        <w:gridCol w:w="1115"/>
        <w:gridCol w:w="733"/>
        <w:gridCol w:w="763"/>
        <w:gridCol w:w="6403"/>
      </w:tblGrid>
      <w:tr w:rsidR="6D2CF98B" w:rsidTr="6D2CF98B" w14:paraId="446E5F88">
        <w:trPr>
          <w:trHeight w:val="300"/>
        </w:trPr>
        <w:tc>
          <w:tcPr>
            <w:tcW w:w="1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01F9982" w14:textId="1AA07A23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Domaine</w:t>
            </w:r>
          </w:p>
        </w:tc>
        <w:tc>
          <w:tcPr>
            <w:tcW w:w="7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6E5B11D" w14:textId="0695F995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Technologie</w:t>
            </w:r>
          </w:p>
        </w:tc>
        <w:tc>
          <w:tcPr>
            <w:tcW w:w="76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0CE9AEE" w14:textId="644EFBCF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Version Cible</w:t>
            </w:r>
          </w:p>
        </w:tc>
        <w:tc>
          <w:tcPr>
            <w:tcW w:w="640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CACF44A" w14:textId="2316E3E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Rôle et Justification</w:t>
            </w:r>
          </w:p>
        </w:tc>
      </w:tr>
      <w:tr w:rsidR="6D2CF98B" w:rsidTr="6D2CF98B" w14:paraId="23FC6EAA">
        <w:trPr>
          <w:trHeight w:val="300"/>
        </w:trPr>
        <w:tc>
          <w:tcPr>
            <w:tcW w:w="1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05CBD84" w14:textId="33C8E773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Frontend Framework</w:t>
            </w:r>
          </w:p>
        </w:tc>
        <w:tc>
          <w:tcPr>
            <w:tcW w:w="7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1130969" w14:textId="06AF155E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React</w:t>
            </w:r>
          </w:p>
        </w:tc>
        <w:tc>
          <w:tcPr>
            <w:tcW w:w="76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6D68D57" w14:textId="48319264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18.x</w:t>
            </w:r>
          </w:p>
        </w:tc>
        <w:tc>
          <w:tcPr>
            <w:tcW w:w="640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56BF0EF" w14:textId="28A93600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Framework leader, assurant l'évolutivité.</w:t>
            </w:r>
          </w:p>
        </w:tc>
      </w:tr>
      <w:tr w:rsidR="6D2CF98B" w:rsidTr="6D2CF98B" w14:paraId="4C443E58">
        <w:trPr>
          <w:trHeight w:val="300"/>
        </w:trPr>
        <w:tc>
          <w:tcPr>
            <w:tcW w:w="1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F2C851C" w14:textId="21AC743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Langage</w:t>
            </w:r>
          </w:p>
        </w:tc>
        <w:tc>
          <w:tcPr>
            <w:tcW w:w="7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181EF2D" w14:textId="176C82D9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TypeScript</w:t>
            </w:r>
          </w:p>
        </w:tc>
        <w:tc>
          <w:tcPr>
            <w:tcW w:w="76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A1EA9E7" w14:textId="1958700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5.x</w:t>
            </w:r>
          </w:p>
        </w:tc>
        <w:tc>
          <w:tcPr>
            <w:tcW w:w="640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05DE86E" w14:textId="2E43ED44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Typage fort pour la réduction des erreurs et la maintenance.</w:t>
            </w:r>
          </w:p>
        </w:tc>
      </w:tr>
      <w:tr w:rsidR="6D2CF98B" w:rsidTr="6D2CF98B" w14:paraId="575DA872">
        <w:trPr>
          <w:trHeight w:val="300"/>
        </w:trPr>
        <w:tc>
          <w:tcPr>
            <w:tcW w:w="1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5697079" w14:textId="407CD00B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ORM / DB Layer</w:t>
            </w:r>
          </w:p>
        </w:tc>
        <w:tc>
          <w:tcPr>
            <w:tcW w:w="7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2B90378" w14:textId="417E0719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Prisma</w:t>
            </w:r>
          </w:p>
        </w:tc>
        <w:tc>
          <w:tcPr>
            <w:tcW w:w="76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EAFF5D2" w14:textId="16DC2AA5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Dernière stable</w:t>
            </w:r>
          </w:p>
        </w:tc>
        <w:tc>
          <w:tcPr>
            <w:tcW w:w="640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51C511B" w14:textId="1086492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Nouveau standard.</w:t>
            </w:r>
            <w:r w:rsidRPr="6D2CF98B" w:rsidR="6D2CF98B">
              <w:rPr>
                <w:color w:val="1F1F1F"/>
              </w:rPr>
              <w:t xml:space="preserve"> Assure la liaison directe entre la Webapp et MySQL. Simplifie les requêtes et la gestion des migrations de schéma.</w:t>
            </w:r>
          </w:p>
        </w:tc>
      </w:tr>
      <w:tr w:rsidR="6D2CF98B" w:rsidTr="6D2CF98B" w14:paraId="57A99299">
        <w:trPr>
          <w:trHeight w:val="300"/>
        </w:trPr>
        <w:tc>
          <w:tcPr>
            <w:tcW w:w="1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9286CD1" w14:textId="484A2F0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Validation</w:t>
            </w:r>
          </w:p>
        </w:tc>
        <w:tc>
          <w:tcPr>
            <w:tcW w:w="7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B2E17AD" w14:textId="51CA881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Zod</w:t>
            </w:r>
          </w:p>
        </w:tc>
        <w:tc>
          <w:tcPr>
            <w:tcW w:w="76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540F468" w14:textId="6CB79158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Dernière stable</w:t>
            </w:r>
          </w:p>
        </w:tc>
        <w:tc>
          <w:tcPr>
            <w:tcW w:w="640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88F70D7" w14:textId="2784C8C1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Validation de la conformité des données des formulaires.</w:t>
            </w:r>
          </w:p>
        </w:tc>
      </w:tr>
      <w:tr w:rsidR="6D2CF98B" w:rsidTr="6D2CF98B" w14:paraId="33FC0F66">
        <w:trPr>
          <w:trHeight w:val="300"/>
        </w:trPr>
        <w:tc>
          <w:tcPr>
            <w:tcW w:w="1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5E96F7A" w14:textId="2FC8DB5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Design</w:t>
            </w:r>
          </w:p>
        </w:tc>
        <w:tc>
          <w:tcPr>
            <w:tcW w:w="7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73CA06F" w14:textId="424A675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Tailwind CSS</w:t>
            </w:r>
          </w:p>
        </w:tc>
        <w:tc>
          <w:tcPr>
            <w:tcW w:w="76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139DE20" w14:textId="02996269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Dernière stable</w:t>
            </w:r>
          </w:p>
        </w:tc>
        <w:tc>
          <w:tcPr>
            <w:tcW w:w="640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E5687BE" w14:textId="3DAF38B9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Framework utilitaire pour une interface responsive.</w:t>
            </w:r>
          </w:p>
        </w:tc>
      </w:tr>
      <w:tr w:rsidR="6D2CF98B" w:rsidTr="6D2CF98B" w14:paraId="3622E4A5">
        <w:trPr>
          <w:trHeight w:val="300"/>
        </w:trPr>
        <w:tc>
          <w:tcPr>
            <w:tcW w:w="1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3E1F25F" w14:textId="6D3058CF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Requêtes HTTP</w:t>
            </w:r>
          </w:p>
        </w:tc>
        <w:tc>
          <w:tcPr>
            <w:tcW w:w="7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F4A5B8A" w14:textId="1468E1E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Axios</w:t>
            </w:r>
          </w:p>
        </w:tc>
        <w:tc>
          <w:tcPr>
            <w:tcW w:w="76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BC1EC2C" w14:textId="547D3ADC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Dernière stable</w:t>
            </w:r>
          </w:p>
        </w:tc>
        <w:tc>
          <w:tcPr>
            <w:tcW w:w="640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94A4FB5" w14:textId="3691052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Client HTTP pour les appels externes si nécessaire.</w:t>
            </w:r>
          </w:p>
        </w:tc>
      </w:tr>
    </w:tbl>
    <w:p w:rsidR="6D2CF98B" w:rsidP="6D2CF98B" w:rsidRDefault="6D2CF98B" w14:paraId="38BB1781" w14:textId="69EE6D71">
      <w:pPr>
        <w:pStyle w:val="Normal"/>
      </w:pPr>
    </w:p>
    <w:p w:rsidR="7056BFE4" w:rsidP="6D2CF98B" w:rsidRDefault="7056BFE4" w14:paraId="4F8EEE6D" w14:textId="6DFB41EB">
      <w:pPr>
        <w:pStyle w:val="Titre3"/>
        <w:spacing w:before="281" w:beforeAutospacing="off" w:after="281" w:afterAutospacing="off"/>
      </w:pPr>
      <w:r w:rsidRPr="6D2CF98B" w:rsidR="7056BFE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3.2 Module 2 : Application de Gestion (Client Lourd - Windev)</w:t>
      </w:r>
    </w:p>
    <w:p w:rsidR="7056BFE4" w:rsidP="6D2CF98B" w:rsidRDefault="7056BFE4" w14:paraId="6B1DDB3B" w14:textId="5C02372F">
      <w:pPr>
        <w:spacing w:before="240" w:beforeAutospacing="off" w:after="240" w:afterAutospacing="off"/>
      </w:pPr>
      <w:r w:rsidRPr="6D2CF98B" w:rsidR="7056BFE4">
        <w:rPr>
          <w:rFonts w:ascii="Aptos" w:hAnsi="Aptos" w:eastAsia="Aptos" w:cs="Aptos"/>
          <w:noProof w:val="0"/>
          <w:sz w:val="24"/>
          <w:szCs w:val="24"/>
          <w:lang w:val="fr-FR"/>
        </w:rPr>
        <w:t>Ce module correspond au client lourd utilisé par les employés, avec capacité offline.</w:t>
      </w:r>
    </w:p>
    <w:tbl>
      <w:tblPr>
        <w:tblStyle w:val="TableauNormal"/>
        <w:bidiVisual w:val="0"/>
        <w:tblW w:w="0" w:type="auto"/>
        <w:tblInd w:w="-225" w:type="dxa"/>
        <w:tblLook w:val="06A0" w:firstRow="1" w:lastRow="0" w:firstColumn="1" w:lastColumn="0" w:noHBand="1" w:noVBand="1"/>
      </w:tblPr>
      <w:tblGrid>
        <w:gridCol w:w="1747"/>
        <w:gridCol w:w="1851"/>
        <w:gridCol w:w="1521"/>
        <w:gridCol w:w="5569"/>
      </w:tblGrid>
      <w:tr w:rsidR="6D2CF98B" w:rsidTr="6D2CF98B" w14:paraId="44E369B8">
        <w:trPr>
          <w:trHeight w:val="300"/>
        </w:trPr>
        <w:tc>
          <w:tcPr>
            <w:tcW w:w="174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A332E7E" w14:textId="25AD73D2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Domaine</w:t>
            </w:r>
          </w:p>
        </w:tc>
        <w:tc>
          <w:tcPr>
            <w:tcW w:w="18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FB63615" w14:textId="30D64F76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Technologie</w:t>
            </w:r>
          </w:p>
        </w:tc>
        <w:tc>
          <w:tcPr>
            <w:tcW w:w="152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EC9B4F1" w14:textId="62B9D153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Version Cible</w:t>
            </w:r>
          </w:p>
        </w:tc>
        <w:tc>
          <w:tcPr>
            <w:tcW w:w="556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B48F634" w14:textId="43A5F78B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Rôle et Justification</w:t>
            </w:r>
          </w:p>
        </w:tc>
      </w:tr>
      <w:tr w:rsidR="6D2CF98B" w:rsidTr="6D2CF98B" w14:paraId="5B4AF52B">
        <w:trPr>
          <w:trHeight w:val="300"/>
        </w:trPr>
        <w:tc>
          <w:tcPr>
            <w:tcW w:w="174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D35A1EC" w14:textId="71615265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Environnement</w:t>
            </w:r>
          </w:p>
        </w:tc>
        <w:tc>
          <w:tcPr>
            <w:tcW w:w="18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C6B539E" w14:textId="10C7CFDE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Windev</w:t>
            </w:r>
          </w:p>
        </w:tc>
        <w:tc>
          <w:tcPr>
            <w:tcW w:w="152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2EDC75E" w14:textId="01FF2133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Version 28/29</w:t>
            </w:r>
          </w:p>
        </w:tc>
        <w:tc>
          <w:tcPr>
            <w:tcW w:w="556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B35FC6D" w14:textId="7AD0E176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Choix imposé pour l'application de bureau Windows.</w:t>
            </w:r>
          </w:p>
        </w:tc>
      </w:tr>
      <w:tr w:rsidR="6D2CF98B" w:rsidTr="6D2CF98B" w14:paraId="568D1392">
        <w:trPr>
          <w:trHeight w:val="300"/>
        </w:trPr>
        <w:tc>
          <w:tcPr>
            <w:tcW w:w="174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068E214" w14:textId="7827F040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Langage</w:t>
            </w:r>
          </w:p>
        </w:tc>
        <w:tc>
          <w:tcPr>
            <w:tcW w:w="18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65DBA42" w14:textId="605EC3E0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WLangage</w:t>
            </w:r>
          </w:p>
        </w:tc>
        <w:tc>
          <w:tcPr>
            <w:tcW w:w="152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D9A44EA" w14:textId="6A62B02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N/A</w:t>
            </w:r>
          </w:p>
        </w:tc>
        <w:tc>
          <w:tcPr>
            <w:tcW w:w="556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A7DBCC6" w14:textId="026181E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Langage propriétaire pour la logique métier locale.</w:t>
            </w:r>
          </w:p>
        </w:tc>
      </w:tr>
      <w:tr w:rsidR="6D2CF98B" w:rsidTr="6D2CF98B" w14:paraId="56BBD5B7">
        <w:trPr>
          <w:trHeight w:val="300"/>
        </w:trPr>
        <w:tc>
          <w:tcPr>
            <w:tcW w:w="174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B763E93" w14:textId="44E4CC06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OS Cible</w:t>
            </w:r>
          </w:p>
        </w:tc>
        <w:tc>
          <w:tcPr>
            <w:tcW w:w="185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50118B9" w14:textId="5F32E32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Windows 10 Pro</w:t>
            </w:r>
          </w:p>
        </w:tc>
        <w:tc>
          <w:tcPr>
            <w:tcW w:w="152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E0B96F3" w14:textId="114DFB31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N/A</w:t>
            </w:r>
          </w:p>
        </w:tc>
        <w:tc>
          <w:tcPr>
            <w:tcW w:w="556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8F3B268" w14:textId="1D0E3FF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Répond à la contrainte C.8.3.2.</w:t>
            </w:r>
          </w:p>
        </w:tc>
      </w:tr>
    </w:tbl>
    <w:p w:rsidR="6D2CF98B" w:rsidP="6D2CF98B" w:rsidRDefault="6D2CF98B" w14:paraId="4BD88EB2" w14:textId="28DB3F2E">
      <w:pPr>
        <w:pStyle w:val="Normal"/>
      </w:pPr>
    </w:p>
    <w:p w:rsidR="6D2CF98B" w:rsidP="6D2CF98B" w:rsidRDefault="6D2CF98B" w14:paraId="27EAA2ED" w14:textId="42084025">
      <w:pPr>
        <w:pStyle w:val="Normal"/>
      </w:pPr>
    </w:p>
    <w:p w:rsidR="64D78D84" w:rsidP="6D2CF98B" w:rsidRDefault="64D78D84" w14:paraId="34BF935B" w14:textId="66688682">
      <w:pPr>
        <w:pStyle w:val="Titre3"/>
        <w:spacing w:before="281" w:beforeAutospacing="off" w:after="281" w:afterAutospacing="off"/>
      </w:pPr>
      <w:r w:rsidRPr="6D2CF98B" w:rsidR="64D78D8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3.3 Module 3 : Service IA et Traçabilité (API Core)</w:t>
      </w:r>
    </w:p>
    <w:p w:rsidR="64D78D84" w:rsidP="6D2CF98B" w:rsidRDefault="64D78D84" w14:paraId="7C84E2F5" w14:textId="360F9DE1">
      <w:pPr>
        <w:spacing w:before="240" w:beforeAutospacing="off" w:after="240" w:afterAutospacing="off"/>
      </w:pPr>
      <w:r w:rsidRPr="6D2CF98B" w:rsidR="64D78D84">
        <w:rPr>
          <w:rFonts w:ascii="Aptos" w:hAnsi="Aptos" w:eastAsia="Aptos" w:cs="Aptos"/>
          <w:noProof w:val="0"/>
          <w:sz w:val="24"/>
          <w:szCs w:val="24"/>
          <w:lang w:val="fr-FR"/>
        </w:rPr>
        <w:t>Ce module est recentré sur sa fonction d'intelligence artificielle et de traitement asynchrone.</w:t>
      </w:r>
    </w:p>
    <w:tbl>
      <w:tblPr>
        <w:tblStyle w:val="TableauNormal"/>
        <w:bidiVisual w:val="0"/>
        <w:tblW w:w="0" w:type="auto"/>
        <w:tblLook w:val="06A0" w:firstRow="1" w:lastRow="0" w:firstColumn="1" w:lastColumn="0" w:noHBand="1" w:noVBand="1"/>
      </w:tblPr>
      <w:tblGrid>
        <w:gridCol w:w="1212"/>
        <w:gridCol w:w="1233"/>
        <w:gridCol w:w="954"/>
        <w:gridCol w:w="5617"/>
      </w:tblGrid>
      <w:tr w:rsidR="6D2CF98B" w:rsidTr="6D2CF98B" w14:paraId="04FD499A">
        <w:trPr>
          <w:trHeight w:val="300"/>
        </w:trPr>
        <w:tc>
          <w:tcPr>
            <w:tcW w:w="1212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AF65F10" w14:textId="2B537BF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Domaine</w:t>
            </w:r>
          </w:p>
        </w:tc>
        <w:tc>
          <w:tcPr>
            <w:tcW w:w="12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2501E48" w14:textId="0C78CAC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Technologie</w:t>
            </w:r>
          </w:p>
        </w:tc>
        <w:tc>
          <w:tcPr>
            <w:tcW w:w="95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582D844" w14:textId="0F0EBB5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Version Cible</w:t>
            </w:r>
          </w:p>
        </w:tc>
        <w:tc>
          <w:tcPr>
            <w:tcW w:w="561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E9A7FB8" w14:textId="736A3FA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Rôle et Justification</w:t>
            </w:r>
          </w:p>
        </w:tc>
      </w:tr>
      <w:tr w:rsidR="6D2CF98B" w:rsidTr="6D2CF98B" w14:paraId="3859F954">
        <w:trPr>
          <w:trHeight w:val="300"/>
        </w:trPr>
        <w:tc>
          <w:tcPr>
            <w:tcW w:w="1212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497EAC5" w14:textId="46299F4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Langage</w:t>
            </w:r>
          </w:p>
        </w:tc>
        <w:tc>
          <w:tcPr>
            <w:tcW w:w="12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94BA08E" w14:textId="4A39AF3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Python</w:t>
            </w:r>
          </w:p>
        </w:tc>
        <w:tc>
          <w:tcPr>
            <w:tcW w:w="95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19A0A4D" w14:textId="58D406A1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3.10 ou supérieur</w:t>
            </w:r>
          </w:p>
        </w:tc>
        <w:tc>
          <w:tcPr>
            <w:tcW w:w="561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9F8AABE" w14:textId="7C9468C5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Langage polyvalent, excellent pour l'IA et le traitement de données.</w:t>
            </w:r>
          </w:p>
        </w:tc>
      </w:tr>
      <w:tr w:rsidR="6D2CF98B" w:rsidTr="6D2CF98B" w14:paraId="5C287BC1">
        <w:trPr>
          <w:trHeight w:val="300"/>
        </w:trPr>
        <w:tc>
          <w:tcPr>
            <w:tcW w:w="1212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15E84F2" w14:textId="2D42032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Framework API</w:t>
            </w:r>
          </w:p>
        </w:tc>
        <w:tc>
          <w:tcPr>
            <w:tcW w:w="12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7FF8B82" w14:textId="16013ADC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Flask</w:t>
            </w:r>
          </w:p>
        </w:tc>
        <w:tc>
          <w:tcPr>
            <w:tcW w:w="95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27D5B98" w14:textId="70F2CE5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2.x</w:t>
            </w:r>
          </w:p>
        </w:tc>
        <w:tc>
          <w:tcPr>
            <w:tcW w:w="561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3145239" w14:textId="4F89E1C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Sert uniquement d'interface de contrôle pour le moteur d'IA et la communication technique interne.</w:t>
            </w:r>
          </w:p>
        </w:tc>
      </w:tr>
      <w:tr w:rsidR="6D2CF98B" w:rsidTr="6D2CF98B" w14:paraId="31369AAB">
        <w:trPr>
          <w:trHeight w:val="300"/>
        </w:trPr>
        <w:tc>
          <w:tcPr>
            <w:tcW w:w="1212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1BE31D7" w14:textId="75B08D86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ORM / DB Connector</w:t>
            </w:r>
          </w:p>
        </w:tc>
        <w:tc>
          <w:tcPr>
            <w:tcW w:w="12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3FD2DE8" w14:textId="0B3E93E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SQLAlchemy</w:t>
            </w:r>
          </w:p>
        </w:tc>
        <w:tc>
          <w:tcPr>
            <w:tcW w:w="95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5C9A85A" w14:textId="4BA8983E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2.x</w:t>
            </w:r>
          </w:p>
        </w:tc>
        <w:tc>
          <w:tcPr>
            <w:tcW w:w="561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F3902B7" w14:textId="0C87C96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Permet au script Python de lire/écrire les résultats de l'IA dans MySQL (seul accès DB pour ce module).</w:t>
            </w:r>
          </w:p>
        </w:tc>
      </w:tr>
      <w:tr w:rsidR="6D2CF98B" w:rsidTr="6D2CF98B" w14:paraId="466A2FBE">
        <w:trPr>
          <w:trHeight w:val="300"/>
        </w:trPr>
        <w:tc>
          <w:tcPr>
            <w:tcW w:w="1212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FBA184B" w14:textId="7BD74EE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Logique IA</w:t>
            </w:r>
          </w:p>
        </w:tc>
        <w:tc>
          <w:tcPr>
            <w:tcW w:w="12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14B803F" w14:textId="4EE0901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Ollama / Libs Natives</w:t>
            </w:r>
          </w:p>
        </w:tc>
        <w:tc>
          <w:tcPr>
            <w:tcW w:w="95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DC99D2A" w14:textId="373D9EDA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N/A</w:t>
            </w:r>
          </w:p>
        </w:tc>
        <w:tc>
          <w:tcPr>
            <w:tcW w:w="561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A0444D3" w14:textId="6C0003D0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 xml:space="preserve">Module de </w:t>
            </w:r>
            <w:r w:rsidRPr="6D2CF98B" w:rsidR="6D2CF98B">
              <w:rPr>
                <w:b w:val="1"/>
                <w:bCs w:val="1"/>
                <w:color w:val="1F1F1F"/>
              </w:rPr>
              <w:t>Pseudo-IA (F.3.3)</w:t>
            </w:r>
            <w:r w:rsidRPr="6D2CF98B" w:rsidR="6D2CF98B">
              <w:rPr>
                <w:color w:val="1F1F1F"/>
              </w:rPr>
              <w:t xml:space="preserve"> pour la classification sans dépendance cloud payante.</w:t>
            </w:r>
          </w:p>
        </w:tc>
      </w:tr>
      <w:tr w:rsidR="6D2CF98B" w:rsidTr="6D2CF98B" w14:paraId="496630EB">
        <w:trPr>
          <w:trHeight w:val="300"/>
        </w:trPr>
        <w:tc>
          <w:tcPr>
            <w:tcW w:w="1212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2C695B5" w14:textId="3FA778DF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Modèle IA</w:t>
            </w:r>
          </w:p>
        </w:tc>
        <w:tc>
          <w:tcPr>
            <w:tcW w:w="12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FF37C8E" w14:textId="4FD2537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BERT / XLM-Roberta</w:t>
            </w:r>
          </w:p>
        </w:tc>
        <w:tc>
          <w:tcPr>
            <w:tcW w:w="95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C52D7D0" w14:textId="3A9DA364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N/A</w:t>
            </w:r>
          </w:p>
        </w:tc>
        <w:tc>
          <w:tcPr>
            <w:tcW w:w="561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8FEB78B" w14:textId="13B5661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Modèles performants pour le tri multilingue.</w:t>
            </w:r>
          </w:p>
        </w:tc>
      </w:tr>
    </w:tbl>
    <w:p w:rsidR="6D2CF98B" w:rsidP="6D2CF98B" w:rsidRDefault="6D2CF98B" w14:paraId="36B9CE53" w14:textId="7EBF4259">
      <w:pPr>
        <w:pStyle w:val="Normal"/>
      </w:pPr>
    </w:p>
    <w:p w:rsidR="10A3F48A" w:rsidP="6D2CF98B" w:rsidRDefault="10A3F48A" w14:paraId="62ED55CE" w14:textId="585AEE73">
      <w:pPr>
        <w:pStyle w:val="Titre2"/>
        <w:spacing w:before="299" w:beforeAutospacing="off" w:after="299" w:afterAutospacing="off"/>
      </w:pPr>
      <w:r w:rsidRPr="6D2CF98B" w:rsidR="10A3F48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fr-FR"/>
        </w:rPr>
        <w:t>4. Stack de Données et Services Critiques ️</w:t>
      </w:r>
    </w:p>
    <w:p w:rsidR="10A3F48A" w:rsidP="6D2CF98B" w:rsidRDefault="10A3F48A" w14:paraId="241E3A9B" w14:textId="5DF2F859">
      <w:pPr>
        <w:pStyle w:val="Titre3"/>
        <w:spacing w:before="281" w:beforeAutospacing="off" w:after="281" w:afterAutospacing="off"/>
      </w:pPr>
      <w:r w:rsidRPr="6D2CF98B" w:rsidR="10A3F48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4.1 Base de Données Relationnelle (SGBD)</w:t>
      </w:r>
    </w:p>
    <w:p w:rsidR="6D2CF98B" w:rsidP="6D2CF98B" w:rsidRDefault="6D2CF98B" w14:paraId="583E8F37" w14:textId="3FF50AAD">
      <w:pPr>
        <w:pStyle w:val="Normal"/>
        <w:rPr>
          <w:noProof w:val="0"/>
          <w:lang w:val="fr-FR"/>
        </w:rPr>
      </w:pPr>
    </w:p>
    <w:tbl>
      <w:tblPr>
        <w:tblStyle w:val="TableauNormal"/>
        <w:bidiVisual w:val="0"/>
        <w:tblW w:w="0" w:type="auto"/>
        <w:tblLook w:val="06A0" w:firstRow="1" w:lastRow="0" w:firstColumn="1" w:lastColumn="0" w:noHBand="1" w:noVBand="1"/>
      </w:tblPr>
      <w:tblGrid>
        <w:gridCol w:w="1259"/>
        <w:gridCol w:w="1833"/>
        <w:gridCol w:w="5923"/>
      </w:tblGrid>
      <w:tr w:rsidR="6D2CF98B" w:rsidTr="6D2CF98B" w14:paraId="20E4495E">
        <w:trPr>
          <w:trHeight w:val="300"/>
        </w:trPr>
        <w:tc>
          <w:tcPr>
            <w:tcW w:w="125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34350AF" w14:textId="3C23662C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Domaine</w:t>
            </w:r>
          </w:p>
        </w:tc>
        <w:tc>
          <w:tcPr>
            <w:tcW w:w="18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565FC8E" w14:textId="44A15C8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Technologie</w:t>
            </w:r>
          </w:p>
        </w:tc>
        <w:tc>
          <w:tcPr>
            <w:tcW w:w="59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C9570B9" w14:textId="541A8070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Justification</w:t>
            </w:r>
          </w:p>
        </w:tc>
      </w:tr>
      <w:tr w:rsidR="6D2CF98B" w:rsidTr="6D2CF98B" w14:paraId="6086690E">
        <w:trPr>
          <w:trHeight w:val="300"/>
        </w:trPr>
        <w:tc>
          <w:tcPr>
            <w:tcW w:w="125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7C13032" w14:textId="5E089C6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Moteur SGBD</w:t>
            </w:r>
          </w:p>
        </w:tc>
        <w:tc>
          <w:tcPr>
            <w:tcW w:w="18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649CEC2" w14:textId="6BF2B5D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MySQL</w:t>
            </w:r>
          </w:p>
        </w:tc>
        <w:tc>
          <w:tcPr>
            <w:tcW w:w="59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6FE692D" w14:textId="4A1FD339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Moteur open-source robuste.</w:t>
            </w:r>
          </w:p>
        </w:tc>
      </w:tr>
      <w:tr w:rsidR="6D2CF98B" w:rsidTr="6D2CF98B" w14:paraId="6778B64E">
        <w:trPr>
          <w:trHeight w:val="300"/>
        </w:trPr>
        <w:tc>
          <w:tcPr>
            <w:tcW w:w="125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A2FB8D6" w14:textId="120C20B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Hébergement</w:t>
            </w:r>
          </w:p>
        </w:tc>
        <w:tc>
          <w:tcPr>
            <w:tcW w:w="18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B2A5515" w14:textId="38518145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Aiven.io</w:t>
            </w:r>
          </w:p>
        </w:tc>
        <w:tc>
          <w:tcPr>
            <w:tcW w:w="59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AD07B1B" w14:textId="3A4D7CE6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Solution DBaaS Managée (Haute disponibilité, RTO &amp; PRA).</w:t>
            </w:r>
          </w:p>
        </w:tc>
      </w:tr>
      <w:tr w:rsidR="6D2CF98B" w:rsidTr="6D2CF98B" w14:paraId="67C1C2C0">
        <w:trPr>
          <w:trHeight w:val="300"/>
        </w:trPr>
        <w:tc>
          <w:tcPr>
            <w:tcW w:w="125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6F41BA3" w14:textId="513BE982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Accès Données</w:t>
            </w:r>
          </w:p>
        </w:tc>
        <w:tc>
          <w:tcPr>
            <w:tcW w:w="18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6BED120" w14:textId="293075E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Prisma &amp; SQLAlchemy</w:t>
            </w:r>
          </w:p>
        </w:tc>
        <w:tc>
          <w:tcPr>
            <w:tcW w:w="59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62E1904" w14:textId="46AA1470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 xml:space="preserve">La base est accédée par </w:t>
            </w:r>
            <w:r w:rsidRPr="6D2CF98B" w:rsidR="6D2CF98B">
              <w:rPr>
                <w:b w:val="1"/>
                <w:bCs w:val="1"/>
                <w:color w:val="1F1F1F"/>
              </w:rPr>
              <w:t>Prisma</w:t>
            </w:r>
            <w:r w:rsidRPr="6D2CF98B" w:rsidR="6D2CF98B">
              <w:rPr>
                <w:color w:val="1F1F1F"/>
              </w:rPr>
              <w:t xml:space="preserve"> (pour la Webapp) et </w:t>
            </w:r>
            <w:r w:rsidRPr="6D2CF98B" w:rsidR="6D2CF98B">
              <w:rPr>
                <w:b w:val="1"/>
                <w:bCs w:val="1"/>
                <w:color w:val="1F1F1F"/>
              </w:rPr>
              <w:t>SQLAlchemy</w:t>
            </w:r>
            <w:r w:rsidRPr="6D2CF98B" w:rsidR="6D2CF98B">
              <w:rPr>
                <w:color w:val="1F1F1F"/>
              </w:rPr>
              <w:t xml:space="preserve"> (pour l'IA).</w:t>
            </w:r>
          </w:p>
        </w:tc>
      </w:tr>
      <w:tr w:rsidR="6D2CF98B" w:rsidTr="6D2CF98B" w14:paraId="0013F602">
        <w:trPr>
          <w:trHeight w:val="300"/>
        </w:trPr>
        <w:tc>
          <w:tcPr>
            <w:tcW w:w="125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952FE87" w14:textId="61120F6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Modélisation</w:t>
            </w:r>
          </w:p>
        </w:tc>
        <w:tc>
          <w:tcPr>
            <w:tcW w:w="183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A6657CD" w14:textId="07BD83AB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dbdiagram.io</w:t>
            </w:r>
          </w:p>
        </w:tc>
        <w:tc>
          <w:tcPr>
            <w:tcW w:w="592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45C2918" w14:textId="73AD016A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Documentation du schéma DBML.</w:t>
            </w:r>
          </w:p>
        </w:tc>
      </w:tr>
    </w:tbl>
    <w:p w:rsidR="6D2CF98B" w:rsidP="6D2CF98B" w:rsidRDefault="6D2CF98B" w14:paraId="7B343620" w14:textId="5F20769E">
      <w:pPr>
        <w:pStyle w:val="Normal"/>
        <w:rPr>
          <w:noProof w:val="0"/>
          <w:lang w:val="fr-FR"/>
        </w:rPr>
      </w:pPr>
    </w:p>
    <w:p w:rsidR="0A5693C2" w:rsidP="6D2CF98B" w:rsidRDefault="0A5693C2" w14:paraId="0E904FBA" w14:textId="7F8471D8">
      <w:pPr>
        <w:spacing w:before="240" w:beforeAutospacing="off" w:after="240" w:afterAutospacing="off"/>
      </w:pPr>
      <w:r w:rsidRPr="6D2CF98B" w:rsidR="0A5693C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Rôle Sécuritaire :</w:t>
      </w:r>
      <w:r w:rsidRPr="6D2CF98B" w:rsidR="0A5693C2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La base de données supporte la traçabilité (audit logs) et stocke les données structurées.</w:t>
      </w:r>
    </w:p>
    <w:p w:rsidR="0A5693C2" w:rsidP="6D2CF98B" w:rsidRDefault="0A5693C2" w14:paraId="2848CBC5" w14:textId="1B26FFD5">
      <w:pPr>
        <w:pStyle w:val="Titre3"/>
        <w:spacing w:before="281" w:beforeAutospacing="off" w:after="281" w:afterAutospacing="off"/>
      </w:pPr>
      <w:r w:rsidRPr="6D2CF98B" w:rsidR="0A5693C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4.2 Stockage de Fichiers Chiffrés (Pièces Jointes)</w:t>
      </w:r>
    </w:p>
    <w:p w:rsidR="0A5693C2" w:rsidP="6D2CF98B" w:rsidRDefault="0A5693C2" w14:paraId="17CFC61A" w14:textId="7E1A817B">
      <w:pPr>
        <w:spacing w:before="240" w:beforeAutospacing="off" w:after="240" w:afterAutospacing="off"/>
      </w:pPr>
      <w:r w:rsidRPr="6D2CF98B" w:rsidR="0A5693C2">
        <w:rPr>
          <w:rFonts w:ascii="Aptos" w:hAnsi="Aptos" w:eastAsia="Aptos" w:cs="Aptos"/>
          <w:noProof w:val="0"/>
          <w:sz w:val="24"/>
          <w:szCs w:val="24"/>
          <w:lang w:val="fr-FR"/>
        </w:rPr>
        <w:t>Les pièces jointes sont stockées sur un service de stockage objet.</w:t>
      </w:r>
    </w:p>
    <w:tbl>
      <w:tblPr>
        <w:tblStyle w:val="TableauNormal"/>
        <w:bidiVisual w:val="0"/>
        <w:tblW w:w="0" w:type="auto"/>
        <w:tblLook w:val="06A0" w:firstRow="1" w:lastRow="0" w:firstColumn="1" w:lastColumn="0" w:noHBand="1" w:noVBand="1"/>
      </w:tblPr>
      <w:tblGrid>
        <w:gridCol w:w="973"/>
        <w:gridCol w:w="979"/>
        <w:gridCol w:w="7064"/>
      </w:tblGrid>
      <w:tr w:rsidR="6D2CF98B" w:rsidTr="6D2CF98B" w14:paraId="1A89708C">
        <w:trPr>
          <w:trHeight w:val="300"/>
        </w:trPr>
        <w:tc>
          <w:tcPr>
            <w:tcW w:w="97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21B0053" w14:textId="129A7F0B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Domaine</w:t>
            </w:r>
          </w:p>
        </w:tc>
        <w:tc>
          <w:tcPr>
            <w:tcW w:w="9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BA81E22" w14:textId="1851CAC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Technologie</w:t>
            </w:r>
          </w:p>
        </w:tc>
        <w:tc>
          <w:tcPr>
            <w:tcW w:w="706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92E8A03" w14:textId="116B8860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Justification</w:t>
            </w:r>
          </w:p>
        </w:tc>
      </w:tr>
      <w:tr w:rsidR="6D2CF98B" w:rsidTr="6D2CF98B" w14:paraId="6D3A4994">
        <w:trPr>
          <w:trHeight w:val="300"/>
        </w:trPr>
        <w:tc>
          <w:tcPr>
            <w:tcW w:w="97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0214880" w14:textId="27B55D3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Service Stockage</w:t>
            </w:r>
          </w:p>
        </w:tc>
        <w:tc>
          <w:tcPr>
            <w:tcW w:w="9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D928362" w14:textId="51B9286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Cloudflare R2</w:t>
            </w:r>
          </w:p>
        </w:tc>
        <w:tc>
          <w:tcPr>
            <w:tcW w:w="706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79057C3" w14:textId="3DC700C4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Recommandé (Compatible S3, pas de frais de sortie). Alternative : AWS S3.</w:t>
            </w:r>
          </w:p>
        </w:tc>
      </w:tr>
      <w:tr w:rsidR="6D2CF98B" w:rsidTr="6D2CF98B" w14:paraId="66ABD922">
        <w:trPr>
          <w:trHeight w:val="300"/>
        </w:trPr>
        <w:tc>
          <w:tcPr>
            <w:tcW w:w="97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2927D66" w14:textId="455E5F25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Connexion</w:t>
            </w:r>
          </w:p>
        </w:tc>
        <w:tc>
          <w:tcPr>
            <w:tcW w:w="9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257F113" w14:textId="77A268CC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AWS SDK / Boto3</w:t>
            </w:r>
          </w:p>
        </w:tc>
        <w:tc>
          <w:tcPr>
            <w:tcW w:w="706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9563F90" w14:textId="7DDD331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Les modules accèdent au stockage via les SDK appropriés (JS pour Webapp, Boto3 pour Python si besoin d'analyse IA sur les fichiers).</w:t>
            </w:r>
          </w:p>
        </w:tc>
      </w:tr>
    </w:tbl>
    <w:p w:rsidR="6D2CF98B" w:rsidP="6D2CF98B" w:rsidRDefault="6D2CF98B" w14:paraId="515D7A5C" w14:textId="67E24CDC">
      <w:pPr>
        <w:pStyle w:val="Normal"/>
        <w:rPr>
          <w:noProof w:val="0"/>
          <w:lang w:val="fr-FR"/>
        </w:rPr>
      </w:pPr>
    </w:p>
    <w:p w:rsidR="2BC04269" w:rsidP="6D2CF98B" w:rsidRDefault="2BC04269" w14:paraId="41A46477" w14:textId="731A2ACB">
      <w:pPr>
        <w:pStyle w:val="Titre2"/>
        <w:spacing w:before="299" w:beforeAutospacing="off" w:after="299" w:afterAutospacing="off"/>
      </w:pPr>
      <w:r w:rsidRPr="6D2CF98B" w:rsidR="2BC04269">
        <w:rPr>
          <w:rFonts w:ascii="Aptos" w:hAnsi="Aptos" w:eastAsia="Aptos" w:cs="Aptos"/>
          <w:b w:val="1"/>
          <w:bCs w:val="1"/>
          <w:noProof w:val="0"/>
          <w:sz w:val="36"/>
          <w:szCs w:val="36"/>
          <w:lang w:val="fr-FR"/>
        </w:rPr>
        <w:t>5. Outils et Méthodologie ️</w:t>
      </w:r>
    </w:p>
    <w:p w:rsidR="2BC04269" w:rsidP="6D2CF98B" w:rsidRDefault="2BC04269" w14:paraId="0F992C7E" w14:textId="7278FFB7">
      <w:pPr>
        <w:pStyle w:val="Titre3"/>
        <w:spacing w:before="281" w:beforeAutospacing="off" w:after="281" w:afterAutospacing="off"/>
      </w:pPr>
      <w:r w:rsidRPr="6D2CF98B" w:rsidR="2BC0426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5.1 Gestion de Version (Git)</w:t>
      </w:r>
    </w:p>
    <w:p w:rsidR="2BC04269" w:rsidP="6D2CF98B" w:rsidRDefault="2BC04269" w14:paraId="7FCF3FA8" w14:textId="6792542A">
      <w:pPr>
        <w:pStyle w:val="Paragraphedeliste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2BC0426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Plateforme :</w:t>
      </w:r>
      <w:r w:rsidRPr="6D2CF98B" w:rsidR="2BC0426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GitHub</w:t>
      </w:r>
    </w:p>
    <w:p w:rsidR="2BC04269" w:rsidP="6D2CF98B" w:rsidRDefault="2BC04269" w14:paraId="28C6BA1F" w14:textId="60EBAE6F">
      <w:pPr>
        <w:pStyle w:val="Paragraphedeliste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6D2CF98B" w:rsidR="2BC0426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Stratégie :</w:t>
      </w:r>
      <w:r w:rsidRPr="6D2CF98B" w:rsidR="2BC0426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Gitflow Simplifié (main, develop, feature/*)</w:t>
      </w:r>
    </w:p>
    <w:p w:rsidR="2BC04269" w:rsidP="6D2CF98B" w:rsidRDefault="2BC04269" w14:paraId="52FA6775" w14:textId="189BC5C0">
      <w:pPr>
        <w:pStyle w:val="Titre3"/>
        <w:spacing w:before="281" w:beforeAutospacing="off" w:after="281" w:afterAutospacing="off"/>
      </w:pPr>
      <w:r w:rsidRPr="6D2CF98B" w:rsidR="2BC0426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5.3 Environnement de Développement</w:t>
      </w:r>
    </w:p>
    <w:p w:rsidR="6D2CF98B" w:rsidP="6D2CF98B" w:rsidRDefault="6D2CF98B" w14:paraId="4819B7D5" w14:textId="3572FE6B">
      <w:pPr>
        <w:pStyle w:val="Normal"/>
        <w:rPr>
          <w:noProof w:val="0"/>
          <w:lang w:val="fr-FR"/>
        </w:rPr>
      </w:pPr>
    </w:p>
    <w:tbl>
      <w:tblPr>
        <w:tblStyle w:val="TableauNormal"/>
        <w:bidiVisual w:val="0"/>
        <w:tblW w:w="0" w:type="auto"/>
        <w:tblLook w:val="06A0" w:firstRow="1" w:lastRow="0" w:firstColumn="1" w:lastColumn="0" w:noHBand="1" w:noVBand="1"/>
      </w:tblPr>
      <w:tblGrid>
        <w:gridCol w:w="1784"/>
        <w:gridCol w:w="1009"/>
        <w:gridCol w:w="1880"/>
        <w:gridCol w:w="4341"/>
      </w:tblGrid>
      <w:tr w:rsidR="6D2CF98B" w:rsidTr="6D2CF98B" w14:paraId="07247C49">
        <w:trPr>
          <w:trHeight w:val="300"/>
        </w:trPr>
        <w:tc>
          <w:tcPr>
            <w:tcW w:w="17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7E1A7AF" w14:textId="02BC5A6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Domaine</w:t>
            </w:r>
          </w:p>
        </w:tc>
        <w:tc>
          <w:tcPr>
            <w:tcW w:w="100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B6C33B7" w14:textId="33EB83E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Technologie</w:t>
            </w:r>
          </w:p>
        </w:tc>
        <w:tc>
          <w:tcPr>
            <w:tcW w:w="18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8DEF009" w14:textId="57E6DA1C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Module(s) Concerné(s)</w:t>
            </w:r>
          </w:p>
        </w:tc>
        <w:tc>
          <w:tcPr>
            <w:tcW w:w="43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05D5987" w14:textId="2EAF8B63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Justification</w:t>
            </w:r>
          </w:p>
        </w:tc>
      </w:tr>
      <w:tr w:rsidR="6D2CF98B" w:rsidTr="6D2CF98B" w14:paraId="53EFC11F">
        <w:trPr>
          <w:trHeight w:val="300"/>
        </w:trPr>
        <w:tc>
          <w:tcPr>
            <w:tcW w:w="17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9146BDE" w14:textId="1B78C6C5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IDE Principal</w:t>
            </w:r>
          </w:p>
        </w:tc>
        <w:tc>
          <w:tcPr>
            <w:tcW w:w="100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08F1465" w14:textId="45DC257E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VS Code</w:t>
            </w:r>
          </w:p>
        </w:tc>
        <w:tc>
          <w:tcPr>
            <w:tcW w:w="18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F4818AC" w14:textId="2CD8A63E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Webapp &amp; IA</w:t>
            </w:r>
          </w:p>
        </w:tc>
        <w:tc>
          <w:tcPr>
            <w:tcW w:w="43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129E31F" w14:textId="2B1AA41C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Support natif TypeScript (Prisma/React) et Python.</w:t>
            </w:r>
          </w:p>
        </w:tc>
      </w:tr>
      <w:tr w:rsidR="6D2CF98B" w:rsidTr="6D2CF98B" w14:paraId="160DCF93">
        <w:trPr>
          <w:trHeight w:val="300"/>
        </w:trPr>
        <w:tc>
          <w:tcPr>
            <w:tcW w:w="17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A4EF880" w14:textId="21C4209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IDE Spécifique</w:t>
            </w:r>
          </w:p>
        </w:tc>
        <w:tc>
          <w:tcPr>
            <w:tcW w:w="100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F67602F" w14:textId="3718541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Windev</w:t>
            </w:r>
          </w:p>
        </w:tc>
        <w:tc>
          <w:tcPr>
            <w:tcW w:w="18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E91E796" w14:textId="6C5FD84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Client Lourd</w:t>
            </w:r>
          </w:p>
        </w:tc>
        <w:tc>
          <w:tcPr>
            <w:tcW w:w="43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B34C18C" w14:textId="1907956F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Requis pour le WLangage.</w:t>
            </w:r>
          </w:p>
        </w:tc>
      </w:tr>
      <w:tr w:rsidR="6D2CF98B" w:rsidTr="6D2CF98B" w14:paraId="52377F30">
        <w:trPr>
          <w:trHeight w:val="300"/>
        </w:trPr>
        <w:tc>
          <w:tcPr>
            <w:tcW w:w="17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BE5338E" w14:textId="6CF43CF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Gestionnaire Paquets</w:t>
            </w:r>
          </w:p>
        </w:tc>
        <w:tc>
          <w:tcPr>
            <w:tcW w:w="100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00AC58A" w14:textId="25D3F6D6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npm</w:t>
            </w:r>
          </w:p>
        </w:tc>
        <w:tc>
          <w:tcPr>
            <w:tcW w:w="18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DE01D45" w14:textId="520CD7DF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Webapp</w:t>
            </w:r>
          </w:p>
        </w:tc>
        <w:tc>
          <w:tcPr>
            <w:tcW w:w="43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890E3BC" w14:textId="0CFBE3FE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Gestion des paquets JS/TS et Prisma.</w:t>
            </w:r>
          </w:p>
        </w:tc>
      </w:tr>
      <w:tr w:rsidR="6D2CF98B" w:rsidTr="6D2CF98B" w14:paraId="3B6C61FF">
        <w:trPr>
          <w:trHeight w:val="300"/>
        </w:trPr>
        <w:tc>
          <w:tcPr>
            <w:tcW w:w="178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05EFD87" w14:textId="5006F4B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Gestionnaire Paquets</w:t>
            </w:r>
          </w:p>
        </w:tc>
        <w:tc>
          <w:tcPr>
            <w:tcW w:w="100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FA955A0" w14:textId="5E9D328B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pip</w:t>
            </w:r>
          </w:p>
        </w:tc>
        <w:tc>
          <w:tcPr>
            <w:tcW w:w="18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709C3B8" w14:textId="49318559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Service IA</w:t>
            </w:r>
          </w:p>
        </w:tc>
        <w:tc>
          <w:tcPr>
            <w:tcW w:w="43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BF67471" w14:textId="065ED63D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Gestion des dépendances Python (Flask, SQLAlchemy).</w:t>
            </w:r>
          </w:p>
        </w:tc>
      </w:tr>
    </w:tbl>
    <w:p w:rsidR="6D2CF98B" w:rsidP="6D2CF98B" w:rsidRDefault="6D2CF98B" w14:paraId="479657BE" w14:textId="18611E68">
      <w:pPr>
        <w:pStyle w:val="Normal"/>
        <w:rPr>
          <w:noProof w:val="0"/>
          <w:lang w:val="fr-FR"/>
        </w:rPr>
      </w:pPr>
    </w:p>
    <w:p w:rsidR="779BB18C" w:rsidP="6D2CF98B" w:rsidRDefault="779BB18C" w14:paraId="5263687F" w14:textId="04D958D7">
      <w:pPr>
        <w:pStyle w:val="Titre2"/>
        <w:spacing w:before="299" w:beforeAutospacing="off" w:after="299" w:afterAutospacing="off"/>
      </w:pPr>
      <w:r w:rsidRPr="6D2CF98B" w:rsidR="779BB18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fr-FR"/>
        </w:rPr>
        <w:t>6. Récapitulatif des Versions et des Licences</w:t>
      </w:r>
    </w:p>
    <w:p w:rsidR="779BB18C" w:rsidP="6D2CF98B" w:rsidRDefault="779BB18C" w14:paraId="2269741E" w14:textId="63F5DD84">
      <w:pPr>
        <w:pStyle w:val="Titre3"/>
        <w:spacing w:before="281" w:beforeAutospacing="off" w:after="281" w:afterAutospacing="off"/>
      </w:pPr>
      <w:r w:rsidRPr="6D2CF98B" w:rsidR="779BB18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6.1 Tableau Récapitulatif des Technologies et Versions Stables</w:t>
      </w:r>
    </w:p>
    <w:p w:rsidR="6D2CF98B" w:rsidP="6D2CF98B" w:rsidRDefault="6D2CF98B" w14:paraId="16FCC04C" w14:textId="64EC9DF8">
      <w:pPr>
        <w:pStyle w:val="Normal"/>
        <w:rPr>
          <w:noProof w:val="0"/>
          <w:lang w:val="fr-FR"/>
        </w:rPr>
      </w:pPr>
    </w:p>
    <w:tbl>
      <w:tblPr>
        <w:tblStyle w:val="TableauNormal"/>
        <w:bidiVisual w:val="0"/>
        <w:tblW w:w="0" w:type="auto"/>
        <w:tblLook w:val="06A0" w:firstRow="1" w:lastRow="0" w:firstColumn="1" w:lastColumn="0" w:noHBand="1" w:noVBand="1"/>
      </w:tblPr>
      <w:tblGrid>
        <w:gridCol w:w="1441"/>
        <w:gridCol w:w="693"/>
        <w:gridCol w:w="1095"/>
        <w:gridCol w:w="1067"/>
        <w:gridCol w:w="4719"/>
      </w:tblGrid>
      <w:tr w:rsidR="6D2CF98B" w:rsidTr="6D2CF98B" w14:paraId="4E2700F8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0876523" w14:textId="6B1378F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Composant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0344462" w14:textId="63C07AE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Module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3F02949" w14:textId="76A4D68B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Technologie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06B92E3" w14:textId="0479048C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Version Cible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59BBFD9" w14:textId="7C53B46E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Rôle Critique / Justification</w:t>
            </w:r>
          </w:p>
        </w:tc>
      </w:tr>
      <w:tr w:rsidR="6D2CF98B" w:rsidTr="6D2CF98B" w14:paraId="7DEA32BD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CB3A688" w14:textId="04B0C5C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Webapp ORM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B3F1CA7" w14:textId="7752F96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2C34F05" w14:textId="64052DB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Prisma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3D5BA3B" w14:textId="1221973D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0BAE22E" w14:textId="54BC2975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Layer d'accès aux données (CRUD) pour l'application Web.</w:t>
            </w:r>
          </w:p>
        </w:tc>
      </w:tr>
      <w:tr w:rsidR="6D2CF98B" w:rsidTr="6D2CF98B" w14:paraId="7315C781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FCDD7CA" w14:textId="1534E41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Webapp Frontend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0412133" w14:textId="3BC967B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725C689" w14:textId="01D1417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React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1A448C7" w14:textId="4FC4B653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18.x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678EEB8" w14:textId="0427D673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Interface Utilisateur.</w:t>
            </w:r>
          </w:p>
        </w:tc>
      </w:tr>
      <w:tr w:rsidR="6D2CF98B" w:rsidTr="6D2CF98B" w14:paraId="5D22E7A7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DA98B04" w14:textId="73B4B3B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Langage Web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26581D5" w14:textId="69DFBBE6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651C1CC" w14:textId="6D419DEC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TypeScript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C3D5681" w14:textId="7C0EA27F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5.x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548BF67" w14:textId="1E581636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Typage fort (Front &amp; Back).</w:t>
            </w:r>
          </w:p>
        </w:tc>
      </w:tr>
      <w:tr w:rsidR="6D2CF98B" w:rsidTr="6D2CF98B" w14:paraId="7F6478A2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09C6097" w14:textId="47A8B06E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Validation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E0C54B9" w14:textId="11B5D32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A167BE1" w14:textId="48534F7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Zod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3022EF9" w14:textId="6E557EA8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F40FA94" w14:textId="17AD612D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Validation des schémas de données.</w:t>
            </w:r>
          </w:p>
        </w:tc>
      </w:tr>
      <w:tr w:rsidR="6D2CF98B" w:rsidTr="6D2CF98B" w14:paraId="3C85153E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5F9ACC0" w14:textId="67FE288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Design/CSS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6EC4071" w14:textId="48D0D951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1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9C67D59" w14:textId="068DE65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Tailwind CSS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2293C40" w14:textId="131EEF18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A8ACBAB" w14:textId="759CC63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Design rapide et homogène.</w:t>
            </w:r>
          </w:p>
        </w:tc>
      </w:tr>
      <w:tr w:rsidR="6D2CF98B" w:rsidTr="6D2CF98B" w14:paraId="728C2262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6649A9C" w14:textId="2A1B71D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Service IA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E83DD60" w14:textId="0E1E16E5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3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446E444" w14:textId="7D1E649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Python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7D0169C" w14:textId="01C79CE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3.11.x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1FA82AB" w14:textId="02684CA3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Logique de classification IA.</w:t>
            </w:r>
          </w:p>
        </w:tc>
      </w:tr>
      <w:tr w:rsidR="6D2CF98B" w:rsidTr="6D2CF98B" w14:paraId="267B30D1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3AA4288" w14:textId="611DD05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Framework API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5ADFDDE" w14:textId="030FA660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3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11601BE" w14:textId="0077132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Flask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5616713" w14:textId="7D7EC2DF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2.x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17AA2B6" w14:textId="66AD823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Interface interne pour le service IA.</w:t>
            </w:r>
          </w:p>
        </w:tc>
      </w:tr>
      <w:tr w:rsidR="6D2CF98B" w:rsidTr="6D2CF98B" w14:paraId="74960040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D53DB54" w14:textId="3935D552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IA Connector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B33CD5A" w14:textId="1551586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3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601D387" w14:textId="4F5ED5D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SQLAlchemy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EC7ABD2" w14:textId="59D9F8AB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2.x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6A9B6EF" w14:textId="117459C4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Accès DB pour le module Python uniquement.</w:t>
            </w:r>
          </w:p>
        </w:tc>
      </w:tr>
      <w:tr w:rsidR="6D2CF98B" w:rsidTr="6D2CF98B" w14:paraId="51795F07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8423F4A" w14:textId="303056F3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Pseudo-IA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4DE3985" w14:textId="78DFEA1F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3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E956414" w14:textId="36F104B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Ollama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08A3586" w14:textId="12B97CF1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9B96E4C" w14:textId="60A9B563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Classification automatique.</w:t>
            </w:r>
          </w:p>
        </w:tc>
      </w:tr>
      <w:tr w:rsidR="6D2CF98B" w:rsidTr="6D2CF98B" w14:paraId="3BF7113C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BC1428A" w14:textId="04D1F87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Client Lourd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7580B95" w14:textId="37210BC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Module 2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308C4108" w14:textId="4C84E7B3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Windev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013F38F" w14:textId="02B47063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29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17097DB" w14:textId="018CD1A9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Client Offline Windows (C.8.3.2).</w:t>
            </w:r>
          </w:p>
        </w:tc>
      </w:tr>
      <w:tr w:rsidR="6D2CF98B" w:rsidTr="6D2CF98B" w14:paraId="296AFF88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799FD8B" w14:textId="3DA8BE7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Moteur DB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8CABF5C" w14:textId="4D3CEDEA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Tiers 3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24E92CD" w14:textId="342F06F9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MySQL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108162D" w14:textId="7C7D36C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8.0.35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812C73A" w14:textId="5F1E5951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SGBD central.</w:t>
            </w:r>
          </w:p>
        </w:tc>
      </w:tr>
      <w:tr w:rsidR="6D2CF98B" w:rsidTr="6D2CF98B" w14:paraId="4B7F6AC7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3259FC1" w14:textId="438AF0A7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Hébergement DB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094B73C" w14:textId="66290760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Tiers 3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BEFCBD7" w14:textId="61137D9D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Aiven.io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0EF5D81" w14:textId="6C1D39BF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N/A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090CB90" w14:textId="547C14F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Fournisseur DBaaS.</w:t>
            </w:r>
          </w:p>
        </w:tc>
      </w:tr>
      <w:tr w:rsidR="6D2CF98B" w:rsidTr="6D2CF98B" w14:paraId="30B8E79A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4176AFC" w14:textId="334F4D61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Stockage Fichiers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6DAC1AB" w14:textId="3DA152D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Tiers 3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E462596" w14:textId="5F5E5F85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Cloudflare R2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0738271A" w14:textId="1FFC38E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N/A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37EB3F4" w14:textId="3FB6BFF7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Stockage Objet compatible S3.</w:t>
            </w:r>
          </w:p>
        </w:tc>
      </w:tr>
      <w:tr w:rsidR="6D2CF98B" w:rsidTr="6D2CF98B" w14:paraId="17316ADA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95F797B" w14:textId="03146DB4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Gestion Version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6062FEB" w14:textId="6E662274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MOE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EC6EF84" w14:textId="5DF63063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GitHub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DD0CC1A" w14:textId="0FDB83A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N/A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20529C43" w14:textId="325F931C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Hébergement du code source.</w:t>
            </w:r>
          </w:p>
        </w:tc>
      </w:tr>
      <w:tr w:rsidR="6D2CF98B" w:rsidTr="6D2CF98B" w14:paraId="68FEBC9F">
        <w:trPr>
          <w:trHeight w:val="300"/>
        </w:trPr>
        <w:tc>
          <w:tcPr>
            <w:tcW w:w="144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130A21E5" w14:textId="65FD12C8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IDE</w:t>
            </w:r>
          </w:p>
        </w:tc>
        <w:tc>
          <w:tcPr>
            <w:tcW w:w="693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6C6CF064" w14:textId="5979D12F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MOE</w:t>
            </w:r>
          </w:p>
        </w:tc>
        <w:tc>
          <w:tcPr>
            <w:tcW w:w="109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415439BA" w14:textId="3A55740A">
            <w:pPr>
              <w:spacing w:before="0" w:beforeAutospacing="off" w:after="0" w:afterAutospacing="off"/>
            </w:pPr>
            <w:r w:rsidRPr="6D2CF98B" w:rsidR="6D2CF98B">
              <w:rPr>
                <w:b w:val="1"/>
                <w:bCs w:val="1"/>
                <w:color w:val="1F1F1F"/>
              </w:rPr>
              <w:t>VS Code</w:t>
            </w:r>
          </w:p>
        </w:tc>
        <w:tc>
          <w:tcPr>
            <w:tcW w:w="106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7D401461" w14:textId="1F8EF2D8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Stable</w:t>
            </w:r>
          </w:p>
        </w:tc>
        <w:tc>
          <w:tcPr>
            <w:tcW w:w="471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D2CF98B" w:rsidP="6D2CF98B" w:rsidRDefault="6D2CF98B" w14:paraId="5E42F0B2" w14:textId="2A50F522">
            <w:pPr>
              <w:spacing w:before="0" w:beforeAutospacing="off" w:after="0" w:afterAutospacing="off"/>
            </w:pPr>
            <w:r w:rsidRPr="6D2CF98B" w:rsidR="6D2CF98B">
              <w:rPr>
                <w:color w:val="1F1F1F"/>
              </w:rPr>
              <w:t>IDE principal (React/Python).</w:t>
            </w:r>
          </w:p>
        </w:tc>
      </w:tr>
    </w:tbl>
    <w:p w:rsidR="6D2CF98B" w:rsidP="6D2CF98B" w:rsidRDefault="6D2CF98B" w14:paraId="3B1966D3" w14:textId="2F41457F">
      <w:pPr>
        <w:pStyle w:val="Normal"/>
        <w:rPr>
          <w:noProof w:val="0"/>
          <w:lang w:val="fr-FR"/>
        </w:rPr>
      </w:pPr>
    </w:p>
    <w:p w:rsidR="371D88FA" w:rsidP="6D2CF98B" w:rsidRDefault="371D88FA" w14:paraId="0A29AB87" w14:textId="4F40F7C4">
      <w:pPr>
        <w:pStyle w:val="Titre3"/>
        <w:spacing w:before="281" w:beforeAutospacing="off" w:after="281" w:afterAutospacing="off"/>
      </w:pPr>
      <w:r w:rsidRPr="6D2CF98B" w:rsidR="371D88F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6.2 Contrainte de Licences (C.8.3.5)</w:t>
      </w:r>
    </w:p>
    <w:p w:rsidR="371D88FA" w:rsidP="6D2CF98B" w:rsidRDefault="371D88FA" w14:paraId="5B745043" w14:textId="6EC77876">
      <w:pPr>
        <w:spacing w:before="240" w:beforeAutospacing="off" w:after="240" w:afterAutospacing="off"/>
      </w:pPr>
      <w:r w:rsidRPr="6D2CF98B" w:rsidR="371D88F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fr-FR"/>
        </w:rPr>
        <w:t>Inchangé : La MOA est responsable des licences Windev.</w:t>
      </w:r>
    </w:p>
    <w:p w:rsidR="371D88FA" w:rsidP="6D2CF98B" w:rsidRDefault="371D88FA" w14:paraId="597A7FAF" w14:textId="4639D15E">
      <w:pPr>
        <w:pStyle w:val="Titre3"/>
        <w:spacing w:before="281" w:beforeAutospacing="off" w:after="281" w:afterAutospacing="off"/>
      </w:pPr>
      <w:r w:rsidRPr="6D2CF98B" w:rsidR="371D88F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6.3 Synthèse des Outils Open Source</w:t>
      </w:r>
    </w:p>
    <w:p w:rsidR="371D88FA" w:rsidP="6D2CF98B" w:rsidRDefault="371D88FA" w14:paraId="3EFAF2AE" w14:textId="27303A5C">
      <w:pPr>
        <w:spacing w:before="240" w:beforeAutospacing="off" w:after="240" w:afterAutospacing="off"/>
      </w:pPr>
      <w:r w:rsidRPr="6D2CF98B" w:rsidR="371D88FA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Les outils suivants sont Open Source : Python, Flask, SQLAlchemy, </w:t>
      </w:r>
      <w:r w:rsidRPr="6D2CF98B" w:rsidR="371D88F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Prisma</w:t>
      </w:r>
      <w:r w:rsidRPr="6D2CF98B" w:rsidR="371D88FA">
        <w:rPr>
          <w:rFonts w:ascii="Aptos" w:hAnsi="Aptos" w:eastAsia="Aptos" w:cs="Aptos"/>
          <w:noProof w:val="0"/>
          <w:sz w:val="24"/>
          <w:szCs w:val="24"/>
          <w:lang w:val="fr-FR"/>
        </w:rPr>
        <w:t>, React, TypeScript, Zod, Axios, Tailwind CSS, MySQL, GitHub.</w:t>
      </w:r>
    </w:p>
    <w:p w:rsidR="6D2CF98B" w:rsidP="6D2CF98B" w:rsidRDefault="6D2CF98B" w14:paraId="3AB83EDB" w14:textId="091B0CE0">
      <w:pPr>
        <w:pStyle w:val="Normal"/>
        <w:rPr>
          <w:noProof w:val="0"/>
          <w:lang w:val="fr-FR"/>
        </w:rPr>
      </w:pPr>
    </w:p>
    <w:p w:rsidR="6D2CF98B" w:rsidP="6D2CF98B" w:rsidRDefault="6D2CF98B" w14:paraId="5D40140C" w14:textId="552CF018">
      <w:pPr>
        <w:pStyle w:val="Normal"/>
        <w:rPr>
          <w:noProof w:val="0"/>
          <w:lang w:val="fr-FR"/>
        </w:rPr>
      </w:pPr>
    </w:p>
    <w:p w:rsidR="6D2CF98B" w:rsidP="6D2CF98B" w:rsidRDefault="6D2CF98B" w14:paraId="3358FD4A" w14:textId="6FDF0D0B">
      <w:pPr>
        <w:pStyle w:val="Normal"/>
      </w:pPr>
    </w:p>
    <w:p w:rsidR="77AB05CF" w:rsidP="77AB05CF" w:rsidRDefault="77AB05CF" w14:paraId="15B622AF" w14:textId="47F7CD9F"/>
    <w:sectPr w:rsidR="77AB05CF"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a17f85bca434e03"/>
      <w:footerReference w:type="default" r:id="Raee4611b3c0d476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au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D2CF98B" w:rsidTr="6D2CF98B" w14:paraId="55FE0B57">
      <w:trPr>
        <w:trHeight w:val="300"/>
      </w:trPr>
      <w:tc>
        <w:tcPr>
          <w:tcW w:w="3005" w:type="dxa"/>
          <w:tcMar/>
        </w:tcPr>
        <w:p w:rsidR="6D2CF98B" w:rsidP="6D2CF98B" w:rsidRDefault="6D2CF98B" w14:paraId="460B4EB0" w14:textId="3910A056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D2CF98B" w:rsidP="6D2CF98B" w:rsidRDefault="6D2CF98B" w14:paraId="31482162" w14:textId="009E7913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D2CF98B" w:rsidP="6D2CF98B" w:rsidRDefault="6D2CF98B" w14:paraId="12427294" w14:textId="7F49D66C">
          <w:pPr>
            <w:pStyle w:val="Header"/>
            <w:bidi w:val="0"/>
            <w:ind w:right="-115"/>
            <w:jc w:val="right"/>
          </w:pPr>
        </w:p>
      </w:tc>
    </w:tr>
  </w:tbl>
  <w:p w:rsidR="6D2CF98B" w:rsidP="6D2CF98B" w:rsidRDefault="6D2CF98B" w14:paraId="0B610BF6" w14:textId="6B7676DD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au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D2CF98B" w:rsidTr="6D2CF98B" w14:paraId="53020945">
      <w:trPr>
        <w:trHeight w:val="300"/>
      </w:trPr>
      <w:tc>
        <w:tcPr>
          <w:tcW w:w="3005" w:type="dxa"/>
          <w:tcMar/>
        </w:tcPr>
        <w:p w:rsidR="6D2CF98B" w:rsidP="6D2CF98B" w:rsidRDefault="6D2CF98B" w14:paraId="0F2A73AF" w14:textId="077115B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D2CF98B" w:rsidP="6D2CF98B" w:rsidRDefault="6D2CF98B" w14:paraId="52017B15" w14:textId="07903D1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D2CF98B" w:rsidP="6D2CF98B" w:rsidRDefault="6D2CF98B" w14:paraId="21D19CB0" w14:textId="6C864266">
          <w:pPr>
            <w:pStyle w:val="Header"/>
            <w:bidi w:val="0"/>
            <w:ind w:right="-115"/>
            <w:jc w:val="right"/>
          </w:pPr>
        </w:p>
      </w:tc>
    </w:tr>
  </w:tbl>
  <w:p w:rsidR="6D2CF98B" w:rsidP="6D2CF98B" w:rsidRDefault="6D2CF98B" w14:paraId="149F5BBA" w14:textId="355DB80A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32e2a9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2ef356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6c99a92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aa60fd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7ba79d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2df3a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f9fda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e2ba3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43699A2"/>
    <w:multiLevelType w:val="hybridMultilevel"/>
    <w:tmpl w:val="43FCADD2"/>
    <w:lvl w:ilvl="0" w:tplc="F9642764">
      <w:start w:val="1"/>
      <w:numFmt w:val="decimal"/>
      <w:lvlText w:val="%1."/>
      <w:lvlJc w:val="left"/>
      <w:pPr>
        <w:ind w:left="720" w:hanging="360"/>
      </w:pPr>
    </w:lvl>
    <w:lvl w:ilvl="1" w:tplc="AAF4F574">
      <w:start w:val="1"/>
      <w:numFmt w:val="lowerLetter"/>
      <w:lvlText w:val="%2."/>
      <w:lvlJc w:val="left"/>
      <w:pPr>
        <w:ind w:left="1440" w:hanging="360"/>
      </w:pPr>
    </w:lvl>
    <w:lvl w:ilvl="2" w:tplc="15328CDA">
      <w:start w:val="1"/>
      <w:numFmt w:val="lowerRoman"/>
      <w:lvlText w:val="%3."/>
      <w:lvlJc w:val="right"/>
      <w:pPr>
        <w:ind w:left="2160" w:hanging="180"/>
      </w:pPr>
    </w:lvl>
    <w:lvl w:ilvl="3" w:tplc="07CA182A">
      <w:start w:val="1"/>
      <w:numFmt w:val="decimal"/>
      <w:lvlText w:val="%4."/>
      <w:lvlJc w:val="left"/>
      <w:pPr>
        <w:ind w:left="2880" w:hanging="360"/>
      </w:pPr>
    </w:lvl>
    <w:lvl w:ilvl="4" w:tplc="4A9A693A">
      <w:start w:val="1"/>
      <w:numFmt w:val="lowerLetter"/>
      <w:lvlText w:val="%5."/>
      <w:lvlJc w:val="left"/>
      <w:pPr>
        <w:ind w:left="3600" w:hanging="360"/>
      </w:pPr>
    </w:lvl>
    <w:lvl w:ilvl="5" w:tplc="5FC8E86C">
      <w:start w:val="1"/>
      <w:numFmt w:val="lowerRoman"/>
      <w:lvlText w:val="%6."/>
      <w:lvlJc w:val="right"/>
      <w:pPr>
        <w:ind w:left="4320" w:hanging="180"/>
      </w:pPr>
    </w:lvl>
    <w:lvl w:ilvl="6" w:tplc="2C64787E">
      <w:start w:val="1"/>
      <w:numFmt w:val="decimal"/>
      <w:lvlText w:val="%7."/>
      <w:lvlJc w:val="left"/>
      <w:pPr>
        <w:ind w:left="5040" w:hanging="360"/>
      </w:pPr>
    </w:lvl>
    <w:lvl w:ilvl="7" w:tplc="E660964E">
      <w:start w:val="1"/>
      <w:numFmt w:val="lowerLetter"/>
      <w:lvlText w:val="%8."/>
      <w:lvlJc w:val="left"/>
      <w:pPr>
        <w:ind w:left="5760" w:hanging="360"/>
      </w:pPr>
    </w:lvl>
    <w:lvl w:ilvl="8" w:tplc="99608D0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3CF49"/>
    <w:multiLevelType w:val="hybridMultilevel"/>
    <w:tmpl w:val="45B0D11E"/>
    <w:lvl w:ilvl="0" w:tplc="F1A02F3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6C2003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93228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424DA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343E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EE220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9C49B4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2A8469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3863B6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C810DE2"/>
    <w:multiLevelType w:val="hybridMultilevel"/>
    <w:tmpl w:val="1A126370"/>
    <w:lvl w:ilvl="0" w:tplc="22FC70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4F0299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BDC75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8CD9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BCFE6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E01C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A0AB9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F7EE84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DD26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3C8B3A1"/>
    <w:multiLevelType w:val="hybridMultilevel"/>
    <w:tmpl w:val="31807152"/>
    <w:lvl w:ilvl="0" w:tplc="CE146F5E">
      <w:start w:val="1"/>
      <w:numFmt w:val="decimal"/>
      <w:lvlText w:val="%1."/>
      <w:lvlJc w:val="left"/>
      <w:pPr>
        <w:ind w:left="720" w:hanging="360"/>
      </w:pPr>
    </w:lvl>
    <w:lvl w:ilvl="1" w:tplc="F81CCCE4">
      <w:start w:val="1"/>
      <w:numFmt w:val="lowerLetter"/>
      <w:lvlText w:val="%2."/>
      <w:lvlJc w:val="left"/>
      <w:pPr>
        <w:ind w:left="1440" w:hanging="360"/>
      </w:pPr>
    </w:lvl>
    <w:lvl w:ilvl="2" w:tplc="FCECA7CE">
      <w:start w:val="1"/>
      <w:numFmt w:val="lowerRoman"/>
      <w:lvlText w:val="%3."/>
      <w:lvlJc w:val="right"/>
      <w:pPr>
        <w:ind w:left="2160" w:hanging="180"/>
      </w:pPr>
    </w:lvl>
    <w:lvl w:ilvl="3" w:tplc="389AB92C">
      <w:start w:val="1"/>
      <w:numFmt w:val="decimal"/>
      <w:lvlText w:val="%4."/>
      <w:lvlJc w:val="left"/>
      <w:pPr>
        <w:ind w:left="2880" w:hanging="360"/>
      </w:pPr>
    </w:lvl>
    <w:lvl w:ilvl="4" w:tplc="7D70B784">
      <w:start w:val="1"/>
      <w:numFmt w:val="lowerLetter"/>
      <w:lvlText w:val="%5."/>
      <w:lvlJc w:val="left"/>
      <w:pPr>
        <w:ind w:left="3600" w:hanging="360"/>
      </w:pPr>
    </w:lvl>
    <w:lvl w:ilvl="5" w:tplc="D974E328">
      <w:start w:val="1"/>
      <w:numFmt w:val="lowerRoman"/>
      <w:lvlText w:val="%6."/>
      <w:lvlJc w:val="right"/>
      <w:pPr>
        <w:ind w:left="4320" w:hanging="180"/>
      </w:pPr>
    </w:lvl>
    <w:lvl w:ilvl="6" w:tplc="F0FC8814">
      <w:start w:val="1"/>
      <w:numFmt w:val="decimal"/>
      <w:lvlText w:val="%7."/>
      <w:lvlJc w:val="left"/>
      <w:pPr>
        <w:ind w:left="5040" w:hanging="360"/>
      </w:pPr>
    </w:lvl>
    <w:lvl w:ilvl="7" w:tplc="034827C2">
      <w:start w:val="1"/>
      <w:numFmt w:val="lowerLetter"/>
      <w:lvlText w:val="%8."/>
      <w:lvlJc w:val="left"/>
      <w:pPr>
        <w:ind w:left="5760" w:hanging="360"/>
      </w:pPr>
    </w:lvl>
    <w:lvl w:ilvl="8" w:tplc="CA78055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E3D37E"/>
    <w:multiLevelType w:val="hybridMultilevel"/>
    <w:tmpl w:val="15FCBA46"/>
    <w:lvl w:ilvl="0" w:tplc="B4CEE4C4">
      <w:start w:val="1"/>
      <w:numFmt w:val="decimal"/>
      <w:lvlText w:val="%1."/>
      <w:lvlJc w:val="left"/>
      <w:pPr>
        <w:ind w:left="720" w:hanging="360"/>
      </w:pPr>
    </w:lvl>
    <w:lvl w:ilvl="1" w:tplc="BC9A037E">
      <w:start w:val="1"/>
      <w:numFmt w:val="lowerLetter"/>
      <w:lvlText w:val="%2."/>
      <w:lvlJc w:val="left"/>
      <w:pPr>
        <w:ind w:left="1440" w:hanging="360"/>
      </w:pPr>
    </w:lvl>
    <w:lvl w:ilvl="2" w:tplc="5C103816">
      <w:start w:val="1"/>
      <w:numFmt w:val="lowerRoman"/>
      <w:lvlText w:val="%3."/>
      <w:lvlJc w:val="right"/>
      <w:pPr>
        <w:ind w:left="2160" w:hanging="180"/>
      </w:pPr>
    </w:lvl>
    <w:lvl w:ilvl="3" w:tplc="003EAF38">
      <w:start w:val="1"/>
      <w:numFmt w:val="decimal"/>
      <w:lvlText w:val="%4."/>
      <w:lvlJc w:val="left"/>
      <w:pPr>
        <w:ind w:left="2880" w:hanging="360"/>
      </w:pPr>
    </w:lvl>
    <w:lvl w:ilvl="4" w:tplc="7C6CC7A6">
      <w:start w:val="1"/>
      <w:numFmt w:val="lowerLetter"/>
      <w:lvlText w:val="%5."/>
      <w:lvlJc w:val="left"/>
      <w:pPr>
        <w:ind w:left="3600" w:hanging="360"/>
      </w:pPr>
    </w:lvl>
    <w:lvl w:ilvl="5" w:tplc="A5BCABF6">
      <w:start w:val="1"/>
      <w:numFmt w:val="lowerRoman"/>
      <w:lvlText w:val="%6."/>
      <w:lvlJc w:val="right"/>
      <w:pPr>
        <w:ind w:left="4320" w:hanging="180"/>
      </w:pPr>
    </w:lvl>
    <w:lvl w:ilvl="6" w:tplc="8434694E">
      <w:start w:val="1"/>
      <w:numFmt w:val="decimal"/>
      <w:lvlText w:val="%7."/>
      <w:lvlJc w:val="left"/>
      <w:pPr>
        <w:ind w:left="5040" w:hanging="360"/>
      </w:pPr>
    </w:lvl>
    <w:lvl w:ilvl="7" w:tplc="758E4A0C">
      <w:start w:val="1"/>
      <w:numFmt w:val="lowerLetter"/>
      <w:lvlText w:val="%8."/>
      <w:lvlJc w:val="left"/>
      <w:pPr>
        <w:ind w:left="5760" w:hanging="360"/>
      </w:pPr>
    </w:lvl>
    <w:lvl w:ilvl="8" w:tplc="424CC79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5F07A5"/>
    <w:multiLevelType w:val="hybridMultilevel"/>
    <w:tmpl w:val="98D233D4"/>
    <w:lvl w:ilvl="0" w:tplc="D9AA07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324DD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600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638B63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0B6E2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59ECC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8404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C9D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E12C1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55E4D9DF"/>
    <w:multiLevelType w:val="hybridMultilevel"/>
    <w:tmpl w:val="E9A61DCC"/>
    <w:lvl w:ilvl="0" w:tplc="9EBE7990">
      <w:start w:val="1"/>
      <w:numFmt w:val="decimal"/>
      <w:lvlText w:val="%1."/>
      <w:lvlJc w:val="left"/>
      <w:pPr>
        <w:ind w:left="720" w:hanging="360"/>
      </w:pPr>
    </w:lvl>
    <w:lvl w:ilvl="1" w:tplc="11F418F8">
      <w:start w:val="1"/>
      <w:numFmt w:val="lowerLetter"/>
      <w:lvlText w:val="%2."/>
      <w:lvlJc w:val="left"/>
      <w:pPr>
        <w:ind w:left="1440" w:hanging="360"/>
      </w:pPr>
    </w:lvl>
    <w:lvl w:ilvl="2" w:tplc="5C14CEDC">
      <w:start w:val="1"/>
      <w:numFmt w:val="lowerRoman"/>
      <w:lvlText w:val="%3."/>
      <w:lvlJc w:val="right"/>
      <w:pPr>
        <w:ind w:left="2160" w:hanging="180"/>
      </w:pPr>
    </w:lvl>
    <w:lvl w:ilvl="3" w:tplc="70A878A6">
      <w:start w:val="1"/>
      <w:numFmt w:val="decimal"/>
      <w:lvlText w:val="%4."/>
      <w:lvlJc w:val="left"/>
      <w:pPr>
        <w:ind w:left="2880" w:hanging="360"/>
      </w:pPr>
    </w:lvl>
    <w:lvl w:ilvl="4" w:tplc="03E49CE0">
      <w:start w:val="1"/>
      <w:numFmt w:val="lowerLetter"/>
      <w:lvlText w:val="%5."/>
      <w:lvlJc w:val="left"/>
      <w:pPr>
        <w:ind w:left="3600" w:hanging="360"/>
      </w:pPr>
    </w:lvl>
    <w:lvl w:ilvl="5" w:tplc="E20437C0">
      <w:start w:val="1"/>
      <w:numFmt w:val="lowerRoman"/>
      <w:lvlText w:val="%6."/>
      <w:lvlJc w:val="right"/>
      <w:pPr>
        <w:ind w:left="4320" w:hanging="180"/>
      </w:pPr>
    </w:lvl>
    <w:lvl w:ilvl="6" w:tplc="4A285052">
      <w:start w:val="1"/>
      <w:numFmt w:val="decimal"/>
      <w:lvlText w:val="%7."/>
      <w:lvlJc w:val="left"/>
      <w:pPr>
        <w:ind w:left="5040" w:hanging="360"/>
      </w:pPr>
    </w:lvl>
    <w:lvl w:ilvl="7" w:tplc="DEAC263E">
      <w:start w:val="1"/>
      <w:numFmt w:val="lowerLetter"/>
      <w:lvlText w:val="%8."/>
      <w:lvlJc w:val="left"/>
      <w:pPr>
        <w:ind w:left="5760" w:hanging="360"/>
      </w:pPr>
    </w:lvl>
    <w:lvl w:ilvl="8" w:tplc="72406E1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FC975A"/>
    <w:multiLevelType w:val="hybridMultilevel"/>
    <w:tmpl w:val="C0BC8138"/>
    <w:lvl w:ilvl="0" w:tplc="C48E35DE">
      <w:start w:val="1"/>
      <w:numFmt w:val="decimal"/>
      <w:lvlText w:val="%1."/>
      <w:lvlJc w:val="left"/>
      <w:pPr>
        <w:ind w:left="720" w:hanging="360"/>
      </w:pPr>
    </w:lvl>
    <w:lvl w:ilvl="1" w:tplc="03E85480">
      <w:start w:val="1"/>
      <w:numFmt w:val="lowerLetter"/>
      <w:lvlText w:val="%2."/>
      <w:lvlJc w:val="left"/>
      <w:pPr>
        <w:ind w:left="1440" w:hanging="360"/>
      </w:pPr>
    </w:lvl>
    <w:lvl w:ilvl="2" w:tplc="09FEB852">
      <w:start w:val="1"/>
      <w:numFmt w:val="lowerRoman"/>
      <w:lvlText w:val="%3."/>
      <w:lvlJc w:val="right"/>
      <w:pPr>
        <w:ind w:left="2160" w:hanging="180"/>
      </w:pPr>
    </w:lvl>
    <w:lvl w:ilvl="3" w:tplc="B114D540">
      <w:start w:val="1"/>
      <w:numFmt w:val="decimal"/>
      <w:lvlText w:val="%4."/>
      <w:lvlJc w:val="left"/>
      <w:pPr>
        <w:ind w:left="2880" w:hanging="360"/>
      </w:pPr>
    </w:lvl>
    <w:lvl w:ilvl="4" w:tplc="7DD0F9EA">
      <w:start w:val="1"/>
      <w:numFmt w:val="lowerLetter"/>
      <w:lvlText w:val="%5."/>
      <w:lvlJc w:val="left"/>
      <w:pPr>
        <w:ind w:left="3600" w:hanging="360"/>
      </w:pPr>
    </w:lvl>
    <w:lvl w:ilvl="5" w:tplc="2B76CA06">
      <w:start w:val="1"/>
      <w:numFmt w:val="lowerRoman"/>
      <w:lvlText w:val="%6."/>
      <w:lvlJc w:val="right"/>
      <w:pPr>
        <w:ind w:left="4320" w:hanging="180"/>
      </w:pPr>
    </w:lvl>
    <w:lvl w:ilvl="6" w:tplc="D87CCFD0">
      <w:start w:val="1"/>
      <w:numFmt w:val="decimal"/>
      <w:lvlText w:val="%7."/>
      <w:lvlJc w:val="left"/>
      <w:pPr>
        <w:ind w:left="5040" w:hanging="360"/>
      </w:pPr>
    </w:lvl>
    <w:lvl w:ilvl="7" w:tplc="DFF67FD8">
      <w:start w:val="1"/>
      <w:numFmt w:val="lowerLetter"/>
      <w:lvlText w:val="%8."/>
      <w:lvlJc w:val="left"/>
      <w:pPr>
        <w:ind w:left="5760" w:hanging="360"/>
      </w:pPr>
    </w:lvl>
    <w:lvl w:ilvl="8" w:tplc="E58E2028">
      <w:start w:val="1"/>
      <w:numFmt w:val="lowerRoman"/>
      <w:lvlText w:val="%9."/>
      <w:lvlJc w:val="right"/>
      <w:pPr>
        <w:ind w:left="6480" w:hanging="180"/>
      </w:p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1">
    <w:abstractNumId w:val="2"/>
  </w:num>
  <w:num w:numId="2">
    <w:abstractNumId w:val="7"/>
  </w:num>
  <w:num w:numId="3">
    <w:abstractNumId w:val="4"/>
  </w:num>
  <w:num w:numId="4">
    <w:abstractNumId w:val="6"/>
  </w:num>
  <w:num w:numId="5">
    <w:abstractNumId w:val="1"/>
  </w:num>
  <w:num w:numId="6">
    <w:abstractNumId w:val="3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44B6A9"/>
    <w:rsid w:val="00196F05"/>
    <w:rsid w:val="005C4C19"/>
    <w:rsid w:val="00832117"/>
    <w:rsid w:val="0115CD29"/>
    <w:rsid w:val="02178D0A"/>
    <w:rsid w:val="02A6A04F"/>
    <w:rsid w:val="02CF4C32"/>
    <w:rsid w:val="088D1D2C"/>
    <w:rsid w:val="0A5693C2"/>
    <w:rsid w:val="0D43A47D"/>
    <w:rsid w:val="0EF1FEF7"/>
    <w:rsid w:val="0FD68F14"/>
    <w:rsid w:val="10A3F48A"/>
    <w:rsid w:val="12D56958"/>
    <w:rsid w:val="138D47C0"/>
    <w:rsid w:val="13F41BC4"/>
    <w:rsid w:val="153C295F"/>
    <w:rsid w:val="18F0AADB"/>
    <w:rsid w:val="1CD712B6"/>
    <w:rsid w:val="20D1BBE4"/>
    <w:rsid w:val="213DA6D3"/>
    <w:rsid w:val="254452A1"/>
    <w:rsid w:val="267CFB0E"/>
    <w:rsid w:val="28036CCE"/>
    <w:rsid w:val="2BC04269"/>
    <w:rsid w:val="332C24DF"/>
    <w:rsid w:val="371D88FA"/>
    <w:rsid w:val="38426D4A"/>
    <w:rsid w:val="38B0E0D4"/>
    <w:rsid w:val="3A657C90"/>
    <w:rsid w:val="3C9833D5"/>
    <w:rsid w:val="47161089"/>
    <w:rsid w:val="4D44B6A9"/>
    <w:rsid w:val="4F2AFBE4"/>
    <w:rsid w:val="52EAA8D1"/>
    <w:rsid w:val="576415B8"/>
    <w:rsid w:val="59605881"/>
    <w:rsid w:val="5C8BDBDB"/>
    <w:rsid w:val="5DA6AFEE"/>
    <w:rsid w:val="64D78D84"/>
    <w:rsid w:val="6661B7F0"/>
    <w:rsid w:val="6902EDB2"/>
    <w:rsid w:val="6C6F4F4E"/>
    <w:rsid w:val="6D2CF98B"/>
    <w:rsid w:val="704F016C"/>
    <w:rsid w:val="7056BFE4"/>
    <w:rsid w:val="721CD065"/>
    <w:rsid w:val="721CD065"/>
    <w:rsid w:val="72C4CFCD"/>
    <w:rsid w:val="779BB18C"/>
    <w:rsid w:val="77AB05CF"/>
    <w:rsid w:val="77C6ADDA"/>
    <w:rsid w:val="7879CBDB"/>
    <w:rsid w:val="79FA98D9"/>
    <w:rsid w:val="7A44583E"/>
    <w:rsid w:val="7EDB3C75"/>
    <w:rsid w:val="7F08C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A9"/>
  <w15:chartTrackingRefBased/>
  <w15:docId w15:val="{ED426349-A3AB-4CF0-A276-019F1E774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itre1">
    <w:name w:val="heading 1"/>
    <w:basedOn w:val="Normal"/>
    <w:next w:val="Normal"/>
    <w:uiPriority w:val="9"/>
    <w:qFormat/>
    <w:rsid w:val="77AB05C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rsid w:val="77AB05C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rsid w:val="77AB0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rsid w:val="77AB05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77AB05CF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77AB05CF"/>
    <w:rPr>
      <w:color w:val="467886"/>
      <w:u w:val="single"/>
    </w:rPr>
  </w:style>
  <w:style w:type="paragraph" w:styleId="TM1">
    <w:name w:val="toc 1"/>
    <w:basedOn w:val="Normal"/>
    <w:next w:val="Normal"/>
    <w:uiPriority w:val="39"/>
    <w:unhideWhenUsed/>
    <w:rsid w:val="77AB05CF"/>
    <w:pPr>
      <w:spacing w:after="100"/>
    </w:pPr>
  </w:style>
  <w:style w:type="paragraph" w:styleId="TM2">
    <w:name w:val="toc 2"/>
    <w:basedOn w:val="Normal"/>
    <w:next w:val="Normal"/>
    <w:uiPriority w:val="39"/>
    <w:unhideWhenUsed/>
    <w:rsid w:val="77AB05CF"/>
    <w:pPr>
      <w:spacing w:after="100"/>
      <w:ind w:left="220"/>
    </w:pPr>
  </w:style>
  <w:style w:type="paragraph" w:styleId="TM3">
    <w:name w:val="toc 3"/>
    <w:basedOn w:val="Normal"/>
    <w:next w:val="Normal"/>
    <w:uiPriority w:val="39"/>
    <w:unhideWhenUsed/>
    <w:rsid w:val="77AB05CF"/>
    <w:pPr>
      <w:spacing w:after="100"/>
      <w:ind w:left="440"/>
    </w:pPr>
  </w:style>
  <w:style w:type="paragraph" w:styleId="Titre">
    <w:name w:val="Title"/>
    <w:basedOn w:val="Normal"/>
    <w:next w:val="Normal"/>
    <w:uiPriority w:val="10"/>
    <w:qFormat/>
    <w:rsid w:val="77AB05CF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uiPriority w:val="99"/>
    <w:name w:val="header"/>
    <w:basedOn w:val="Normal"/>
    <w:unhideWhenUsed/>
    <w:rsid w:val="6D2CF98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D2CF98B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1a17f85bca434e03" /><Relationship Type="http://schemas.openxmlformats.org/officeDocument/2006/relationships/footer" Target="footer.xml" Id="Raee4611b3c0d476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Maxime IFFLAND</dc:creator>
  <keywords/>
  <dc:description/>
  <lastModifiedBy>Maxime IFFLAND</lastModifiedBy>
  <revision>4</revision>
  <dcterms:created xsi:type="dcterms:W3CDTF">2025-12-04T22:38:00.0000000Z</dcterms:created>
  <dcterms:modified xsi:type="dcterms:W3CDTF">2025-12-11T20:19:09.3818965Z</dcterms:modified>
</coreProperties>
</file>