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KAVYA KALAVALA</w:t>
      </w:r>
    </w:p>
    <w:p>
      <w:pPr>
        <w:spacing w:after="5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Bengaluru, India  |  +91-9535832089  |  </w:t>
      </w:r>
      <w:hyperlink w:history="1" r:id="rIdeetq9blvd5iut2rr2g-n1">
        <w:r>
          <w:rPr>
            <w:rFonts w:ascii="Calibri" w:cs="Calibri" w:eastAsia="Calibri" w:hAnsi="Calibri"/>
            <w:color w:val="1F4E9A"/>
            <w:sz w:val="20"/>
            <w:szCs w:val="20"/>
            <w:u w:val="single"/>
          </w:rPr>
          <w:t xml:space="preserve">kxvya1820@gmail.com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sj0evfjziywhdzif1bobu">
        <w:r>
          <w:rPr>
            <w:rFonts w:ascii="Calibri" w:cs="Calibri" w:eastAsia="Calibri" w:hAnsi="Calibri"/>
            <w:color w:val="1F4E9A"/>
            <w:sz w:val="20"/>
            <w:szCs w:val="20"/>
            <w:u w:val="single"/>
          </w:rPr>
          <w:t xml:space="preserve">LinkedIn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8fnea7od7dzmuzn11obab">
        <w:r>
          <w:rPr>
            <w:rFonts w:ascii="Calibri" w:cs="Calibri" w:eastAsia="Calibri" w:hAnsi="Calibri"/>
            <w:color w:val="1F4E9A"/>
            <w:sz w:val="20"/>
            <w:szCs w:val="20"/>
            <w:u w:val="single"/>
          </w:rPr>
          <w:t xml:space="preserve">GitHub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lojpknp9lc5ahupgusbs2">
        <w:r>
          <w:rPr>
            <w:rFonts w:ascii="Calibri" w:cs="Calibri" w:eastAsia="Calibri" w:hAnsi="Calibri"/>
            <w:color w:val="1F4E9A"/>
            <w:sz w:val="20"/>
            <w:szCs w:val="20"/>
            <w:u w:val="single"/>
          </w:rPr>
          <w:t xml:space="preserve">Portfolio</w:t>
        </w:r>
      </w:hyperlink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SUMMARY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Computer Science (Data Science) undergraduate building machine-learning systems in forecasting and MLOps, graph and temporal learning, generative models, EEG and biomedical AI, security ML, and agentic LLM applications. Focused on leakage-controlled evaluation, uncertainty quantification and reproducible research.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 SKILLS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Python, C++, C, Java, SQL, TypeScript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Machine Learning: </w:t>
      </w:r>
      <w:r>
        <w:rPr>
          <w:rFonts w:ascii="Calibri" w:cs="Calibri" w:eastAsia="Calibri" w:hAnsi="Calibri"/>
          <w:sz w:val="20"/>
          <w:szCs w:val="20"/>
        </w:rPr>
        <w:t xml:space="preserve">PyTorch, scikit-learn, XGBoost, LightGBM, PyTorch Geometric, GNNs, diffusion models, time-series forecasting, conformal prediction, causal inference, Bayesian optimization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MLOps and Data: </w:t>
      </w:r>
      <w:r>
        <w:rPr>
          <w:rFonts w:ascii="Calibri" w:cs="Calibri" w:eastAsia="Calibri" w:hAnsi="Calibri"/>
          <w:sz w:val="20"/>
          <w:szCs w:val="20"/>
        </w:rPr>
        <w:t xml:space="preserve">MLflow, DVC, Prefect, Evidently, FastAPI, Docker, GitHub Actions, DuckDB, Polars, PostgreSQL, Azure AI Search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LLMs and Agents: </w:t>
      </w:r>
      <w:r>
        <w:rPr>
          <w:rFonts w:ascii="Calibri" w:cs="Calibri" w:eastAsia="Calibri" w:hAnsi="Calibri"/>
          <w:sz w:val="20"/>
          <w:szCs w:val="20"/>
        </w:rPr>
        <w:t xml:space="preserve">RAG, LangGraph, vector search (pgvector), local LLMs (Qwen, Gemma), retrieval and groundedness evaluation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PalletCast: End-to-End MLOps for Warehouse Pallet Forecasting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LightGBM, MLflow, Prefect, FastAPI, Docker, Evidently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14-day outbound-pallet forecasting system for a simulated automated cold-storage network across all nine MLOps stages: validated data with quarantine (pandera, DVC), point-in-time features, model registry with a promotion gate, monthly orchestration, a FastAPI service in Docker, monitoring and CI/CD.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Ran a fair contest of 17 models in 5 families (baselines, statistical, gradient boosting, Prophet, neural); the deployed model reached 10.8% WAPE vs 14.6% for the best simple rule and held 10.9% on a held-out year.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CensusAI: Census Data Pipeline Optimisation (Australian data platform)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DuckDB, Polars, PyArrow, Parquet, SQL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Optimised the data pipeline of an Australian Bureau of Statistics census platform (2011-2021 DataPacks) that builds a 2.03-billion-row analytical database from Parquet layers, working remotely with the project's maintainer.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Redesigned the build to transform Bronze Parquet directly inside DuckDB instead of writing an intermediate Silver copy, cutting build time from 2,974 s to 2,043 s (31% faster) at 4.5 GB peak memory and removing a full rescan of the fact table.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DelegNet: Malicious Crypto-Wallet Delegation Detection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PyTorch, Temporal GNNs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bytecode-only detector for malicious Ethereum EIP-7702 delegations that removes attacker code disguises and scores contracts against known theft patterns; released a labelled dataset of 637,846 real authorizations.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On unseen contract families, kept 0.984 recall under every evasion attack with a 0.16% false-alarm rate, while temporal GNN baselines lost up to 77% recall.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Cross-Task EEG Mental-Workload Decoding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Riemannian ML, PyTorch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Showed workload decoders fall from 0.83-0.97 AUC on the trained task to 0.71 or lower on a new task; built a population low-rank decoder with self-training reaching 0.75 / 0.90 AUC, ahead of CORAL, Group-DRO and subject-specific baselines.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Discovered that 8 participant IDs in the public COG-BCI EEG dataset contain identical recordings and released a reproducible audit tool.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INTERVENE: Graph Attention for Lung-Cancer Relapse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PyTorch, Survival Analysis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Designed graph-sparse attention over biological modules that identified a relapse signature with C-index 0.76 (vs 0.70 baseline, 0.50 permutation null), validated with ablations, multi-seed stability and 4 external cohorts.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Enterprise Knowledge Copilot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FastAPI, React, Azure AI Search, Azure Blob Storage, Docker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governed hybrid-RAG platform with role-aware access, citation-grounded answers and unsupported-claim detection, evaluated with Hit@K, MRR, latency and groundedness.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Additional projects: </w:t>
      </w:r>
      <w:r>
        <w:rPr>
          <w:rFonts w:ascii="Calibri" w:cs="Calibri" w:eastAsia="Calibri" w:hAnsi="Calibri"/>
          <w:sz w:val="20"/>
          <w:szCs w:val="20"/>
        </w:rPr>
        <w:t xml:space="preserve">Curvature-Constrained Latent Diffusion, PIRGE-CodeGuard (coding-agent safety), TransferGuard (temporal graph ML), ClearDue (agentic finance, LangGraph), QCertRoute (quantum routing), CarbonTwin-R, chaosctl (Bosch hackathon). Code: github.com/Kxvya18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K. Kalavala, A. Pandey, S. Priya, "MOGA-FCM: Unsupervised Cognitive Load Detection via Multi-Objective Genetic Algorithms and Bayesian Fuzzy C-Means in ADAS," 2nd Congress on Intelligent Machines and Algorithms (CIMA 2026), NIT Puducherry.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Manuscripts in preparation: Curvature-Audited Boltzmann Evidence for Source Localization in Evolving Networks; Shot-Adaptive Quantum Expert Routing with Certified Top-Ten Decisions.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tabs>
          <w:tab w:val="right" w:pos="10760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Manipal Institute of Technology, Bengaluru</w:t>
      </w:r>
      <w:r>
        <w:rPr>
          <w:rFonts w:ascii="Calibri" w:cs="Calibri" w:eastAsia="Calibri" w:hAnsi="Calibri"/>
          <w:sz w:val="20"/>
          <w:szCs w:val="20"/>
        </w:rPr>
        <w:t xml:space="preserve">	2023 - 2027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B.Tech, Computer Science (Data Science)  |  CGPA 9.08 / 10 (through 6th semester)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CERTIFICATIONS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Deep Learning Specialization (Coursera)  |  IBM Machine Learning (Coursera)  |  IBM Enterprise-Grade AI and Cloud Solutions  |  TensorFlow for AI (Coursera)</w:t>
      </w:r>
    </w:p>
    <w:sectPr>
      <w:pgSz w:w="11906" w:h="16838" w:orient="portrait"/>
      <w:pgMar w:top="500" w:right="570" w:bottom="480" w:left="57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eetq9blvd5iut2rr2g-n1" Type="http://schemas.openxmlformats.org/officeDocument/2006/relationships/hyperlink" Target="mailto:kxvya1820@gmail.com" TargetMode="External"/><Relationship Id="rIdsj0evfjziywhdzif1bobu" Type="http://schemas.openxmlformats.org/officeDocument/2006/relationships/hyperlink" Target="https://www.linkedin.com/in/kavya-kalavala-6008b5286/" TargetMode="External"/><Relationship Id="rId8fnea7od7dzmuzn11obab" Type="http://schemas.openxmlformats.org/officeDocument/2006/relationships/hyperlink" Target="https://github.com/Kxvya18" TargetMode="External"/><Relationship Id="rIdlojpknp9lc5ahupgusbs2" Type="http://schemas.openxmlformats.org/officeDocument/2006/relationships/hyperlink" Target="https://kavya-portfolio-webpage.vercel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Kavya Kalavala - Resume</dc:title>
  <dc:creator>Kavya Kalavala</dc:creator>
  <cp:lastModifiedBy>Un-named</cp:lastModifiedBy>
  <cp:revision>1</cp:revision>
  <dcterms:created xsi:type="dcterms:W3CDTF">2026-10-12T05:56:22.235Z</dcterms:created>
  <dcterms:modified xsi:type="dcterms:W3CDTF">2026-10-12T05:56:22.241Z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