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KAVYA KALAVALA</w:t>
      </w:r>
    </w:p>
    <w:p>
      <w:pPr>
        <w:spacing w:after="5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Bengaluru, India  |  +91-9535832089  |  </w:t>
      </w:r>
      <w:hyperlink w:history="1" r:id="rId7tn6oederv2pjeen2rxlf">
        <w:r>
          <w:rPr>
            <w:rFonts w:ascii="Calibri" w:cs="Calibri" w:eastAsia="Calibri" w:hAnsi="Calibri"/>
            <w:color w:val="1F4E9A"/>
            <w:sz w:val="20"/>
            <w:szCs w:val="20"/>
            <w:u w:val="single"/>
          </w:rPr>
          <w:t xml:space="preserve">kxvya1820@gmail.com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wnp2wpxfpvgnv98r9h2x3">
        <w:r>
          <w:rPr>
            <w:rFonts w:ascii="Calibri" w:cs="Calibri" w:eastAsia="Calibri" w:hAnsi="Calibri"/>
            <w:color w:val="1F4E9A"/>
            <w:sz w:val="20"/>
            <w:szCs w:val="20"/>
            <w:u w:val="single"/>
          </w:rPr>
          <w:t xml:space="preserve">LinkedIn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sx-jsbevr7drqreavq91d">
        <w:r>
          <w:rPr>
            <w:rFonts w:ascii="Calibri" w:cs="Calibri" w:eastAsia="Calibri" w:hAnsi="Calibri"/>
            <w:color w:val="1F4E9A"/>
            <w:sz w:val="20"/>
            <w:szCs w:val="20"/>
            <w:u w:val="single"/>
          </w:rPr>
          <w:t xml:space="preserve">GitHub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fr_t-rutv3mkj3rkx1w9s">
        <w:r>
          <w:rPr>
            <w:rFonts w:ascii="Calibri" w:cs="Calibri" w:eastAsia="Calibri" w:hAnsi="Calibri"/>
            <w:color w:val="1F4E9A"/>
            <w:sz w:val="20"/>
            <w:szCs w:val="20"/>
            <w:u w:val="single"/>
          </w:rPr>
          <w:t xml:space="preserve">Portfolio</w:t>
        </w:r>
      </w:hyperlink>
    </w:p>
    <w:p>
      <w:pPr>
        <w:pBdr>
          <w:bottom w:val="single" w:color="000000" w:sz="6" w:space="1"/>
        </w:pBdr>
        <w:spacing w:after="45" w:before="11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SUMMARY</w:t>
      </w:r>
    </w:p>
    <w:p>
      <w:pPr>
        <w:spacing w:after="15"/>
      </w:pPr>
      <w:r>
        <w:rPr>
          <w:rFonts w:ascii="Calibri" w:cs="Calibri" w:eastAsia="Calibri" w:hAnsi="Calibri"/>
          <w:sz w:val="20"/>
          <w:szCs w:val="20"/>
        </w:rPr>
        <w:t xml:space="preserve">Computer Science (Data Science) undergraduate building machine-learning systems in forecasting and MLOps, graph and temporal learning, generative models, EEG and biomedical AI, security ML, and agentic LLM applications. Focused on leakage-controlled evaluation, uncertainty quantification and reproducible research.</w:t>
      </w:r>
    </w:p>
    <w:p>
      <w:pPr>
        <w:pBdr>
          <w:bottom w:val="single" w:color="000000" w:sz="6" w:space="1"/>
        </w:pBdr>
        <w:spacing w:after="45" w:before="11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SKILLS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Python, C++, C, Java, SQL, TypeScript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Machine Learning: </w:t>
      </w:r>
      <w:r>
        <w:rPr>
          <w:rFonts w:ascii="Calibri" w:cs="Calibri" w:eastAsia="Calibri" w:hAnsi="Calibri"/>
          <w:sz w:val="20"/>
          <w:szCs w:val="20"/>
        </w:rPr>
        <w:t xml:space="preserve">PyTorch, scikit-learn, XGBoost, LightGBM, PyTorch Geometric, GNNs, diffusion models, time-series forecasting, conformal prediction, causal inference, Bayesian optimization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MLOps and Data: </w:t>
      </w:r>
      <w:r>
        <w:rPr>
          <w:rFonts w:ascii="Calibri" w:cs="Calibri" w:eastAsia="Calibri" w:hAnsi="Calibri"/>
          <w:sz w:val="20"/>
          <w:szCs w:val="20"/>
        </w:rPr>
        <w:t xml:space="preserve">MLflow, DVC, Prefect, Evidently, FastAPI, Docker, GitHub Actions, DuckDB, Polars, PostgreSQL, Azure AI Search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LLMs and Agents: </w:t>
      </w:r>
      <w:r>
        <w:rPr>
          <w:rFonts w:ascii="Calibri" w:cs="Calibri" w:eastAsia="Calibri" w:hAnsi="Calibri"/>
          <w:sz w:val="20"/>
          <w:szCs w:val="20"/>
        </w:rPr>
        <w:t xml:space="preserve">RAG, LangGraph, vector search (pgvector), local LLMs (Qwen, Gemma), retrieval and groundedness evaluation</w:t>
      </w:r>
    </w:p>
    <w:p>
      <w:pPr>
        <w:pBdr>
          <w:bottom w:val="single" w:color="000000" w:sz="6" w:space="1"/>
        </w:pBdr>
        <w:spacing w:after="45" w:before="11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</w:t>
      </w:r>
    </w:p>
    <w:p>
      <w:pPr>
        <w:spacing w:after="15" w:before="5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PalletCast: End-to-End MLOps for Warehouse Pallet Forecasting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|  Python, LightGBM, MLflow, Prefect, FastAPI, Docker, Evidently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sz w:val="20"/>
          <w:szCs w:val="20"/>
        </w:rPr>
        <w:t xml:space="preserve">Built a 14-day outbound-pallet forecasting system for a simulated automated cold-storage network across all nine MLOps stages: validated data with quarantine (pandera, DVC), point-in-time features, model registry with a promotion gate, monthly orchestration, a FastAPI service in Docker, monitoring and CI/CD.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sz w:val="20"/>
          <w:szCs w:val="20"/>
        </w:rPr>
        <w:t xml:space="preserve">Ran a fair contest of 17 models in 5 families (baselines, statistical, gradient boosting, Prophet, neural); the deployed model reached 10.8% WAPE vs 14.6% for the best simple rule and held 10.9% on a held-out year.</w:t>
      </w:r>
    </w:p>
    <w:p>
      <w:pPr>
        <w:spacing w:after="15" w:before="5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CensusAI: Census Data Pipeline Optimisation (Australian data platform)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|  Python, DuckDB, Polars, PyArrow, Parquet, SQL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sz w:val="20"/>
          <w:szCs w:val="20"/>
        </w:rPr>
        <w:t xml:space="preserve">Optimised the data pipeline of an Australian Bureau of Statistics census platform (2011-2021 DataPacks) that builds a 2.03-billion-row analytical database from Parquet layers, working remotely with the project's maintainer.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sz w:val="20"/>
          <w:szCs w:val="20"/>
        </w:rPr>
        <w:t xml:space="preserve">Redesigned the build to transform Bronze Parquet directly inside DuckDB instead of writing an intermediate Silver copy, cutting build time from 2,974 s to 2,043 s (31% faster) at 4.5 GB peak memory and removing a full rescan of the fact table.</w:t>
      </w:r>
    </w:p>
    <w:p>
      <w:pPr>
        <w:spacing w:after="15" w:before="5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DelegNet: Malicious Crypto-Wallet Delegation Detection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|  Python, PyTorch, Temporal GNNs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sz w:val="20"/>
          <w:szCs w:val="20"/>
        </w:rPr>
        <w:t xml:space="preserve">Built a bytecode-only detector for malicious Ethereum EIP-7702 delegations that removes attacker code disguises and scores contracts against known theft patterns; released a labelled dataset of 637,846 real authorizations.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sz w:val="20"/>
          <w:szCs w:val="20"/>
        </w:rPr>
        <w:t xml:space="preserve">On unseen contract families, kept 0.984 recall under every evasion attack with a 0.16% false-alarm rate, while temporal GNN baselines lost up to 77% recall.</w:t>
      </w:r>
    </w:p>
    <w:p>
      <w:pPr>
        <w:spacing w:after="15" w:before="5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Cross-Task EEG Mental-Workload Decoding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|  Python, Riemannian ML, PyTorch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sz w:val="20"/>
          <w:szCs w:val="20"/>
        </w:rPr>
        <w:t xml:space="preserve">Showed workload decoders fall from 0.83-0.97 AUC on the trained task to 0.71 or lower on a new task; built a population low-rank decoder with self-training reaching 0.75 / 0.90 AUC, ahead of CORAL, Group-DRO and subject-specific baselines.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sz w:val="20"/>
          <w:szCs w:val="20"/>
        </w:rPr>
        <w:t xml:space="preserve">Discovered that 8 participant IDs in the public COG-BCI EEG dataset contain identical recordings and released a reproducible audit tool.</w:t>
      </w:r>
    </w:p>
    <w:p>
      <w:pPr>
        <w:spacing w:after="15" w:before="5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INTERVENE: Graph Attention for Lung-Cancer Relapse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|  PyTorch, Survival Analysis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sz w:val="20"/>
          <w:szCs w:val="20"/>
        </w:rPr>
        <w:t xml:space="preserve">Designed graph-sparse attention over biological modules that identified a relapse signature with C-index 0.76 (vs 0.70 baseline, 0.50 permutation null), validated with ablations, multi-seed stability and 4 external cohorts.</w:t>
      </w:r>
    </w:p>
    <w:p>
      <w:pPr>
        <w:spacing w:after="15" w:before="5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Enterprise Knowledge Copilot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|  FastAPI, React, Azure AI Search, Azure Blob Storage, Docker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sz w:val="20"/>
          <w:szCs w:val="20"/>
        </w:rPr>
        <w:t xml:space="preserve">Built a governed hybrid-RAG platform with role-aware access, citation-grounded answers and unsupported-claim detection, evaluated with Hit@K, MRR, latency and groundedness.</w:t>
      </w:r>
    </w:p>
    <w:p>
      <w:pPr>
        <w:spacing w:after="1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Additional projects: </w:t>
      </w:r>
      <w:r>
        <w:rPr>
          <w:rFonts w:ascii="Calibri" w:cs="Calibri" w:eastAsia="Calibri" w:hAnsi="Calibri"/>
          <w:sz w:val="20"/>
          <w:szCs w:val="20"/>
        </w:rPr>
        <w:t xml:space="preserve">Curvature-Constrained Latent Diffusion, PIRGE-CodeGuard (coding-agent safety), TransferGuard (temporal graph ML), ClearDue (agentic finance, LangGraph), QCertRoute (quantum routing), CarbonTwin-R, chaosctl (agentic chaos engineering). Code: github.com/Kxvya18</w:t>
      </w:r>
    </w:p>
    <w:p>
      <w:pPr>
        <w:pBdr>
          <w:bottom w:val="single" w:color="000000" w:sz="6" w:space="1"/>
        </w:pBdr>
        <w:spacing w:after="45" w:before="11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PUBLICATIONS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sz w:val="20"/>
          <w:szCs w:val="20"/>
        </w:rPr>
        <w:t xml:space="preserve">K. Kalavala, A. Pandey, S. Priya, "MOGA-FCM: Unsupervised Cognitive Load Detection via Multi-Objective Genetic Algorithms and Bayesian Fuzzy C-Means in ADAS," 2nd Congress on Intelligent Machines and Algorithms (CIMA 2026), NIT Puducherry.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sz w:val="20"/>
          <w:szCs w:val="20"/>
        </w:rPr>
        <w:t xml:space="preserve">Manuscripts in preparation: Curvature-Audited Boltzmann Evidence for Source Localization in Evolving Networks; Shot-Adaptive Quantum Expert Routing with Certified Top-Ten Decisions.</w:t>
      </w:r>
    </w:p>
    <w:p>
      <w:pPr>
        <w:pBdr>
          <w:bottom w:val="single" w:color="000000" w:sz="6" w:space="1"/>
        </w:pBdr>
        <w:spacing w:after="45" w:before="11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tabs>
          <w:tab w:val="right" w:pos="10760"/>
        </w:tabs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Manipal Institute of Technology, Bengaluru</w:t>
      </w:r>
      <w:r>
        <w:rPr>
          <w:rFonts w:ascii="Calibri" w:cs="Calibri" w:eastAsia="Calibri" w:hAnsi="Calibri"/>
          <w:sz w:val="20"/>
          <w:szCs w:val="20"/>
        </w:rPr>
        <w:t xml:space="preserve">	2023 - 2027</w:t>
      </w:r>
    </w:p>
    <w:p>
      <w:pPr>
        <w:spacing w:after="15"/>
      </w:pPr>
      <w:r>
        <w:rPr>
          <w:rFonts w:ascii="Calibri" w:cs="Calibri" w:eastAsia="Calibri" w:hAnsi="Calibri"/>
          <w:sz w:val="20"/>
          <w:szCs w:val="20"/>
        </w:rPr>
        <w:t xml:space="preserve">B.Tech, Computer Science (Data Science)  |  CGPA 9.08 / 10 (through 6th semester)</w:t>
      </w:r>
    </w:p>
    <w:p>
      <w:pPr>
        <w:pBdr>
          <w:bottom w:val="single" w:color="000000" w:sz="6" w:space="1"/>
        </w:pBdr>
        <w:spacing w:after="45" w:before="11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CERTIFICATIONS</w:t>
      </w:r>
    </w:p>
    <w:p>
      <w:pPr>
        <w:spacing w:after="15"/>
      </w:pPr>
      <w:r>
        <w:rPr>
          <w:rFonts w:ascii="Calibri" w:cs="Calibri" w:eastAsia="Calibri" w:hAnsi="Calibri"/>
          <w:sz w:val="20"/>
          <w:szCs w:val="20"/>
        </w:rPr>
        <w:t xml:space="preserve">Deep Learning Specialization (Coursera)  |  IBM Machine Learning (Coursera)  |  IBM Enterprise-Grade AI and Cloud Solutions  |  TensorFlow for AI (Coursera)</w:t>
      </w:r>
    </w:p>
    <w:sectPr>
      <w:pgSz w:w="11906" w:h="16838" w:orient="portrait"/>
      <w:pgMar w:top="500" w:right="570" w:bottom="480" w:left="57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tn6oederv2pjeen2rxlf" Type="http://schemas.openxmlformats.org/officeDocument/2006/relationships/hyperlink" Target="mailto:kxvya1820@gmail.com" TargetMode="External"/><Relationship Id="rIdwnp2wpxfpvgnv98r9h2x3" Type="http://schemas.openxmlformats.org/officeDocument/2006/relationships/hyperlink" Target="https://www.linkedin.com/in/kavya-kalavala-6008b5286/" TargetMode="External"/><Relationship Id="rIdsx-jsbevr7drqreavq91d" Type="http://schemas.openxmlformats.org/officeDocument/2006/relationships/hyperlink" Target="https://github.com/Kxvya18" TargetMode="External"/><Relationship Id="rIdfr_t-rutv3mkj3rkx1w9s" Type="http://schemas.openxmlformats.org/officeDocument/2006/relationships/hyperlink" Target="https://kavya-portfolio-webpage.vercel.app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Kavya Kalavala - Resume</dc:title>
  <dc:creator>Kavya Kalavala</dc:creator>
  <cp:lastModifiedBy>Un-named</cp:lastModifiedBy>
  <cp:revision>1</cp:revision>
  <dcterms:created xsi:type="dcterms:W3CDTF">2026-10-12T05:56:37.524Z</dcterms:created>
  <dcterms:modified xsi:type="dcterms:W3CDTF">2026-10-12T05:56:37.525Z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