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DATA-03</w:t>
      </w:r>
    </w:p>
    <w:p>
      <w:pPr>
        <w:pStyle w:val="Title"/>
        <w:spacing w:after="100"/>
      </w:pPr>
      <w:r>
        <w:t>Dashboard avanzado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Datos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Requiere evaluación</w:t>
            </w:r>
          </w:p>
        </w:tc>
      </w:tr>
    </w:tbl>
    <w:p>
      <w:r>
        <w:rPr>
          <w:color w:val="62697A"/>
          <w:sz w:val="22"/>
        </w:rPr>
        <w:t>Dashboard con necesidades de análisis, fuentes o visualizaciones que requieren evaluación previa.</w:t>
      </w:r>
    </w:p>
    <w:p>
      <w:pPr>
        <w:pStyle w:val="Heading2"/>
      </w:pPr>
      <w:r>
        <w:t>¿Para quién es?</w:t>
      </w:r>
    </w:p>
    <w:p>
      <w:r>
        <w:t>Proyectos con varias fuentes, actualización periódica, permisos, múltiples vistas o mayor profundidad.</w:t>
      </w:r>
    </w:p>
    <w:p>
      <w:pPr>
        <w:pStyle w:val="Heading2"/>
      </w:pPr>
      <w:r>
        <w:t>¿Qué problema ayuda a resolver?</w:t>
      </w:r>
    </w:p>
    <w:p>
      <w:r>
        <w:t>Evita ofrecer un tablero estándar cuando la solución depende de datos y decisiones particulares.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Relevamiento de objetivos, datos y usuarios.</w:t>
      </w:r>
    </w:p>
    <w:p>
      <w:pPr>
        <w:pStyle w:val="ListBullet"/>
        <w:spacing w:after="30"/>
      </w:pPr>
      <w:r>
        <w:t>Definición de indicadores, vistas y actualización.</w:t>
      </w:r>
    </w:p>
    <w:p>
      <w:pPr>
        <w:pStyle w:val="ListBullet"/>
        <w:spacing w:after="30"/>
      </w:pPr>
      <w:r>
        <w:t>Propuesta de alcance antes de contratar.</w:t>
      </w:r>
    </w:p>
    <w:p>
      <w:pPr>
        <w:pStyle w:val="ListBullet"/>
        <w:spacing w:after="30"/>
      </w:pPr>
      <w:r>
        <w:t>Implementación según propuesta aprobada.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Fuentes de datos y ejemplos.</w:t>
      </w:r>
    </w:p>
    <w:p>
      <w:pPr>
        <w:pStyle w:val="ListBullet"/>
        <w:spacing w:after="30"/>
      </w:pPr>
      <w:r>
        <w:t>Personas usuarias y decisiones esperadas.</w:t>
      </w:r>
    </w:p>
    <w:p>
      <w:pPr>
        <w:pStyle w:val="ListBullet"/>
        <w:spacing w:after="30"/>
      </w:pPr>
      <w:r>
        <w:t>Accesos y responsables de validación.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Sin precio público.</w:t>
      </w:r>
    </w:p>
    <w:p>
      <w:pPr>
        <w:pStyle w:val="ListBullet"/>
        <w:spacing w:after="30"/>
      </w:pPr>
      <w:r>
        <w:t>No tiene precio público ni contratación directa.</w:t>
      </w:r>
    </w:p>
    <w:p>
      <w:pPr>
        <w:pStyle w:val="ListBullet"/>
        <w:spacing w:after="30"/>
      </w:pPr>
      <w:r>
        <w:t>Limpieza ilimitada o creación de fuentes inexistentes.</w:t>
      </w:r>
    </w:p>
    <w:p>
      <w:pPr>
        <w:pStyle w:val="ListBullet"/>
        <w:spacing w:after="30"/>
      </w:pPr>
      <w:r>
        <w:t>Licencias de Power BI, Looker u otras herramientas.</w:t>
      </w:r>
    </w:p>
    <w:p>
      <w:pPr>
        <w:pStyle w:val="Heading2"/>
      </w:pPr>
      <w:r>
        <w:t>Resultado esperado</w:t>
      </w:r>
    </w:p>
    <w:p>
      <w:r>
        <w:t>Una propuesta específica para construir un dashboard acorde al contexto real.</w:t>
      </w:r>
    </w:p>
    <w:p>
      <w:pPr>
        <w:pStyle w:val="Heading2"/>
      </w:pPr>
      <w:r>
        <w:t>Entorno previsto</w:t>
      </w:r>
    </w:p>
    <w:p>
      <w:r>
        <w:t>Power BI / Looker.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DATA-01 Optimización de hojas de cálculo</w:t>
      </w:r>
    </w:p>
    <w:p>
      <w:pPr>
        <w:pStyle w:val="ListBullet"/>
        <w:spacing w:after="30"/>
      </w:pPr>
      <w:r>
        <w:t>AI-02 Diagnóstico de IA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