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PROD-06</w:t>
      </w:r>
    </w:p>
    <w:p>
      <w:pPr>
        <w:pStyle w:val="Title"/>
        <w:spacing w:after="100"/>
      </w:pPr>
      <w:r>
        <w:t>Agenda y reservas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Configuración de una agenda para que clientes o personas internas reserven horarios disponibles.</w:t>
      </w:r>
    </w:p>
    <w:p>
      <w:pPr>
        <w:pStyle w:val="Heading2"/>
      </w:pPr>
      <w:r>
        <w:t>¿Para quién es?</w:t>
      </w:r>
    </w:p>
    <w:p>
      <w:r>
        <w:t>Negocios que coordinan reuniones o servicios manualmente por mensajes.</w:t>
      </w:r>
    </w:p>
    <w:p>
      <w:pPr>
        <w:pStyle w:val="Heading2"/>
      </w:pPr>
      <w:r>
        <w:t>¿Qué problema ayuda a resolver?</w:t>
      </w:r>
    </w:p>
    <w:p>
      <w:r>
        <w:t>Reduce intercambios para acordar horarios y evita confusiones de disponibilidad.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Hasta 3 tipos de servicio.</w:t>
      </w:r>
    </w:p>
    <w:p>
      <w:pPr>
        <w:pStyle w:val="ListBullet"/>
        <w:spacing w:after="30"/>
      </w:pPr>
      <w:r>
        <w:t>Hasta 3 personas o agendas.</w:t>
      </w:r>
    </w:p>
    <w:p>
      <w:pPr>
        <w:pStyle w:val="ListBullet"/>
        <w:spacing w:after="30"/>
      </w:pPr>
      <w:r>
        <w:t>Reglas básicas de disponibilidad.</w:t>
      </w:r>
    </w:p>
    <w:p>
      <w:pPr>
        <w:pStyle w:val="ListBullet"/>
        <w:spacing w:after="30"/>
      </w:pPr>
      <w:r>
        <w:t>Prueba del recorrido de reserva.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Servicios, duración y horarios.</w:t>
      </w:r>
    </w:p>
    <w:p>
      <w:pPr>
        <w:pStyle w:val="ListBullet"/>
        <w:spacing w:after="30"/>
      </w:pPr>
      <w:r>
        <w:t>Personas que participan.</w:t>
      </w:r>
    </w:p>
    <w:p>
      <w:pPr>
        <w:pStyle w:val="ListBullet"/>
        <w:spacing w:after="30"/>
      </w:pPr>
      <w:r>
        <w:t>Datos y mensajes que debe recibir quien reserva.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3 servicios y 3 personas.</w:t>
      </w:r>
    </w:p>
    <w:p>
      <w:pPr>
        <w:pStyle w:val="ListBullet"/>
        <w:spacing w:after="30"/>
      </w:pPr>
      <w:r>
        <w:t>Pagos, integraciones o reglas complejas.</w:t>
      </w:r>
    </w:p>
    <w:p>
      <w:pPr>
        <w:pStyle w:val="ListBullet"/>
        <w:spacing w:after="30"/>
      </w:pPr>
      <w:r>
        <w:t>Más servicios o personas que el límite estándar.</w:t>
      </w:r>
    </w:p>
    <w:p>
      <w:pPr>
        <w:pStyle w:val="ListBullet"/>
        <w:spacing w:after="30"/>
      </w:pPr>
      <w:r>
        <w:t>Gestión diaria de reservas.</w:t>
      </w:r>
    </w:p>
    <w:p>
      <w:pPr>
        <w:pStyle w:val="Heading2"/>
      </w:pPr>
      <w:r>
        <w:t>Resultado esperado</w:t>
      </w:r>
    </w:p>
    <w:p>
      <w:r>
        <w:t>Una agenda publicada y lista para recibir reservas bajo reglas claras.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PROD-07 Calendario compartido</w:t>
      </w:r>
    </w:p>
    <w:p>
      <w:pPr>
        <w:pStyle w:val="ListBullet"/>
        <w:spacing w:after="30"/>
      </w:pPr>
      <w:r>
        <w:t>PROD-05 Formularios digitales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