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637FF"/>
        </w:rPr>
        <w:t>KYTECH · CATÁLOGO DE SERVICIOS</w:t>
      </w:r>
    </w:p>
    <w:p>
      <w:pPr>
        <w:pStyle w:val="Title"/>
      </w:pPr>
      <w:r>
        <w:t>Índice y validación del paquete</w:t>
      </w:r>
    </w:p>
    <w:p>
      <w:r>
        <w:t>El listado fue contrastado con la matriz de precios y las reglas del configurador. Resultado: 36 ítems válidos, compuestos por 31 servicios individuales y 5 combos.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3F0FF"/>
          </w:tcPr>
          <w:p>
            <w:r>
              <w:t>Grupo</w:t>
            </w:r>
          </w:p>
        </w:tc>
        <w:tc>
          <w:tcPr>
            <w:tcW w:type="dxa" w:w="5112"/>
            <w:shd w:fill="F3F0FF"/>
          </w:tcPr>
          <w:p>
            <w:r>
              <w:t>Cantidad</w:t>
            </w:r>
          </w:p>
        </w:tc>
      </w:tr>
      <w:tr>
        <w:tc>
          <w:tcPr>
            <w:tcW w:type="dxa" w:w="5112"/>
          </w:tcPr>
          <w:p>
            <w:r>
              <w:t>Web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</w:tcPr>
          <w:p>
            <w:r>
              <w:t>Productividad</w:t>
            </w:r>
          </w:p>
        </w:tc>
        <w:tc>
          <w:tcPr>
            <w:tcW w:type="dxa" w:w="5112"/>
          </w:tcPr>
          <w:p>
            <w:r>
              <w:t>8</w:t>
            </w:r>
          </w:p>
        </w:tc>
      </w:tr>
      <w:tr>
        <w:tc>
          <w:tcPr>
            <w:tcW w:type="dxa" w:w="5112"/>
          </w:tcPr>
          <w:p>
            <w:r>
              <w:t>Datos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Inteligencia artificial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Soporte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Combos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</w:tbl>
    <w:p>
      <w:pPr>
        <w:pStyle w:val="Heading1"/>
      </w:pPr>
      <w:r>
        <w:t>Documentos incluidos</w:t>
      </w:r>
    </w:p>
    <w:p>
      <w:pPr>
        <w:pStyle w:val="ListBullet"/>
      </w:pPr>
      <w:r>
        <w:t>AI-01_IA_Empresarial_Inicial</w:t>
      </w:r>
    </w:p>
    <w:p>
      <w:pPr>
        <w:pStyle w:val="ListBullet"/>
      </w:pPr>
      <w:r>
        <w:t>AI-02_Diagnóstico_de_IA</w:t>
      </w:r>
    </w:p>
    <w:p>
      <w:pPr>
        <w:pStyle w:val="ListBullet"/>
      </w:pPr>
      <w:r>
        <w:t>AI-03_Capacitación_práctica_en_IA</w:t>
      </w:r>
    </w:p>
    <w:p>
      <w:pPr>
        <w:pStyle w:val="ListBullet"/>
      </w:pPr>
      <w:r>
        <w:t>COM-01_Presencia_Digital</w:t>
      </w:r>
    </w:p>
    <w:p>
      <w:pPr>
        <w:pStyle w:val="ListBullet"/>
      </w:pPr>
      <w:r>
        <w:t>COM-02_Productividad_para_equipos</w:t>
      </w:r>
    </w:p>
    <w:p>
      <w:pPr>
        <w:pStyle w:val="ListBullet"/>
      </w:pPr>
      <w:r>
        <w:t>COM-03_Equipo_Organizado</w:t>
      </w:r>
    </w:p>
    <w:p>
      <w:pPr>
        <w:pStyle w:val="ListBullet"/>
      </w:pPr>
      <w:r>
        <w:t>COM-04_Datos_en_Orden</w:t>
      </w:r>
    </w:p>
    <w:p>
      <w:pPr>
        <w:pStyle w:val="ListBullet"/>
      </w:pPr>
      <w:r>
        <w:t>COM-05_Negocio_Digital_Esencial</w:t>
      </w:r>
    </w:p>
    <w:p>
      <w:pPr>
        <w:pStyle w:val="ListBullet"/>
      </w:pPr>
      <w:r>
        <w:t>DATA-01_Optimización_de_hojas_de_cálculo</w:t>
      </w:r>
    </w:p>
    <w:p>
      <w:pPr>
        <w:pStyle w:val="ListBullet"/>
      </w:pPr>
      <w:r>
        <w:t>DATA-02_Dashboard_básico</w:t>
      </w:r>
    </w:p>
    <w:p>
      <w:pPr>
        <w:pStyle w:val="ListBullet"/>
      </w:pPr>
      <w:r>
        <w:t>DATA-03_Dashboard_avanzado</w:t>
      </w:r>
    </w:p>
    <w:p>
      <w:pPr>
        <w:pStyle w:val="ListBullet"/>
      </w:pPr>
      <w:r>
        <w:t>PROD-01_Productividad_Empresarial_Esencial</w:t>
      </w:r>
    </w:p>
    <w:p>
      <w:pPr>
        <w:pStyle w:val="ListBullet"/>
      </w:pPr>
      <w:r>
        <w:t>PROD-02_Usuario_adicional</w:t>
      </w:r>
    </w:p>
    <w:p>
      <w:pPr>
        <w:pStyle w:val="ListBullet"/>
      </w:pPr>
      <w:r>
        <w:t>PROD-03_Colaboración_de_equipos</w:t>
      </w:r>
    </w:p>
    <w:p>
      <w:pPr>
        <w:pStyle w:val="ListBullet"/>
      </w:pPr>
      <w:r>
        <w:t>PROD-04_Organización_de_archivos_compartidos</w:t>
      </w:r>
    </w:p>
    <w:p>
      <w:pPr>
        <w:pStyle w:val="ListBullet"/>
      </w:pPr>
      <w:r>
        <w:t>PROD-05_Formularios_digitales</w:t>
      </w:r>
    </w:p>
    <w:p>
      <w:pPr>
        <w:pStyle w:val="ListBullet"/>
      </w:pPr>
      <w:r>
        <w:t>PROD-06_Agenda_y_reservas</w:t>
      </w:r>
    </w:p>
    <w:p>
      <w:pPr>
        <w:pStyle w:val="ListBullet"/>
      </w:pPr>
      <w:r>
        <w:t>PROD-07_Calendario_compartido</w:t>
      </w:r>
    </w:p>
    <w:p>
      <w:pPr>
        <w:pStyle w:val="ListBullet"/>
      </w:pPr>
      <w:r>
        <w:t>PROD-08_Capacitación_en_Productividad</w:t>
      </w:r>
    </w:p>
    <w:p>
      <w:pPr>
        <w:pStyle w:val="ListBullet"/>
      </w:pPr>
      <w:r>
        <w:t>SUP-01_Soporte_puntual</w:t>
      </w:r>
    </w:p>
    <w:p>
      <w:pPr>
        <w:pStyle w:val="ListBullet"/>
      </w:pPr>
      <w:r>
        <w:t>SUP-02_Bolsa_5_h</w:t>
      </w:r>
    </w:p>
    <w:p>
      <w:pPr>
        <w:pStyle w:val="ListBullet"/>
      </w:pPr>
      <w:r>
        <w:t>SUP-03_Bolsa_10_h</w:t>
      </w:r>
    </w:p>
    <w:p>
      <w:pPr>
        <w:pStyle w:val="ListBullet"/>
      </w:pPr>
      <w:r>
        <w:t>SUP-04_Bolsa_20_h</w:t>
      </w:r>
    </w:p>
    <w:p>
      <w:pPr>
        <w:pStyle w:val="ListBullet"/>
      </w:pPr>
      <w:r>
        <w:t>SUP-05_Soporte_de_Productividad</w:t>
      </w:r>
    </w:p>
    <w:p>
      <w:pPr>
        <w:pStyle w:val="ListBullet"/>
      </w:pPr>
      <w:r>
        <w:t>WEB-01_Landing_Express</w:t>
      </w:r>
    </w:p>
    <w:p>
      <w:pPr>
        <w:pStyle w:val="ListBullet"/>
      </w:pPr>
      <w:r>
        <w:t>WEB-02_Web_Esencial</w:t>
      </w:r>
    </w:p>
    <w:p>
      <w:pPr>
        <w:pStyle w:val="ListBullet"/>
      </w:pPr>
      <w:r>
        <w:t>WEB-03_Web_Profesional</w:t>
      </w:r>
    </w:p>
    <w:p>
      <w:pPr>
        <w:pStyle w:val="ListBullet"/>
      </w:pPr>
      <w:r>
        <w:t>WEB-04_Web_Avanzada</w:t>
      </w:r>
    </w:p>
    <w:p>
      <w:pPr>
        <w:pStyle w:val="ListBullet"/>
      </w:pPr>
      <w:r>
        <w:t>WEB-05_Página_adicional_estándar</w:t>
      </w:r>
    </w:p>
    <w:p>
      <w:pPr>
        <w:pStyle w:val="ListBullet"/>
      </w:pPr>
      <w:r>
        <w:t>WEB-06_Medición_Web</w:t>
      </w:r>
    </w:p>
    <w:p>
      <w:pPr>
        <w:pStyle w:val="ListBullet"/>
      </w:pPr>
      <w:r>
        <w:t>WEB-07_Medición_Web_Avanzada</w:t>
      </w:r>
    </w:p>
    <w:p>
      <w:pPr>
        <w:pStyle w:val="ListBullet"/>
      </w:pPr>
      <w:r>
        <w:t>WEB-08_SEO_Inicial</w:t>
      </w:r>
    </w:p>
    <w:p>
      <w:pPr>
        <w:pStyle w:val="ListBullet"/>
      </w:pPr>
      <w:r>
        <w:t>WEB-09_Auditoría_Web__SEO</w:t>
      </w:r>
    </w:p>
    <w:p>
      <w:pPr>
        <w:pStyle w:val="ListBullet"/>
      </w:pPr>
      <w:r>
        <w:t>WEB-10_Reporte_de_rendimiento_web</w:t>
      </w:r>
    </w:p>
    <w:p>
      <w:pPr>
        <w:pStyle w:val="ListBullet"/>
      </w:pPr>
      <w:r>
        <w:t>WEB-11_Mantenimiento_Web</w:t>
      </w:r>
    </w:p>
    <w:p>
      <w:pPr>
        <w:pStyle w:val="ListBullet"/>
      </w:pPr>
      <w:r>
        <w:t>WEB-12_Monitoreo_SEO_Técnico</w:t>
      </w:r>
    </w:p>
    <w:p>
      <w:pPr>
        <w:pStyle w:val="Heading1"/>
      </w:pPr>
      <w:r>
        <w:t>Criterio editorial</w:t>
      </w:r>
    </w:p>
    <w:p>
      <w:pPr>
        <w:pStyle w:val="ListBullet"/>
        <w:spacing w:after="30"/>
      </w:pPr>
      <w:r>
        <w:t>Lenguaje no técnico y orientado a personas sin experiencia.</w:t>
      </w:r>
    </w:p>
    <w:p>
      <w:pPr>
        <w:pStyle w:val="ListBullet"/>
        <w:spacing w:after="30"/>
      </w:pPr>
      <w:r>
        <w:t>Los límites duros provienen de la matriz vigente.</w:t>
      </w:r>
    </w:p>
    <w:p>
      <w:pPr>
        <w:pStyle w:val="ListBullet"/>
        <w:spacing w:after="30"/>
      </w:pPr>
      <w:r>
        <w:t>No se incluyen precios para evitar que las guías queden desactualizadas.</w:t>
      </w:r>
    </w:p>
    <w:p>
      <w:pPr>
        <w:pStyle w:val="ListBullet"/>
        <w:spacing w:after="30"/>
      </w:pPr>
      <w:r>
        <w:t>Las propuestas definitivas pueden requerir confirmación de disponibilidad, accesos y alcance.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