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WEB-08</w:t>
      </w:r>
    </w:p>
    <w:p>
      <w:pPr>
        <w:pStyle w:val="Title"/>
        <w:spacing w:after="100"/>
      </w:pPr>
      <w:r>
        <w:t>SEO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SEO y analítica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Proyecto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Preparación técnica inicial para que buscadores puedan encontrar, recorrer y comprender mejor el sitio.</w:t>
      </w:r>
    </w:p>
    <w:p>
      <w:pPr>
        <w:pStyle w:val="Heading2"/>
      </w:pPr>
      <w:r>
        <w:t>¿Para quién es?</w:t>
      </w:r>
    </w:p>
    <w:p>
      <w:r>
        <w:t>Sitios nuevos o existentes que todavía no tienen una base mínima de visibilidad técnica.</w:t>
      </w:r>
    </w:p>
    <w:p>
      <w:pPr>
        <w:pStyle w:val="Heading2"/>
      </w:pPr>
      <w:r>
        <w:t>¿Qué problema ayuda a resolver?</w:t>
      </w:r>
    </w:p>
    <w:p>
      <w:r>
        <w:t>Reduce errores básicos que dificultan la indexación y organiza las señales principales del sitio.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Configuración de Search Console cuando corresponda.</w:t>
      </w:r>
    </w:p>
    <w:p>
      <w:pPr>
        <w:pStyle w:val="ListBullet"/>
        <w:spacing w:after="30"/>
      </w:pPr>
      <w:r>
        <w:t>Revisión o preparación de sitemap y robots.</w:t>
      </w:r>
    </w:p>
    <w:p>
      <w:pPr>
        <w:pStyle w:val="ListBullet"/>
        <w:spacing w:after="30"/>
      </w:pPr>
      <w:r>
        <w:t>Títulos y descripciones básicas en el alcance acordado.</w:t>
      </w:r>
    </w:p>
    <w:p>
      <w:pPr>
        <w:pStyle w:val="ListBullet"/>
        <w:spacing w:after="30"/>
      </w:pPr>
      <w:r>
        <w:t>Comprobación inicial de indexación y estructura.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Accesos al sitio, dominio y cuentas necesarias.</w:t>
      </w:r>
    </w:p>
    <w:p>
      <w:pPr>
        <w:pStyle w:val="ListBullet"/>
        <w:spacing w:after="30"/>
      </w:pPr>
      <w:r>
        <w:t>Información clara sobre servicios y público.</w:t>
      </w:r>
    </w:p>
    <w:p>
      <w:pPr>
        <w:pStyle w:val="ListBullet"/>
        <w:spacing w:after="30"/>
      </w:pPr>
      <w:r>
        <w:t>Aprobación de títulos y textos breves.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Search Console, sitemap y robots.</w:t>
      </w:r>
    </w:p>
    <w:p>
      <w:pPr>
        <w:pStyle w:val="ListBullet"/>
        <w:spacing w:after="30"/>
      </w:pPr>
      <w:r>
        <w:t>Creación extensa de contenido.</w:t>
      </w:r>
    </w:p>
    <w:p>
      <w:pPr>
        <w:pStyle w:val="ListBullet"/>
        <w:spacing w:after="30"/>
      </w:pPr>
      <w:r>
        <w:t>Posicionamiento garantizado.</w:t>
      </w:r>
    </w:p>
    <w:p>
      <w:pPr>
        <w:pStyle w:val="ListBullet"/>
        <w:spacing w:after="30"/>
      </w:pPr>
      <w:r>
        <w:t>SEO integral, campañas o trabajo mensual continuo.</w:t>
      </w:r>
    </w:p>
    <w:p>
      <w:pPr>
        <w:pStyle w:val="ListBullet"/>
        <w:spacing w:after="30"/>
      </w:pPr>
      <w:r>
        <w:t>Condición registrada en la matriz: Sin contenido.</w:t>
      </w:r>
    </w:p>
    <w:p>
      <w:pPr>
        <w:pStyle w:val="Heading2"/>
      </w:pPr>
      <w:r>
        <w:t>Resultado esperado</w:t>
      </w:r>
    </w:p>
    <w:p>
      <w:r>
        <w:t>Una base técnica inicial para que el sitio sea más claro para buscadores.</w:t>
      </w:r>
    </w:p>
    <w:p>
      <w:pPr>
        <w:pStyle w:val="Heading2"/>
      </w:pPr>
      <w:r>
        <w:t>Entorno previsto</w:t>
      </w:r>
    </w:p>
    <w:p>
      <w:r>
        <w:t>Web.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WEB-09 Auditoría Web + SEO</w:t>
      </w:r>
    </w:p>
    <w:p>
      <w:pPr>
        <w:pStyle w:val="ListBullet"/>
        <w:spacing w:after="30"/>
      </w:pPr>
      <w:r>
        <w:t>WEB-12 Monitoreo SEO Técnico</w:t>
      </w:r>
    </w:p>
    <w:p>
      <w:pPr>
        <w:pStyle w:val="ListBullet"/>
        <w:spacing w:after="30"/>
      </w:pPr>
      <w:r>
        <w:t>COM-01 Presencia Digital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