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012" w:rsidRPr="00370971" w:rsidRDefault="00A37770">
      <w:pPr>
        <w:pStyle w:val="1"/>
        <w:spacing w:before="0" w:after="240" w:line="276" w:lineRule="auto"/>
        <w:jc w:val="center"/>
        <w:rPr>
          <w:lang w:val="ru-RU"/>
        </w:rPr>
      </w:pPr>
      <w:bookmarkStart w:id="0" w:name="Xc6986390cd3f52109509df771d660637f929cd7"/>
      <w:r w:rsidRPr="00370971">
        <w:rPr>
          <w:rFonts w:ascii="Times New Roman" w:eastAsia="Times New Roman" w:hAnsi="Times New Roman" w:cs="Times New Roman"/>
          <w:sz w:val="28"/>
          <w:lang w:val="ru-RU"/>
        </w:rPr>
        <w:t>Практика № 1. Разработка перечня артефактов и протоколов проекта</w:t>
      </w:r>
    </w:p>
    <w:p w:rsidR="00460012" w:rsidRPr="00370971" w:rsidRDefault="00A37770">
      <w:pPr>
        <w:pStyle w:val="2"/>
        <w:spacing w:before="240" w:after="120" w:line="276" w:lineRule="auto"/>
        <w:rPr>
          <w:lang w:val="ru-RU"/>
        </w:rPr>
      </w:pPr>
      <w:bookmarkStart w:id="1" w:name="описание-проекта"/>
      <w:r w:rsidRPr="00370971">
        <w:rPr>
          <w:rFonts w:ascii="Times New Roman" w:eastAsia="Times New Roman" w:hAnsi="Times New Roman" w:cs="Times New Roman"/>
          <w:lang w:val="ru-RU"/>
        </w:rPr>
        <w:t>1. Описание проекта</w:t>
      </w:r>
    </w:p>
    <w:p w:rsidR="00460012" w:rsidRPr="00370971" w:rsidRDefault="00A37770">
      <w:pPr>
        <w:pStyle w:val="FirstParagraph"/>
        <w:spacing w:before="0" w:after="120" w:line="276" w:lineRule="auto"/>
        <w:ind w:firstLine="709"/>
        <w:jc w:val="both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Название:</w:t>
      </w:r>
      <w:r w:rsidRPr="00370971">
        <w:rPr>
          <w:rFonts w:eastAsia="Times New Roman" w:cs="Times New Roman"/>
          <w:sz w:val="28"/>
          <w:lang w:val="ru-RU"/>
        </w:rPr>
        <w:t xml:space="preserve"> </w:t>
      </w:r>
      <w:r w:rsidRPr="00370971">
        <w:rPr>
          <w:rFonts w:eastAsia="Times New Roman" w:cs="Times New Roman"/>
          <w:sz w:val="28"/>
          <w:lang w:val="ru-RU"/>
        </w:rPr>
        <w:t>«Яндекс Лавка» — сервис быстрой доставки продуктов и товаров для дома из собственных мини-складов (дарксторов, «лавок»). В составе: клиентское приложение и сайт, приложения сборщика и курьера, система складского учёта лавок и административная панель ассорт</w:t>
      </w:r>
      <w:r w:rsidRPr="00370971">
        <w:rPr>
          <w:rFonts w:eastAsia="Times New Roman" w:cs="Times New Roman"/>
          <w:sz w:val="28"/>
          <w:lang w:val="ru-RU"/>
        </w:rPr>
        <w:t>имента.</w:t>
      </w:r>
    </w:p>
    <w:p w:rsidR="00460012" w:rsidRPr="00370971" w:rsidRDefault="00A37770">
      <w:pPr>
        <w:pStyle w:val="a0"/>
        <w:spacing w:before="0" w:after="120" w:line="276" w:lineRule="auto"/>
        <w:ind w:firstLine="709"/>
        <w:jc w:val="both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Цель:</w:t>
      </w:r>
      <w:r w:rsidRPr="00370971">
        <w:rPr>
          <w:rFonts w:eastAsia="Times New Roman" w:cs="Times New Roman"/>
          <w:sz w:val="28"/>
          <w:lang w:val="ru-RU"/>
        </w:rPr>
        <w:t xml:space="preserve"> доставлять заказ клиенту за 15–30 минут. Для этого система должна знать точные остатки каждой лавки, быстро передавать заказ сборщику и курьеру и принимать онлайн-оплату.</w:t>
      </w:r>
    </w:p>
    <w:p w:rsidR="00460012" w:rsidRPr="00370971" w:rsidRDefault="00A37770">
      <w:pPr>
        <w:pStyle w:val="a0"/>
        <w:spacing w:before="0" w:after="120" w:line="276" w:lineRule="auto"/>
        <w:ind w:firstLine="709"/>
        <w:jc w:val="both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Перечень ниже составлен в учебных целях по открытой информации о сервис</w:t>
      </w:r>
      <w:r w:rsidRPr="00370971">
        <w:rPr>
          <w:rFonts w:eastAsia="Times New Roman" w:cs="Times New Roman"/>
          <w:sz w:val="28"/>
          <w:lang w:val="ru-RU"/>
        </w:rPr>
        <w:t>е; внутренние документы компании могут называться иначе.</w:t>
      </w:r>
    </w:p>
    <w:p w:rsidR="00460012" w:rsidRDefault="00A37770">
      <w:pPr>
        <w:pStyle w:val="a0"/>
        <w:spacing w:before="0" w:after="120" w:line="276" w:lineRule="auto"/>
        <w:ind w:firstLine="709"/>
        <w:jc w:val="both"/>
      </w:pPr>
      <w:r>
        <w:rPr>
          <w:rFonts w:eastAsia="Times New Roman" w:cs="Times New Roman"/>
          <w:b/>
          <w:bCs/>
          <w:sz w:val="28"/>
        </w:rPr>
        <w:t>Целевая аудитория:</w:t>
      </w:r>
    </w:p>
    <w:p w:rsidR="00460012" w:rsidRPr="00370971" w:rsidRDefault="00A37770">
      <w:pPr>
        <w:pStyle w:val="Compact"/>
        <w:numPr>
          <w:ilvl w:val="0"/>
          <w:numId w:val="2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клиенты — жители крупных городов, заказывающие продукты домой;</w:t>
      </w:r>
    </w:p>
    <w:p w:rsidR="00460012" w:rsidRPr="00370971" w:rsidRDefault="00A37770">
      <w:pPr>
        <w:pStyle w:val="Compact"/>
        <w:numPr>
          <w:ilvl w:val="0"/>
          <w:numId w:val="2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сотрудники лавок — сборщики, кладовщики, директора лавок;</w:t>
      </w:r>
    </w:p>
    <w:p w:rsidR="00460012" w:rsidRDefault="00A37770">
      <w:pPr>
        <w:pStyle w:val="Compact"/>
        <w:numPr>
          <w:ilvl w:val="0"/>
          <w:numId w:val="2"/>
        </w:numPr>
        <w:spacing w:before="0" w:after="120" w:line="276" w:lineRule="auto"/>
      </w:pPr>
      <w:r>
        <w:rPr>
          <w:rFonts w:eastAsia="Times New Roman" w:cs="Times New Roman"/>
          <w:sz w:val="28"/>
        </w:rPr>
        <w:t>курьеры — пешие и велокурьеры;</w:t>
      </w:r>
    </w:p>
    <w:p w:rsidR="00460012" w:rsidRPr="00370971" w:rsidRDefault="00A37770">
      <w:pPr>
        <w:pStyle w:val="Compact"/>
        <w:numPr>
          <w:ilvl w:val="0"/>
          <w:numId w:val="2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категорийные менеджеры — упр</w:t>
      </w:r>
      <w:r w:rsidRPr="00370971">
        <w:rPr>
          <w:rFonts w:eastAsia="Times New Roman" w:cs="Times New Roman"/>
          <w:sz w:val="28"/>
          <w:lang w:val="ru-RU"/>
        </w:rPr>
        <w:t>авляют ассортиментом и ценами;</w:t>
      </w:r>
    </w:p>
    <w:p w:rsidR="00460012" w:rsidRPr="00370971" w:rsidRDefault="00A37770">
      <w:pPr>
        <w:pStyle w:val="Compact"/>
        <w:numPr>
          <w:ilvl w:val="0"/>
          <w:numId w:val="2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служба поддержки — решает проблемы с заказами.</w:t>
      </w:r>
    </w:p>
    <w:p w:rsidR="00460012" w:rsidRDefault="00A37770">
      <w:pPr>
        <w:pStyle w:val="FirstParagraph"/>
        <w:spacing w:before="0" w:after="120" w:line="276" w:lineRule="auto"/>
        <w:ind w:firstLine="709"/>
        <w:jc w:val="both"/>
      </w:pPr>
      <w:r>
        <w:rPr>
          <w:rFonts w:eastAsia="Times New Roman" w:cs="Times New Roman"/>
          <w:b/>
          <w:bCs/>
          <w:sz w:val="28"/>
        </w:rPr>
        <w:t>Ключевые функции:</w:t>
      </w:r>
    </w:p>
    <w:p w:rsidR="00460012" w:rsidRPr="00370971" w:rsidRDefault="00A37770">
      <w:pPr>
        <w:pStyle w:val="Compact"/>
        <w:numPr>
          <w:ilvl w:val="0"/>
          <w:numId w:val="3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Каталог товаров с учётом остатков ближайшей к адресу лавки, поиск и подборки.</w:t>
      </w:r>
    </w:p>
    <w:p w:rsidR="00460012" w:rsidRPr="00370971" w:rsidRDefault="00A37770">
      <w:pPr>
        <w:pStyle w:val="Compact"/>
        <w:numPr>
          <w:ilvl w:val="0"/>
          <w:numId w:val="3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Корзина и оформление заказа с адресом на карте.</w:t>
      </w:r>
    </w:p>
    <w:p w:rsidR="00460012" w:rsidRPr="00370971" w:rsidRDefault="00A37770">
      <w:pPr>
        <w:pStyle w:val="Compact"/>
        <w:numPr>
          <w:ilvl w:val="0"/>
          <w:numId w:val="3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Онлайн-оплата (карта, СБП, баллы П</w:t>
      </w:r>
      <w:r w:rsidRPr="00370971">
        <w:rPr>
          <w:rFonts w:eastAsia="Times New Roman" w:cs="Times New Roman"/>
          <w:sz w:val="28"/>
          <w:lang w:val="ru-RU"/>
        </w:rPr>
        <w:t>люса) и электронный чек.</w:t>
      </w:r>
    </w:p>
    <w:p w:rsidR="00460012" w:rsidRPr="00370971" w:rsidRDefault="00A37770">
      <w:pPr>
        <w:pStyle w:val="Compact"/>
        <w:numPr>
          <w:ilvl w:val="0"/>
          <w:numId w:val="3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Отслеживание статуса заказа и курьера на карте.</w:t>
      </w:r>
    </w:p>
    <w:p w:rsidR="00460012" w:rsidRPr="00370971" w:rsidRDefault="00A37770">
      <w:pPr>
        <w:pStyle w:val="Compact"/>
        <w:numPr>
          <w:ilvl w:val="0"/>
          <w:numId w:val="3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Приложение сборщика: список товаров, порядок обхода стеллажей, сканирование штрихкодов.</w:t>
      </w:r>
    </w:p>
    <w:p w:rsidR="00460012" w:rsidRPr="00370971" w:rsidRDefault="00A37770">
      <w:pPr>
        <w:pStyle w:val="Compact"/>
        <w:numPr>
          <w:ilvl w:val="0"/>
          <w:numId w:val="3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Приложение курьера: назначение заказов и маршрут.</w:t>
      </w:r>
    </w:p>
    <w:p w:rsidR="00460012" w:rsidRPr="00370971" w:rsidRDefault="00A37770">
      <w:pPr>
        <w:pStyle w:val="Compact"/>
        <w:numPr>
          <w:ilvl w:val="0"/>
          <w:numId w:val="3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Складской учёт лавки: приёмка от поставщиков, остатки, сроки годности, списания.</w:t>
      </w:r>
    </w:p>
    <w:p w:rsidR="00460012" w:rsidRPr="00370971" w:rsidRDefault="00A37770">
      <w:pPr>
        <w:pStyle w:val="Compact"/>
        <w:numPr>
          <w:ilvl w:val="0"/>
          <w:numId w:val="3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Управление ассортиментом, ценами и акциями.</w:t>
      </w:r>
    </w:p>
    <w:p w:rsidR="00460012" w:rsidRPr="00370971" w:rsidRDefault="00A37770">
      <w:pPr>
        <w:pStyle w:val="Compact"/>
        <w:numPr>
          <w:ilvl w:val="0"/>
          <w:numId w:val="3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Поддержка, возвраты и замена отсутствующих товаров.</w:t>
      </w:r>
    </w:p>
    <w:p w:rsidR="00460012" w:rsidRPr="00370971" w:rsidRDefault="00A37770">
      <w:pPr>
        <w:pStyle w:val="2"/>
        <w:spacing w:before="240" w:after="120" w:line="276" w:lineRule="auto"/>
        <w:rPr>
          <w:lang w:val="ru-RU"/>
        </w:rPr>
        <w:sectPr w:rsidR="00460012" w:rsidRPr="00370971">
          <w:pgSz w:w="11906" w:h="16838"/>
          <w:pgMar w:top="1134" w:right="850" w:bottom="1134" w:left="1417" w:header="720" w:footer="720" w:gutter="0"/>
          <w:cols w:space="720"/>
        </w:sectPr>
      </w:pPr>
      <w:bookmarkStart w:id="2" w:name="перечень-артефактов"/>
      <w:bookmarkEnd w:id="1"/>
      <w:r w:rsidRPr="00370971">
        <w:rPr>
          <w:rFonts w:ascii="Times New Roman" w:eastAsia="Times New Roman" w:hAnsi="Times New Roman" w:cs="Times New Roman"/>
          <w:lang w:val="ru-RU"/>
        </w:rPr>
        <w:t>2. Перечень артефактов</w:t>
      </w:r>
    </w:p>
    <w:p w:rsidR="00460012" w:rsidRPr="00370971" w:rsidRDefault="00A37770">
      <w:pPr>
        <w:pStyle w:val="FirstParagraph"/>
        <w:spacing w:before="0" w:after="120" w:line="276" w:lineRule="auto"/>
        <w:ind w:firstLine="709"/>
        <w:jc w:val="both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lastRenderedPageBreak/>
        <w:t>В</w:t>
      </w:r>
      <w:r w:rsidRPr="00370971">
        <w:rPr>
          <w:rFonts w:eastAsia="Times New Roman" w:cs="Times New Roman"/>
          <w:sz w:val="28"/>
          <w:lang w:val="ru-RU"/>
        </w:rPr>
        <w:t xml:space="preserve"> перечне 17 артефактов, они покрывают все этапы жизненного цикла — от инициации до эксплуатации.</w:t>
      </w:r>
    </w:p>
    <w:tbl>
      <w:tblPr>
        <w:tblStyle w:val="Table"/>
        <w:tblW w:w="14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3"/>
        <w:gridCol w:w="1927"/>
        <w:gridCol w:w="1757"/>
        <w:gridCol w:w="3118"/>
        <w:gridCol w:w="1701"/>
        <w:gridCol w:w="1927"/>
        <w:gridCol w:w="1814"/>
        <w:gridCol w:w="1871"/>
      </w:tblGrid>
      <w:tr w:rsidR="00460012" w:rsidTr="00460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3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№</w:t>
            </w:r>
          </w:p>
        </w:tc>
        <w:tc>
          <w:tcPr>
            <w:tcW w:w="1927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Артефакт</w:t>
            </w:r>
          </w:p>
        </w:tc>
        <w:tc>
          <w:tcPr>
            <w:tcW w:w="1757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Тип</w:t>
            </w:r>
          </w:p>
        </w:tc>
        <w:tc>
          <w:tcPr>
            <w:tcW w:w="3118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Назначение</w:t>
            </w:r>
          </w:p>
        </w:tc>
        <w:tc>
          <w:tcPr>
            <w:tcW w:w="1701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Кто создаёт</w:t>
            </w:r>
          </w:p>
        </w:tc>
        <w:tc>
          <w:tcPr>
            <w:tcW w:w="1927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Кто использует</w:t>
            </w:r>
          </w:p>
        </w:tc>
        <w:tc>
          <w:tcPr>
            <w:tcW w:w="1814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Этап</w:t>
            </w:r>
          </w:p>
        </w:tc>
        <w:tc>
          <w:tcPr>
            <w:tcW w:w="1871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Формат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Продуктовая концепция (устав проекта)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Документ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Фиксирует цели, метрики (время доставки, средний чек), сроки и бюджет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Продакт-менеджер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Заказчик, команда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Инициация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Страница в вики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Техническое задание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Документ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Фиксирует требования к приложениям и сервисам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Бизнес-аналитик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Вся команда, заказчик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Анализ требований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Word / PDF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Бэклог (пользовательские истории)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Список задач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Разбивает требования на задачи для спринтов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Аналитик, продакт-менеджер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Разработчики, QA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Анализ требований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Таск-трекер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Макеты интерфейсов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Макет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Показывают экраны клиента, сборщика и курьера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UI/UX-дизайнеры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Разработчики, заказчик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Проектирование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Figma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Схема архитектуры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Схема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Показывает сервисы (каталог, заказы, склад, оплата, логистика) и связи между ними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Системный архитектор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Разработчики, SRE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Проектирование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Диаграмма в вики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Схема базы данных (ER-диаграмма)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Схема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Описывает таблицы: товары, остатки по лавкам, заказы, клиенты, курьеры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Архитектор, backend-разработчики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Backend-разработчики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Проектирование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SQL-файлы в репозитории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Спецификация API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Спецификация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Описывает запросы между приложениями, сервисами и партнёрам</w:t>
            </w:r>
            <w:r>
              <w:rPr>
                <w:rFonts w:eastAsia="Times New Roman" w:cs="Times New Roman"/>
                <w:sz w:val="22"/>
              </w:rPr>
              <w:t>и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Backend-разработчики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Мобильные и frontend-разработчики, QA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Проектирование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OpenAPI (YAML) в репозитории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Карта зон доставки лавок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Схема / данные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Определяет, какие адреса обслуживает каждая лавка и за какое время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Аналитики логистики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Backend, клиентское приложение, операционный отдел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Проектирование, эксплуатация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Геоданные (полигоны) в БД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Исходный код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Код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Реализация сервисов, сайта и мобильных приложений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Разработчики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Разработчики, QA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Разработка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Репозиторий системы контроля версий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10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Конфигурационные файлы и CI/CD-пайплайн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Конфигурация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Настройки окружений, автоматическая сборка и выкладка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SRE / DevOps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SRE, разработчики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Разработка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YAML-файлы в репозитории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11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Тест-план и тест-</w:t>
            </w:r>
            <w:r>
              <w:rPr>
                <w:rFonts w:eastAsia="Times New Roman" w:cs="Times New Roman"/>
                <w:sz w:val="22"/>
              </w:rPr>
              <w:lastRenderedPageBreak/>
              <w:t>кейсы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lastRenderedPageBreak/>
              <w:t>Тест-кейс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Описывают проверки: заказ, </w:t>
            </w:r>
            <w:r>
              <w:rPr>
                <w:rFonts w:eastAsia="Times New Roman" w:cs="Times New Roman"/>
                <w:sz w:val="22"/>
              </w:rPr>
              <w:lastRenderedPageBreak/>
              <w:t>оплата, сборка, з</w:t>
            </w:r>
            <w:r>
              <w:rPr>
                <w:rFonts w:eastAsia="Times New Roman" w:cs="Times New Roman"/>
                <w:sz w:val="22"/>
              </w:rPr>
              <w:t>амена товара, возврат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lastRenderedPageBreak/>
              <w:t>Тестировщики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QA, разработчики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Тестирование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Система </w:t>
            </w:r>
            <w:r>
              <w:rPr>
                <w:rFonts w:eastAsia="Times New Roman" w:cs="Times New Roman"/>
                <w:sz w:val="22"/>
              </w:rPr>
              <w:lastRenderedPageBreak/>
              <w:t>управления тестами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Баг-репорты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Запись в трекере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Описывают найденные ошибки и шаги воспроизведения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Тестировщики, поддержка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Разработчики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Тестирование, сопровождение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Таск-трекер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13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Отчёт о тестировании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Документ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Подводит итог проверки релиза и готовность к выпуску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Тестировщики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Продакт-менеджер, заказчик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Тестирование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Страница в вики / PDF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14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Инструкция по развёртыванию и дежурству (runbook)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Документ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Описывает, как развернуть сервисы и что делать при типовых сбоях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SRE / DevOps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SRE, дежурные разработчики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Внедрение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Markdown в репозитории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15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Инструкции для сотрудников лавки и курьеров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Документ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Объясняют работу в приложениях: сборка, приёмка товара, списания, доставка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Операционный отдел, аналитик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Сборщики, кладовщики, курьеры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Внедрение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PDF + обучающие видео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16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Пользовательское соглашение и политика обработки персональных данных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Юридический докум</w:t>
            </w:r>
            <w:r>
              <w:rPr>
                <w:rFonts w:eastAsia="Times New Roman" w:cs="Times New Roman"/>
                <w:sz w:val="22"/>
              </w:rPr>
              <w:t>ент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Устанавливает правила сервиса и соблюдение 152-ФЗ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Юристы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Клиенты, заказчик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Внедрение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Страница на сайте</w:t>
            </w:r>
          </w:p>
        </w:tc>
      </w:tr>
      <w:tr w:rsidR="00460012" w:rsidTr="00460012">
        <w:tc>
          <w:tcPr>
            <w:tcW w:w="453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17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Логи, метрики и резервные копии БД</w:t>
            </w:r>
          </w:p>
        </w:tc>
        <w:tc>
          <w:tcPr>
            <w:tcW w:w="175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Данные</w:t>
            </w:r>
          </w:p>
        </w:tc>
        <w:tc>
          <w:tcPr>
            <w:tcW w:w="3118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Показывают время сборки и доставки, ошибки; позволяют восстановить данные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Система автоматически, SRE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SRE, разработчики, аналитики</w:t>
            </w:r>
          </w:p>
        </w:tc>
        <w:tc>
          <w:tcPr>
            <w:tcW w:w="181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Эксплуатация</w:t>
            </w:r>
          </w:p>
        </w:tc>
        <w:tc>
          <w:tcPr>
            <w:tcW w:w="187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Система мониторинга, облачное хранилище</w:t>
            </w:r>
          </w:p>
        </w:tc>
      </w:tr>
    </w:tbl>
    <w:p w:rsidR="00460012" w:rsidRDefault="00460012">
      <w:pPr>
        <w:sectPr w:rsidR="00460012">
          <w:pgSz w:w="16839" w:h="11907" w:orient="landscape"/>
          <w:pgMar w:top="1417" w:right="1134" w:bottom="850" w:left="1134" w:header="720" w:footer="720" w:gutter="0"/>
          <w:cols w:space="720"/>
        </w:sectPr>
      </w:pPr>
    </w:p>
    <w:p w:rsidR="00460012" w:rsidRDefault="00A37770">
      <w:pPr>
        <w:pStyle w:val="2"/>
        <w:spacing w:before="240" w:after="120" w:line="276" w:lineRule="auto"/>
      </w:pPr>
      <w:bookmarkStart w:id="3" w:name="перечень-протоколов"/>
      <w:bookmarkEnd w:id="2"/>
      <w:r>
        <w:rPr>
          <w:rFonts w:ascii="Times New Roman" w:eastAsia="Times New Roman" w:hAnsi="Times New Roman" w:cs="Times New Roman"/>
        </w:rPr>
        <w:lastRenderedPageBreak/>
        <w:t>3. Перечень протоколов</w:t>
      </w:r>
    </w:p>
    <w:p w:rsidR="00460012" w:rsidRPr="00370971" w:rsidRDefault="00A37770">
      <w:pPr>
        <w:pStyle w:val="FirstParagraph"/>
        <w:spacing w:before="0" w:after="120" w:line="276" w:lineRule="auto"/>
        <w:ind w:firstLine="709"/>
        <w:jc w:val="both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В перечне 8 протоколов: они регулируют работу команды, взаимодействие с заказчиком, качество и обмен с внешними системами.</w:t>
      </w:r>
    </w:p>
    <w:tbl>
      <w:tblPr>
        <w:tblStyle w:val="Table"/>
        <w:tblW w:w="9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"/>
        <w:gridCol w:w="1644"/>
        <w:gridCol w:w="2324"/>
        <w:gridCol w:w="1644"/>
        <w:gridCol w:w="1927"/>
        <w:gridCol w:w="1701"/>
      </w:tblGrid>
      <w:tr w:rsidR="00460012" w:rsidTr="00460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№</w:t>
            </w:r>
          </w:p>
        </w:tc>
        <w:tc>
          <w:tcPr>
            <w:tcW w:w="1644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Протокол</w:t>
            </w:r>
          </w:p>
        </w:tc>
        <w:tc>
          <w:tcPr>
            <w:tcW w:w="2324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Назначение</w:t>
            </w:r>
          </w:p>
        </w:tc>
        <w:tc>
          <w:tcPr>
            <w:tcW w:w="1644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Участники</w:t>
            </w:r>
          </w:p>
        </w:tc>
        <w:tc>
          <w:tcPr>
            <w:tcW w:w="1927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Периодичность</w:t>
            </w:r>
          </w:p>
        </w:tc>
        <w:tc>
          <w:tcPr>
            <w:tcW w:w="1701" w:type="dxa"/>
            <w:shd w:val="clear" w:color="auto" w:fill="E7E6E6"/>
          </w:tcPr>
          <w:p w:rsidR="00460012" w:rsidRDefault="00A37770">
            <w:pPr>
              <w:pStyle w:val="Compact"/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Форма фиксации</w:t>
            </w:r>
          </w:p>
        </w:tc>
      </w:tr>
      <w:tr w:rsidR="00460012" w:rsidRPr="00370971" w:rsidTr="00460012">
        <w:tc>
          <w:tcPr>
            <w:tcW w:w="396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Протокол совещания (стендап и планирование спринта)</w:t>
            </w:r>
          </w:p>
        </w:tc>
        <w:tc>
          <w:tcPr>
            <w:tcW w:w="232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Фиксирует решения, задачи на спринт и проблемы, которые мешают работе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Команда, продакт-менеджер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Стендап — ежедневно, планирование — раз в 2 недели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Страница в вики, задачи в трекере</w:t>
            </w:r>
          </w:p>
        </w:tc>
      </w:tr>
      <w:tr w:rsidR="00460012" w:rsidRPr="00370971" w:rsidTr="00460012">
        <w:tc>
          <w:tcPr>
            <w:tcW w:w="396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Протокол согласования требований</w:t>
            </w:r>
          </w:p>
        </w:tc>
        <w:tc>
          <w:tcPr>
            <w:tcW w:w="232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Определяет, как заказчик и операционный отдел утверждают ТЗ и макеты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Заказчик, аналитик, продакт-менеджер, операционный отдел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По событию (новая версия ТЗ)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Лист согласования / согласовани</w:t>
            </w:r>
            <w:r>
              <w:rPr>
                <w:rFonts w:eastAsia="Times New Roman" w:cs="Times New Roman"/>
                <w:sz w:val="22"/>
              </w:rPr>
              <w:t>е в трекере</w:t>
            </w:r>
          </w:p>
        </w:tc>
      </w:tr>
      <w:tr w:rsidR="00460012" w:rsidRPr="00370971" w:rsidTr="00460012">
        <w:tc>
          <w:tcPr>
            <w:tcW w:w="396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Протокол управления изменениями</w:t>
            </w:r>
          </w:p>
        </w:tc>
        <w:tc>
          <w:tcPr>
            <w:tcW w:w="232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Регулирует внесение новых требований: запрос → оценка сроков и влияния → решение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Заказчик, продакт-менеджер, аналитик, архитектор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По событию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Запрос на изменение (Change Request) в трекере</w:t>
            </w:r>
          </w:p>
        </w:tc>
      </w:tr>
      <w:tr w:rsidR="00460012" w:rsidRPr="00370971" w:rsidTr="00460012">
        <w:tc>
          <w:tcPr>
            <w:tcW w:w="396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Протокол код-ревью</w:t>
            </w:r>
          </w:p>
        </w:tc>
        <w:tc>
          <w:tcPr>
            <w:tcW w:w="232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Устанавливает правила проверки кода: минимум 1 апрув, успешные автотесты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Разработчики, тимлид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По событию (каждый pull request)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Комментарии и апрув в системе код-ревью</w:t>
            </w:r>
          </w:p>
        </w:tc>
      </w:tr>
      <w:tr w:rsidR="00460012" w:rsidRPr="00370971" w:rsidTr="00460012">
        <w:tc>
          <w:tcPr>
            <w:tcW w:w="396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Протокол тестирования</w:t>
            </w:r>
          </w:p>
        </w:tc>
        <w:tc>
          <w:tcPr>
            <w:tcW w:w="232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Определяет, как проводятся тесты, как фиксируются результаты и </w:t>
            </w:r>
            <w:r>
              <w:rPr>
                <w:rFonts w:eastAsia="Times New Roman" w:cs="Times New Roman"/>
                <w:sz w:val="22"/>
              </w:rPr>
              <w:t>оформляются баги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Тестировщики, разработчики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Каждый релиз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Тест-ран в системе тестов, баги в трекере</w:t>
            </w:r>
          </w:p>
        </w:tc>
      </w:tr>
      <w:tr w:rsidR="00460012" w:rsidRPr="00370971" w:rsidTr="00460012">
        <w:tc>
          <w:tcPr>
            <w:tcW w:w="396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Протокол приёмки</w:t>
            </w:r>
          </w:p>
        </w:tc>
        <w:tc>
          <w:tcPr>
            <w:tcW w:w="232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Определяет, как заказчик принимает результат: пилот в нескольких лавках, затем запуск на все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Заказчик, продакт-менеджер, QA, операционный отдел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Разово по завершении этапа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Акт приёмки / решение в трекере</w:t>
            </w:r>
          </w:p>
        </w:tc>
      </w:tr>
      <w:tr w:rsidR="00460012" w:rsidRPr="00370971" w:rsidTr="00460012">
        <w:tc>
          <w:tcPr>
            <w:tcW w:w="396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Протокол обмена данными с внешними системами</w:t>
            </w:r>
          </w:p>
        </w:tc>
        <w:tc>
          <w:tcPr>
            <w:tcW w:w="232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Задаёт форматы, частоту и ответственность при обмене с поставщиками (заказы, ЭДО), банком, ОФД и «Честным знаком»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Backend-разработчики, внешние партнёры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При подключении партнёра и при изменении API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Соглашение об интеграции + спецификация API</w:t>
            </w:r>
          </w:p>
        </w:tc>
      </w:tr>
      <w:tr w:rsidR="00460012" w:rsidRPr="00370971" w:rsidTr="00460012">
        <w:tc>
          <w:tcPr>
            <w:tcW w:w="396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Протокол ре</w:t>
            </w:r>
            <w:r>
              <w:rPr>
                <w:rFonts w:eastAsia="Times New Roman" w:cs="Times New Roman"/>
                <w:sz w:val="22"/>
              </w:rPr>
              <w:t>агирования на инциденты</w:t>
            </w:r>
          </w:p>
        </w:tc>
        <w:tc>
          <w:tcPr>
            <w:tcW w:w="232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Устанавливает, кто и за какое время реагирует на сбой (не проходят оплаты, лавки не видят заказы)</w:t>
            </w:r>
          </w:p>
        </w:tc>
        <w:tc>
          <w:tcPr>
            <w:tcW w:w="1644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SRE, дежурный разработчик, поддержка</w:t>
            </w:r>
          </w:p>
        </w:tc>
        <w:tc>
          <w:tcPr>
            <w:tcW w:w="1927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По событию</w:t>
            </w:r>
          </w:p>
        </w:tc>
        <w:tc>
          <w:tcPr>
            <w:tcW w:w="1701" w:type="dxa"/>
          </w:tcPr>
          <w:p w:rsidR="00460012" w:rsidRDefault="00A37770">
            <w:pPr>
              <w:pStyle w:val="Compact"/>
              <w:spacing w:after="0"/>
            </w:pPr>
            <w:r>
              <w:rPr>
                <w:rFonts w:eastAsia="Times New Roman" w:cs="Times New Roman"/>
                <w:sz w:val="22"/>
              </w:rPr>
              <w:t>Запись в трекере + разбор инцидента в вики</w:t>
            </w:r>
          </w:p>
        </w:tc>
      </w:tr>
    </w:tbl>
    <w:p w:rsidR="00460012" w:rsidRPr="00370971" w:rsidRDefault="00A37770">
      <w:pPr>
        <w:pStyle w:val="2"/>
        <w:spacing w:before="240" w:after="120" w:line="276" w:lineRule="auto"/>
        <w:rPr>
          <w:lang w:val="ru-RU"/>
        </w:rPr>
      </w:pPr>
      <w:bookmarkStart w:id="4" w:name="связь-артефактов-и-протоколов"/>
      <w:bookmarkEnd w:id="3"/>
      <w:r w:rsidRPr="00370971">
        <w:rPr>
          <w:rFonts w:ascii="Times New Roman" w:eastAsia="Times New Roman" w:hAnsi="Times New Roman" w:cs="Times New Roman"/>
          <w:lang w:val="ru-RU"/>
        </w:rPr>
        <w:lastRenderedPageBreak/>
        <w:t>4. Связь артефактов и протоколов</w:t>
      </w:r>
    </w:p>
    <w:p w:rsidR="00460012" w:rsidRPr="00370971" w:rsidRDefault="00A37770">
      <w:pPr>
        <w:pStyle w:val="FirstParagraph"/>
        <w:spacing w:before="0" w:after="120" w:line="276" w:lineRule="auto"/>
        <w:ind w:firstLine="709"/>
        <w:jc w:val="both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Артефакты — это то, что создаётся в проекте, а протоколы — правила, по которым эти артефакты создаются, проверяются и меняются. Практически каждый протокол «охраняет» один или несколько артефактов.</w:t>
      </w:r>
    </w:p>
    <w:p w:rsidR="00460012" w:rsidRPr="00370971" w:rsidRDefault="00A37770">
      <w:pPr>
        <w:pStyle w:val="Compact"/>
        <w:numPr>
          <w:ilvl w:val="0"/>
          <w:numId w:val="4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Протокол согласования требований → Техническое задание и м</w:t>
      </w:r>
      <w:r w:rsidRPr="00370971">
        <w:rPr>
          <w:rFonts w:eastAsia="Times New Roman" w:cs="Times New Roman"/>
          <w:b/>
          <w:bCs/>
          <w:sz w:val="28"/>
          <w:lang w:val="ru-RU"/>
        </w:rPr>
        <w:t>акеты.</w:t>
      </w:r>
      <w:r w:rsidRPr="00370971">
        <w:rPr>
          <w:rFonts w:eastAsia="Times New Roman" w:cs="Times New Roman"/>
          <w:sz w:val="28"/>
          <w:lang w:val="ru-RU"/>
        </w:rPr>
        <w:t xml:space="preserve"> ТЗ и макеты считаются действующими только после утверждения заказчиком и операционным отделом. Без этого разработчики могут сделать экран сборки, который неудобен сборщикам на реальном складе.</w:t>
      </w:r>
    </w:p>
    <w:p w:rsidR="00460012" w:rsidRPr="00370971" w:rsidRDefault="00A37770">
      <w:pPr>
        <w:pStyle w:val="Compact"/>
        <w:numPr>
          <w:ilvl w:val="0"/>
          <w:numId w:val="4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Протокол управления изменениями → ТЗ, бэклог, спецификац</w:t>
      </w:r>
      <w:r w:rsidRPr="00370971">
        <w:rPr>
          <w:rFonts w:eastAsia="Times New Roman" w:cs="Times New Roman"/>
          <w:b/>
          <w:bCs/>
          <w:sz w:val="28"/>
          <w:lang w:val="ru-RU"/>
        </w:rPr>
        <w:t xml:space="preserve">ия </w:t>
      </w:r>
      <w:r>
        <w:rPr>
          <w:rFonts w:eastAsia="Times New Roman" w:cs="Times New Roman"/>
          <w:b/>
          <w:bCs/>
          <w:sz w:val="28"/>
        </w:rPr>
        <w:t>API</w:t>
      </w:r>
      <w:r w:rsidRPr="00370971">
        <w:rPr>
          <w:rFonts w:eastAsia="Times New Roman" w:cs="Times New Roman"/>
          <w:b/>
          <w:bCs/>
          <w:sz w:val="28"/>
          <w:lang w:val="ru-RU"/>
        </w:rPr>
        <w:t>.</w:t>
      </w:r>
      <w:r w:rsidRPr="00370971">
        <w:rPr>
          <w:rFonts w:eastAsia="Times New Roman" w:cs="Times New Roman"/>
          <w:sz w:val="28"/>
          <w:lang w:val="ru-RU"/>
        </w:rPr>
        <w:t xml:space="preserve"> Если заказчик хочет добавить доставку к точному времени, изменение проходит через </w:t>
      </w:r>
      <w:r>
        <w:rPr>
          <w:rFonts w:eastAsia="Times New Roman" w:cs="Times New Roman"/>
          <w:sz w:val="28"/>
        </w:rPr>
        <w:t>Change</w:t>
      </w:r>
      <w:r w:rsidRPr="00370971">
        <w:rPr>
          <w:rFonts w:eastAsia="Times New Roman" w:cs="Times New Roman"/>
          <w:sz w:val="28"/>
          <w:lang w:val="ru-RU"/>
        </w:rPr>
        <w:t xml:space="preserve"> </w:t>
      </w:r>
      <w:r>
        <w:rPr>
          <w:rFonts w:eastAsia="Times New Roman" w:cs="Times New Roman"/>
          <w:sz w:val="28"/>
        </w:rPr>
        <w:t>Request</w:t>
      </w:r>
      <w:r w:rsidRPr="00370971">
        <w:rPr>
          <w:rFonts w:eastAsia="Times New Roman" w:cs="Times New Roman"/>
          <w:sz w:val="28"/>
          <w:lang w:val="ru-RU"/>
        </w:rPr>
        <w:t xml:space="preserve">: оценка, решение, затем обновление ТЗ, задач и </w:t>
      </w:r>
      <w:r>
        <w:rPr>
          <w:rFonts w:eastAsia="Times New Roman" w:cs="Times New Roman"/>
          <w:sz w:val="28"/>
        </w:rPr>
        <w:t>API</w:t>
      </w:r>
      <w:r w:rsidRPr="00370971">
        <w:rPr>
          <w:rFonts w:eastAsia="Times New Roman" w:cs="Times New Roman"/>
          <w:sz w:val="28"/>
          <w:lang w:val="ru-RU"/>
        </w:rPr>
        <w:t>. Без протокола требования меняются «на словах», и документы расходятся с кодом.</w:t>
      </w:r>
    </w:p>
    <w:p w:rsidR="00460012" w:rsidRPr="00370971" w:rsidRDefault="00A37770">
      <w:pPr>
        <w:pStyle w:val="Compact"/>
        <w:numPr>
          <w:ilvl w:val="0"/>
          <w:numId w:val="4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Протокол код-ревью →</w:t>
      </w:r>
      <w:r w:rsidRPr="00370971">
        <w:rPr>
          <w:rFonts w:eastAsia="Times New Roman" w:cs="Times New Roman"/>
          <w:b/>
          <w:bCs/>
          <w:sz w:val="28"/>
          <w:lang w:val="ru-RU"/>
        </w:rPr>
        <w:t xml:space="preserve"> Исходный код и конфигурационные файлы.</w:t>
      </w:r>
      <w:r w:rsidRPr="00370971">
        <w:rPr>
          <w:rFonts w:eastAsia="Times New Roman" w:cs="Times New Roman"/>
          <w:sz w:val="28"/>
          <w:lang w:val="ru-RU"/>
        </w:rPr>
        <w:t xml:space="preserve"> Код попадает в основную ветку только после апрува и успешных автотестов. Без этого один разработчик может сломать расчёт остатков, и клиенты будут заказывать товары, которых нет в лавке.</w:t>
      </w:r>
    </w:p>
    <w:p w:rsidR="00460012" w:rsidRDefault="00A37770">
      <w:pPr>
        <w:pStyle w:val="Compact"/>
        <w:numPr>
          <w:ilvl w:val="0"/>
          <w:numId w:val="4"/>
        </w:numPr>
        <w:spacing w:before="0" w:after="120" w:line="276" w:lineRule="auto"/>
      </w:pPr>
      <w:r w:rsidRPr="00370971">
        <w:rPr>
          <w:rFonts w:eastAsia="Times New Roman" w:cs="Times New Roman"/>
          <w:b/>
          <w:bCs/>
          <w:sz w:val="28"/>
          <w:lang w:val="ru-RU"/>
        </w:rPr>
        <w:t>Протокол тестирования → Тест-</w:t>
      </w:r>
      <w:r w:rsidRPr="00370971">
        <w:rPr>
          <w:rFonts w:eastAsia="Times New Roman" w:cs="Times New Roman"/>
          <w:b/>
          <w:bCs/>
          <w:sz w:val="28"/>
          <w:lang w:val="ru-RU"/>
        </w:rPr>
        <w:t>кейсы, баг-репорты, отчёт о тестировании.</w:t>
      </w:r>
      <w:r w:rsidRPr="00370971">
        <w:rPr>
          <w:rFonts w:eastAsia="Times New Roman" w:cs="Times New Roman"/>
          <w:sz w:val="28"/>
          <w:lang w:val="ru-RU"/>
        </w:rPr>
        <w:t xml:space="preserve"> Протокол задаёт, по каким тест-кейсам проверяется релиз, как оформляются баги и что попадает в отчёт. </w:t>
      </w:r>
      <w:r>
        <w:rPr>
          <w:rFonts w:eastAsia="Times New Roman" w:cs="Times New Roman"/>
          <w:sz w:val="28"/>
        </w:rPr>
        <w:t>Именно отчёт потом используется при приёмке.</w:t>
      </w:r>
    </w:p>
    <w:p w:rsidR="00460012" w:rsidRPr="00370971" w:rsidRDefault="00A37770">
      <w:pPr>
        <w:pStyle w:val="Compact"/>
        <w:numPr>
          <w:ilvl w:val="0"/>
          <w:numId w:val="4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Протокол приёмки → Отчёт о тестировании, ТЗ, инструкции для сотрудн</w:t>
      </w:r>
      <w:r w:rsidRPr="00370971">
        <w:rPr>
          <w:rFonts w:eastAsia="Times New Roman" w:cs="Times New Roman"/>
          <w:b/>
          <w:bCs/>
          <w:sz w:val="28"/>
          <w:lang w:val="ru-RU"/>
        </w:rPr>
        <w:t>иков.</w:t>
      </w:r>
      <w:r w:rsidRPr="00370971">
        <w:rPr>
          <w:rFonts w:eastAsia="Times New Roman" w:cs="Times New Roman"/>
          <w:sz w:val="28"/>
          <w:lang w:val="ru-RU"/>
        </w:rPr>
        <w:t xml:space="preserve"> Новую функцию сначала запускают в нескольких лавках; заказчик сравнивает результат с ТЗ и отчётом </w:t>
      </w:r>
      <w:r>
        <w:rPr>
          <w:rFonts w:eastAsia="Times New Roman" w:cs="Times New Roman"/>
          <w:sz w:val="28"/>
        </w:rPr>
        <w:t>QA</w:t>
      </w:r>
      <w:r w:rsidRPr="00370971">
        <w:rPr>
          <w:rFonts w:eastAsia="Times New Roman" w:cs="Times New Roman"/>
          <w:sz w:val="28"/>
          <w:lang w:val="ru-RU"/>
        </w:rPr>
        <w:t>. Перед запуском на все лавки должны быть готовы инструкции для сборщиков и курьеров.</w:t>
      </w:r>
    </w:p>
    <w:p w:rsidR="00460012" w:rsidRPr="00370971" w:rsidRDefault="00A37770">
      <w:pPr>
        <w:pStyle w:val="Compact"/>
        <w:numPr>
          <w:ilvl w:val="0"/>
          <w:numId w:val="4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 xml:space="preserve">Протокол обмена данными → Спецификация </w:t>
      </w:r>
      <w:r>
        <w:rPr>
          <w:rFonts w:eastAsia="Times New Roman" w:cs="Times New Roman"/>
          <w:b/>
          <w:bCs/>
          <w:sz w:val="28"/>
        </w:rPr>
        <w:t>API</w:t>
      </w:r>
      <w:r w:rsidRPr="00370971">
        <w:rPr>
          <w:rFonts w:eastAsia="Times New Roman" w:cs="Times New Roman"/>
          <w:b/>
          <w:bCs/>
          <w:sz w:val="28"/>
          <w:lang w:val="ru-RU"/>
        </w:rPr>
        <w:t xml:space="preserve"> и схема БД.</w:t>
      </w:r>
      <w:r w:rsidRPr="00370971">
        <w:rPr>
          <w:rFonts w:eastAsia="Times New Roman" w:cs="Times New Roman"/>
          <w:sz w:val="28"/>
          <w:lang w:val="ru-RU"/>
        </w:rPr>
        <w:t xml:space="preserve"> Когда под</w:t>
      </w:r>
      <w:r w:rsidRPr="00370971">
        <w:rPr>
          <w:rFonts w:eastAsia="Times New Roman" w:cs="Times New Roman"/>
          <w:sz w:val="28"/>
          <w:lang w:val="ru-RU"/>
        </w:rPr>
        <w:t xml:space="preserve">ключается новый поставщик, формат накладных и заказов берётся из спецификации </w:t>
      </w:r>
      <w:r>
        <w:rPr>
          <w:rFonts w:eastAsia="Times New Roman" w:cs="Times New Roman"/>
          <w:sz w:val="28"/>
        </w:rPr>
        <w:t>API</w:t>
      </w:r>
      <w:r w:rsidRPr="00370971">
        <w:rPr>
          <w:rFonts w:eastAsia="Times New Roman" w:cs="Times New Roman"/>
          <w:sz w:val="28"/>
          <w:lang w:val="ru-RU"/>
        </w:rPr>
        <w:t>, а протокол фиксирует, кто отвечает за расхождения при приёмке товара и как предупреждать об изменениях.</w:t>
      </w:r>
    </w:p>
    <w:p w:rsidR="00460012" w:rsidRPr="00370971" w:rsidRDefault="00A37770">
      <w:pPr>
        <w:pStyle w:val="Compact"/>
        <w:numPr>
          <w:ilvl w:val="0"/>
          <w:numId w:val="4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 xml:space="preserve">Протокол реагирования на инциденты → </w:t>
      </w:r>
      <w:r>
        <w:rPr>
          <w:rFonts w:eastAsia="Times New Roman" w:cs="Times New Roman"/>
          <w:b/>
          <w:bCs/>
          <w:sz w:val="28"/>
        </w:rPr>
        <w:t>Runbook</w:t>
      </w:r>
      <w:r w:rsidRPr="00370971">
        <w:rPr>
          <w:rFonts w:eastAsia="Times New Roman" w:cs="Times New Roman"/>
          <w:b/>
          <w:bCs/>
          <w:sz w:val="28"/>
          <w:lang w:val="ru-RU"/>
        </w:rPr>
        <w:t>, логи и метрики.</w:t>
      </w:r>
      <w:r w:rsidRPr="00370971">
        <w:rPr>
          <w:rFonts w:eastAsia="Times New Roman" w:cs="Times New Roman"/>
          <w:sz w:val="28"/>
          <w:lang w:val="ru-RU"/>
        </w:rPr>
        <w:t xml:space="preserve"> При сбо</w:t>
      </w:r>
      <w:r w:rsidRPr="00370971">
        <w:rPr>
          <w:rFonts w:eastAsia="Times New Roman" w:cs="Times New Roman"/>
          <w:sz w:val="28"/>
          <w:lang w:val="ru-RU"/>
        </w:rPr>
        <w:t xml:space="preserve">е дежурный смотрит метрики, действует по </w:t>
      </w:r>
      <w:r>
        <w:rPr>
          <w:rFonts w:eastAsia="Times New Roman" w:cs="Times New Roman"/>
          <w:sz w:val="28"/>
        </w:rPr>
        <w:t>runbook</w:t>
      </w:r>
      <w:r w:rsidRPr="00370971">
        <w:rPr>
          <w:rFonts w:eastAsia="Times New Roman" w:cs="Times New Roman"/>
          <w:sz w:val="28"/>
          <w:lang w:val="ru-RU"/>
        </w:rPr>
        <w:t xml:space="preserve">, а после разбора инцидента </w:t>
      </w:r>
      <w:r>
        <w:rPr>
          <w:rFonts w:eastAsia="Times New Roman" w:cs="Times New Roman"/>
          <w:sz w:val="28"/>
        </w:rPr>
        <w:t>runbook</w:t>
      </w:r>
      <w:r w:rsidRPr="00370971">
        <w:rPr>
          <w:rFonts w:eastAsia="Times New Roman" w:cs="Times New Roman"/>
          <w:sz w:val="28"/>
          <w:lang w:val="ru-RU"/>
        </w:rPr>
        <w:t xml:space="preserve"> дополняется новым сценарием.</w:t>
      </w:r>
    </w:p>
    <w:p w:rsidR="00460012" w:rsidRPr="00370971" w:rsidRDefault="00A37770">
      <w:pPr>
        <w:pStyle w:val="2"/>
        <w:spacing w:before="240" w:after="120" w:line="276" w:lineRule="auto"/>
        <w:rPr>
          <w:lang w:val="ru-RU"/>
        </w:rPr>
      </w:pPr>
      <w:bookmarkStart w:id="5" w:name="обоснование-выбора"/>
      <w:bookmarkEnd w:id="4"/>
      <w:r w:rsidRPr="00370971">
        <w:rPr>
          <w:rFonts w:ascii="Times New Roman" w:eastAsia="Times New Roman" w:hAnsi="Times New Roman" w:cs="Times New Roman"/>
          <w:lang w:val="ru-RU"/>
        </w:rPr>
        <w:lastRenderedPageBreak/>
        <w:t>5. Обоснование выбора</w:t>
      </w:r>
    </w:p>
    <w:p w:rsidR="00460012" w:rsidRDefault="00A37770">
      <w:pPr>
        <w:pStyle w:val="FirstParagraph"/>
        <w:spacing w:before="0" w:after="120" w:line="276" w:lineRule="auto"/>
        <w:ind w:firstLine="709"/>
        <w:jc w:val="both"/>
      </w:pPr>
      <w:r w:rsidRPr="00370971">
        <w:rPr>
          <w:rFonts w:eastAsia="Times New Roman" w:cs="Times New Roman"/>
          <w:b/>
          <w:bCs/>
          <w:sz w:val="28"/>
          <w:lang w:val="ru-RU"/>
        </w:rPr>
        <w:t>Обязательные и специфичные артефакты.</w:t>
      </w:r>
      <w:r w:rsidRPr="00370971">
        <w:rPr>
          <w:rFonts w:eastAsia="Times New Roman" w:cs="Times New Roman"/>
          <w:sz w:val="28"/>
          <w:lang w:val="ru-RU"/>
        </w:rPr>
        <w:t xml:space="preserve"> Для любого проекта обязательны ТЗ, исходный код, тест-кейсы, инструкция по развёрты</w:t>
      </w:r>
      <w:r w:rsidRPr="00370971">
        <w:rPr>
          <w:rFonts w:eastAsia="Times New Roman" w:cs="Times New Roman"/>
          <w:sz w:val="28"/>
          <w:lang w:val="ru-RU"/>
        </w:rPr>
        <w:t xml:space="preserve">ванию и руководство пользователя: без них систему нельзя ни сделать, ни проверить, ни запустить. </w:t>
      </w:r>
      <w:r>
        <w:rPr>
          <w:rFonts w:eastAsia="Times New Roman" w:cs="Times New Roman"/>
          <w:sz w:val="28"/>
        </w:rPr>
        <w:t>Специфичные для Яндекс Лавки:</w:t>
      </w:r>
    </w:p>
    <w:p w:rsidR="00460012" w:rsidRPr="00370971" w:rsidRDefault="00A37770">
      <w:pPr>
        <w:pStyle w:val="Compact"/>
        <w:numPr>
          <w:ilvl w:val="0"/>
          <w:numId w:val="5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карта зон доставки — от неё зависит обещанное клиенту время доставки;</w:t>
      </w:r>
    </w:p>
    <w:p w:rsidR="00460012" w:rsidRPr="00370971" w:rsidRDefault="00A37770">
      <w:pPr>
        <w:pStyle w:val="Compact"/>
        <w:numPr>
          <w:ilvl w:val="0"/>
          <w:numId w:val="5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схема БД с остатками по каждой лавке — клиент видит только то, что есть на ближайшем складе;</w:t>
      </w:r>
    </w:p>
    <w:p w:rsidR="00460012" w:rsidRPr="00370971" w:rsidRDefault="00A37770">
      <w:pPr>
        <w:pStyle w:val="Compact"/>
        <w:numPr>
          <w:ilvl w:val="0"/>
          <w:numId w:val="5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инструкции для сотрудников лавок — сборщики и курьеры часто меняются, их нужно быстро обучать;</w:t>
      </w:r>
    </w:p>
    <w:p w:rsidR="00460012" w:rsidRPr="00370971" w:rsidRDefault="00A37770">
      <w:pPr>
        <w:pStyle w:val="Compact"/>
        <w:numPr>
          <w:ilvl w:val="0"/>
          <w:numId w:val="5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политика обработки персональных данных — сервис хранит телефоны и ад</w:t>
      </w:r>
      <w:r w:rsidRPr="00370971">
        <w:rPr>
          <w:rFonts w:eastAsia="Times New Roman" w:cs="Times New Roman"/>
          <w:sz w:val="28"/>
          <w:lang w:val="ru-RU"/>
        </w:rPr>
        <w:t>реса клиентов;</w:t>
      </w:r>
    </w:p>
    <w:p w:rsidR="00460012" w:rsidRPr="00370971" w:rsidRDefault="00A37770">
      <w:pPr>
        <w:pStyle w:val="Compact"/>
        <w:numPr>
          <w:ilvl w:val="0"/>
          <w:numId w:val="5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sz w:val="28"/>
          <w:lang w:val="ru-RU"/>
        </w:rPr>
        <w:t>логи и метрики — время сборки и доставки — главный показатель бизнеса.</w:t>
      </w:r>
    </w:p>
    <w:p w:rsidR="00460012" w:rsidRPr="00370971" w:rsidRDefault="00A37770">
      <w:pPr>
        <w:pStyle w:val="FirstParagraph"/>
        <w:spacing w:before="0" w:after="120" w:line="276" w:lineRule="auto"/>
        <w:ind w:firstLine="709"/>
        <w:jc w:val="both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Критичные протоколы.</w:t>
      </w:r>
      <w:r w:rsidRPr="00370971">
        <w:rPr>
          <w:rFonts w:eastAsia="Times New Roman" w:cs="Times New Roman"/>
          <w:sz w:val="28"/>
          <w:lang w:val="ru-RU"/>
        </w:rPr>
        <w:t xml:space="preserve"> Для этого проекта критичны три протокола:</w:t>
      </w:r>
    </w:p>
    <w:p w:rsidR="00460012" w:rsidRPr="00370971" w:rsidRDefault="00A37770">
      <w:pPr>
        <w:pStyle w:val="Compact"/>
        <w:numPr>
          <w:ilvl w:val="0"/>
          <w:numId w:val="6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реагирования на инциденты</w:t>
      </w:r>
      <w:r w:rsidRPr="00370971">
        <w:rPr>
          <w:rFonts w:eastAsia="Times New Roman" w:cs="Times New Roman"/>
          <w:sz w:val="28"/>
          <w:lang w:val="ru-RU"/>
        </w:rPr>
        <w:t xml:space="preserve"> — при доставке за 15–30 минут даже десять минут сбоя срывают все текущие заказы;</w:t>
      </w:r>
    </w:p>
    <w:p w:rsidR="00460012" w:rsidRPr="00370971" w:rsidRDefault="00A37770">
      <w:pPr>
        <w:pStyle w:val="Compact"/>
        <w:numPr>
          <w:ilvl w:val="0"/>
          <w:numId w:val="6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обмена данными</w:t>
      </w:r>
      <w:r w:rsidRPr="00370971">
        <w:rPr>
          <w:rFonts w:eastAsia="Times New Roman" w:cs="Times New Roman"/>
          <w:sz w:val="28"/>
          <w:lang w:val="ru-RU"/>
        </w:rPr>
        <w:t xml:space="preserve"> — без точных данных от поставщиков и «Честного знака» расходятся остатки, а маркированный товар нельзя легально продать;</w:t>
      </w:r>
    </w:p>
    <w:p w:rsidR="00460012" w:rsidRPr="00370971" w:rsidRDefault="00A37770">
      <w:pPr>
        <w:pStyle w:val="Compact"/>
        <w:numPr>
          <w:ilvl w:val="0"/>
          <w:numId w:val="6"/>
        </w:numPr>
        <w:spacing w:before="0" w:after="120" w:line="276" w:lineRule="auto"/>
        <w:rPr>
          <w:lang w:val="ru-RU"/>
        </w:rPr>
      </w:pPr>
      <w:r w:rsidRPr="00370971">
        <w:rPr>
          <w:rFonts w:eastAsia="Times New Roman" w:cs="Times New Roman"/>
          <w:b/>
          <w:bCs/>
          <w:sz w:val="28"/>
          <w:lang w:val="ru-RU"/>
        </w:rPr>
        <w:t>управления изменениями</w:t>
      </w:r>
      <w:r w:rsidRPr="00370971">
        <w:rPr>
          <w:rFonts w:eastAsia="Times New Roman" w:cs="Times New Roman"/>
          <w:sz w:val="28"/>
          <w:lang w:val="ru-RU"/>
        </w:rPr>
        <w:t xml:space="preserve"> — одно изменение затрагивает сразу клиента, сборщика, курьера и складской учёт.</w:t>
      </w:r>
    </w:p>
    <w:p w:rsidR="00460012" w:rsidRPr="00370971" w:rsidRDefault="00A37770">
      <w:pPr>
        <w:pStyle w:val="a0"/>
        <w:spacing w:before="0" w:after="120" w:line="276" w:lineRule="auto"/>
        <w:ind w:firstLine="709"/>
        <w:jc w:val="both"/>
        <w:rPr>
          <w:lang w:val="ru-RU"/>
        </w:rPr>
      </w:pPr>
      <w:bookmarkStart w:id="6" w:name="_GoBack"/>
      <w:bookmarkEnd w:id="6"/>
      <w:r w:rsidRPr="00370971">
        <w:rPr>
          <w:rFonts w:eastAsia="Times New Roman" w:cs="Times New Roman"/>
          <w:b/>
          <w:bCs/>
          <w:sz w:val="28"/>
          <w:lang w:val="ru-RU"/>
        </w:rPr>
        <w:t>Вывод.</w:t>
      </w:r>
      <w:r w:rsidRPr="00370971">
        <w:rPr>
          <w:rFonts w:eastAsia="Times New Roman" w:cs="Times New Roman"/>
          <w:sz w:val="28"/>
          <w:lang w:val="ru-RU"/>
        </w:rPr>
        <w:t xml:space="preserve"> </w:t>
      </w:r>
      <w:r w:rsidRPr="00370971">
        <w:rPr>
          <w:rFonts w:eastAsia="Times New Roman" w:cs="Times New Roman"/>
          <w:sz w:val="28"/>
          <w:lang w:val="ru-RU"/>
        </w:rPr>
        <w:t>В ходе работы составлен перечень из 17 артефактов и 8 протоколов для сервиса Яндекс Лавка. Проект — это не только код: документы фиксируют, что делается, а протоколы — как участники договариваются. Без них крупный проект теряет управляемость.</w:t>
      </w:r>
      <w:bookmarkEnd w:id="0"/>
      <w:bookmarkEnd w:id="5"/>
    </w:p>
    <w:sectPr w:rsidR="00460012" w:rsidRPr="00370971">
      <w:pgSz w:w="11906" w:h="16838"/>
      <w:pgMar w:top="1134" w:right="850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770" w:rsidRDefault="00A37770">
      <w:pPr>
        <w:spacing w:after="0"/>
      </w:pPr>
      <w:r>
        <w:separator/>
      </w:r>
    </w:p>
  </w:endnote>
  <w:endnote w:type="continuationSeparator" w:id="0">
    <w:p w:rsidR="00A37770" w:rsidRDefault="00A377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770" w:rsidRDefault="00A37770">
      <w:r>
        <w:separator/>
      </w:r>
    </w:p>
  </w:footnote>
  <w:footnote w:type="continuationSeparator" w:id="0">
    <w:p w:rsidR="00A37770" w:rsidRDefault="00A37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37E6D2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67C3B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F8A3B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0012"/>
    <w:rsid w:val="00370971"/>
    <w:rsid w:val="00460012"/>
    <w:rsid w:val="00A3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67408E-2DAE-4915-BA18-54042492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hAnsi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rFonts w:ascii="Times New Roman" w:hAnsi="Times New Roman"/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hAnsi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hAnsi="Times New Roman"/>
      <w:color w:val="000000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hAnsi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hAnsi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hAnsi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hAnsi="Times New Roman"/>
      <w:color w:val="000000"/>
    </w:rPr>
  </w:style>
  <w:style w:type="character" w:styleId="ac">
    <w:name w:val="footnote reference"/>
    <w:basedOn w:val="ab"/>
    <w:rPr>
      <w:rFonts w:ascii="Times New Roman" w:hAnsi="Times New Roman"/>
      <w:color w:val="000000"/>
      <w:vertAlign w:val="superscript"/>
    </w:rPr>
  </w:style>
  <w:style w:type="character" w:styleId="ad">
    <w:name w:val="Hyperlink"/>
    <w:basedOn w:val="ab"/>
    <w:rPr>
      <w:rFonts w:ascii="Times New Roman" w:hAnsi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hAnsi="Times New Roman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Times New Roman" w:hAnsi="Times New Roman"/>
      <w:color w:val="000000"/>
      <w:sz w:val="22"/>
    </w:rPr>
  </w:style>
  <w:style w:type="character" w:customStyle="1" w:styleId="DecValTok">
    <w:name w:val="DecValTok"/>
    <w:basedOn w:val="VerbatimChar"/>
    <w:rPr>
      <w:rFonts w:ascii="Times New Roman" w:hAnsi="Times New Roman"/>
      <w:color w:val="000000"/>
      <w:sz w:val="22"/>
    </w:rPr>
  </w:style>
  <w:style w:type="character" w:customStyle="1" w:styleId="BaseNTok">
    <w:name w:val="BaseNTok"/>
    <w:basedOn w:val="VerbatimChar"/>
    <w:rPr>
      <w:rFonts w:ascii="Times New Roman" w:hAnsi="Times New Roman"/>
      <w:color w:val="000000"/>
      <w:sz w:val="22"/>
    </w:rPr>
  </w:style>
  <w:style w:type="character" w:customStyle="1" w:styleId="FloatTok">
    <w:name w:val="FloatTok"/>
    <w:basedOn w:val="VerbatimChar"/>
    <w:rPr>
      <w:rFonts w:ascii="Times New Roman" w:hAnsi="Times New Roman"/>
      <w:color w:val="000000"/>
      <w:sz w:val="22"/>
    </w:rPr>
  </w:style>
  <w:style w:type="character" w:customStyle="1" w:styleId="ConstantTok">
    <w:name w:val="ConstantTok"/>
    <w:basedOn w:val="VerbatimChar"/>
    <w:rPr>
      <w:rFonts w:ascii="Times New Roman" w:hAnsi="Times New Roman"/>
      <w:color w:val="000000"/>
      <w:sz w:val="22"/>
    </w:rPr>
  </w:style>
  <w:style w:type="character" w:customStyle="1" w:styleId="CharTok">
    <w:name w:val="CharTok"/>
    <w:basedOn w:val="VerbatimChar"/>
    <w:rPr>
      <w:rFonts w:ascii="Times New Roman" w:hAnsi="Times New Roman"/>
      <w:color w:val="000000"/>
      <w:sz w:val="22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000000"/>
      <w:sz w:val="22"/>
    </w:rPr>
  </w:style>
  <w:style w:type="character" w:customStyle="1" w:styleId="StringTok">
    <w:name w:val="StringTok"/>
    <w:basedOn w:val="VerbatimChar"/>
    <w:rPr>
      <w:rFonts w:ascii="Times New Roman" w:hAnsi="Times New Roman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000000"/>
      <w:sz w:val="22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000000"/>
      <w:sz w:val="22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Times New Roman" w:hAnsi="Times New Roman"/>
      <w:color w:val="000000"/>
      <w:sz w:val="22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00000"/>
      <w:sz w:val="22"/>
    </w:rPr>
  </w:style>
  <w:style w:type="character" w:customStyle="1" w:styleId="VariableTok">
    <w:name w:val="VariableTok"/>
    <w:basedOn w:val="VerbatimChar"/>
    <w:rPr>
      <w:rFonts w:ascii="Times New Roman" w:hAnsi="Times New Roman"/>
      <w:color w:val="000000"/>
      <w:sz w:val="22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Times New Roman" w:hAnsi="Times New Roman"/>
      <w:color w:val="000000"/>
      <w:sz w:val="22"/>
    </w:rPr>
  </w:style>
  <w:style w:type="character" w:customStyle="1" w:styleId="BuiltInTok">
    <w:name w:val="BuiltInTok"/>
    <w:basedOn w:val="VerbatimChar"/>
    <w:rPr>
      <w:rFonts w:ascii="Times New Roman" w:hAnsi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hAnsi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000000"/>
      <w:sz w:val="22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000000"/>
      <w:sz w:val="22"/>
    </w:rPr>
  </w:style>
  <w:style w:type="character" w:customStyle="1" w:styleId="RegionMarkerTok">
    <w:name w:val="RegionMarkerTok"/>
    <w:basedOn w:val="VerbatimChar"/>
    <w:rPr>
      <w:rFonts w:ascii="Times New Roman" w:hAnsi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000000"/>
      <w:sz w:val="22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000000"/>
      <w:sz w:val="22"/>
    </w:rPr>
  </w:style>
  <w:style w:type="character" w:customStyle="1" w:styleId="NormalTok">
    <w:name w:val="NormalTok"/>
    <w:basedOn w:val="VerbatimChar"/>
    <w:rPr>
      <w:rFonts w:ascii="Times New Roman" w:hAnsi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1508</Words>
  <Characters>8600</Characters>
  <Application>Microsoft Office Word</Application>
  <DocSecurity>0</DocSecurity>
  <Lines>71</Lines>
  <Paragraphs>20</Paragraphs>
  <ScaleCrop>false</ScaleCrop>
  <Company/>
  <LinksUpToDate>false</LinksUpToDate>
  <CharactersWithSpaces>10088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2026-10-19T17:11:00Z</dcterms:created>
  <dcterms:modified xsi:type="dcterms:W3CDTF">2026-10-20T03:35:00Z</dcterms:modified>
</cp:coreProperties>
</file>