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C70961" w:rsidRPr="001D13C0" w14:paraId="652F4137" w14:textId="77777777" w:rsidTr="00175A52">
        <w:tc>
          <w:tcPr>
            <w:tcW w:w="9576" w:type="dxa"/>
            <w:gridSpan w:val="2"/>
          </w:tcPr>
          <w:p w14:paraId="0DF76028" w14:textId="059AFB83" w:rsidR="00C70961" w:rsidRPr="00FE67D7" w:rsidRDefault="00C70961" w:rsidP="00175A52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 w:rsidRPr="00FE67D7">
              <w:rPr>
                <w:rFonts w:ascii="Arial" w:hAnsi="Arial" w:cs="Arial"/>
                <w:color w:val="000000" w:themeColor="text1"/>
                <w:sz w:val="22"/>
                <w:szCs w:val="22"/>
              </w:rPr>
              <w:t>Cyber</w:t>
            </w:r>
            <w:r w:rsidR="00A4264D" w:rsidRPr="00FE67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FE67D7">
              <w:rPr>
                <w:rFonts w:ascii="Arial" w:hAnsi="Arial" w:cs="Arial"/>
                <w:color w:val="000000" w:themeColor="text1"/>
                <w:sz w:val="22"/>
                <w:szCs w:val="22"/>
              </w:rPr>
              <w:t>Intel</w:t>
            </w:r>
            <w:r w:rsidR="00A4264D" w:rsidRPr="00FE67D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FE67D7">
              <w:rPr>
                <w:rFonts w:ascii="Arial" w:hAnsi="Arial" w:cs="Arial"/>
                <w:color w:val="000000" w:themeColor="text1"/>
                <w:sz w:val="22"/>
                <w:szCs w:val="22"/>
              </w:rPr>
              <w:t>Advisory</w:t>
            </w:r>
          </w:p>
          <w:p w14:paraId="66308485" w14:textId="1FFE3DC5" w:rsidR="00C70961" w:rsidRPr="00FE67D7" w:rsidRDefault="00FE67D7" w:rsidP="00175A52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January</w:t>
            </w:r>
            <w:r w:rsidR="00A4264D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03</w:t>
            </w:r>
            <w:r w:rsidR="00C70961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</w:t>
            </w:r>
            <w:r w:rsidR="00A4264D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2020</w:t>
            </w:r>
            <w:r w:rsidR="00A4264D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C70961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–</w:t>
            </w:r>
            <w:r w:rsidR="00A4264D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C70961"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IA</w:t>
            </w:r>
            <w:r w:rsidRPr="00FE67D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2020</w:t>
            </w:r>
            <w:r w:rsidR="00C70961" w:rsidRPr="00C975D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-</w:t>
            </w:r>
            <w:r w:rsidR="00D91FB0" w:rsidRPr="00C975D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0101</w:t>
            </w:r>
          </w:p>
          <w:p w14:paraId="5DBE3620" w14:textId="4A972EB5" w:rsidR="00C70961" w:rsidRPr="00FE67D7" w:rsidRDefault="00FE67D7" w:rsidP="00FE67D7">
            <w:pPr>
              <w:jc w:val="center"/>
              <w:rPr>
                <w:rFonts w:ascii="Arial" w:hAnsi="Arial" w:cs="Arial"/>
                <w:b/>
                <w:bCs/>
                <w:noProof/>
                <w:color w:val="003B5C"/>
                <w:sz w:val="36"/>
              </w:rPr>
            </w:pPr>
            <w:r w:rsidRPr="00FE67D7">
              <w:rPr>
                <w:rFonts w:ascii="Arial" w:hAnsi="Arial" w:cs="Arial"/>
                <w:b/>
                <w:bCs/>
                <w:noProof/>
                <w:color w:val="003B5C"/>
                <w:sz w:val="36"/>
              </w:rPr>
              <w:t xml:space="preserve">Potential for Cyber Attacks Following Strikes Against </w:t>
            </w:r>
            <w:r w:rsidR="009C03CC">
              <w:rPr>
                <w:rFonts w:ascii="Arial" w:hAnsi="Arial" w:cs="Arial"/>
                <w:b/>
                <w:bCs/>
                <w:noProof/>
                <w:color w:val="003B5C"/>
                <w:sz w:val="36"/>
              </w:rPr>
              <w:t xml:space="preserve">Senior </w:t>
            </w:r>
            <w:r w:rsidRPr="00FE67D7">
              <w:rPr>
                <w:rFonts w:ascii="Arial" w:hAnsi="Arial" w:cs="Arial"/>
                <w:b/>
                <w:bCs/>
                <w:noProof/>
                <w:color w:val="003B5C"/>
                <w:sz w:val="36"/>
              </w:rPr>
              <w:t>Iran</w:t>
            </w:r>
            <w:r w:rsidR="009C03CC">
              <w:rPr>
                <w:rFonts w:ascii="Arial" w:hAnsi="Arial" w:cs="Arial"/>
                <w:b/>
                <w:bCs/>
                <w:noProof/>
                <w:color w:val="003B5C"/>
                <w:sz w:val="36"/>
              </w:rPr>
              <w:t>ian Military Official</w:t>
            </w:r>
          </w:p>
        </w:tc>
      </w:tr>
      <w:tr w:rsidR="00C70961" w:rsidRPr="001D13C0" w14:paraId="68A5CA3B" w14:textId="77777777" w:rsidTr="00175A52">
        <w:tc>
          <w:tcPr>
            <w:tcW w:w="4788" w:type="dxa"/>
            <w:tcBorders>
              <w:bottom w:val="single" w:sz="18" w:space="0" w:color="auto"/>
            </w:tcBorders>
          </w:tcPr>
          <w:p w14:paraId="60E5C1C8" w14:textId="77777777" w:rsidR="00C70961" w:rsidRPr="001D13C0" w:rsidRDefault="00C70961" w:rsidP="00175A52">
            <w:pPr>
              <w:jc w:val="center"/>
              <w:rPr>
                <w:rFonts w:cs="Arial"/>
                <w:b/>
                <w:i/>
                <w:noProof/>
                <w:color w:val="FF0000"/>
                <w:szCs w:val="22"/>
              </w:rPr>
            </w:pPr>
          </w:p>
          <w:p w14:paraId="6947F796" w14:textId="1438B94F" w:rsidR="00C70961" w:rsidRPr="001D13C0" w:rsidRDefault="00C70961" w:rsidP="00175A52">
            <w:pPr>
              <w:jc w:val="center"/>
              <w:rPr>
                <w:rFonts w:cs="Arial"/>
              </w:rPr>
            </w:pP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Insert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your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logo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here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br/>
              <w:t>and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contact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information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at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the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bottom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of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the</w:t>
            </w:r>
            <w:r w:rsidR="00A4264D">
              <w:rPr>
                <w:rFonts w:cs="Arial"/>
                <w:b/>
                <w:i/>
                <w:noProof/>
                <w:color w:val="FF0000"/>
                <w:szCs w:val="22"/>
              </w:rPr>
              <w:t xml:space="preserve"> </w:t>
            </w:r>
            <w:r w:rsidRPr="003438B6">
              <w:rPr>
                <w:rFonts w:cs="Arial"/>
                <w:b/>
                <w:i/>
                <w:noProof/>
                <w:color w:val="FF0000"/>
                <w:szCs w:val="22"/>
              </w:rPr>
              <w:t>paper</w:t>
            </w:r>
          </w:p>
        </w:tc>
        <w:tc>
          <w:tcPr>
            <w:tcW w:w="4788" w:type="dxa"/>
            <w:tcBorders>
              <w:bottom w:val="single" w:sz="18" w:space="0" w:color="auto"/>
            </w:tcBorders>
          </w:tcPr>
          <w:p w14:paraId="08F21ED8" w14:textId="77777777" w:rsidR="00C70961" w:rsidRPr="001D13C0" w:rsidRDefault="00C70961" w:rsidP="00175A52">
            <w:pPr>
              <w:jc w:val="center"/>
              <w:rPr>
                <w:rFonts w:cs="Arial"/>
                <w:noProof/>
                <w:sz w:val="18"/>
                <w:szCs w:val="22"/>
              </w:rPr>
            </w:pPr>
          </w:p>
          <w:p w14:paraId="4B9606C8" w14:textId="77777777" w:rsidR="00C70961" w:rsidRDefault="00C70961" w:rsidP="00175A52">
            <w:pPr>
              <w:jc w:val="center"/>
              <w:rPr>
                <w:rFonts w:cs="Arial"/>
                <w:noProof/>
                <w:sz w:val="18"/>
                <w:szCs w:val="22"/>
              </w:rPr>
            </w:pPr>
            <w:r>
              <w:rPr>
                <w:rFonts w:cs="Arial"/>
                <w:noProof/>
                <w:sz w:val="18"/>
              </w:rPr>
              <w:drawing>
                <wp:inline distT="0" distB="0" distL="0" distR="0" wp14:anchorId="4578A706" wp14:editId="40AC6925">
                  <wp:extent cx="673100" cy="673100"/>
                  <wp:effectExtent l="0" t="0" r="1270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S_ISAC_Coin_FNL_Blue.ep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EF6FA" w14:textId="77777777" w:rsidR="00C70961" w:rsidRPr="001D13C0" w:rsidRDefault="00C70961" w:rsidP="00175A52">
            <w:pPr>
              <w:jc w:val="center"/>
              <w:rPr>
                <w:rFonts w:cs="Arial"/>
                <w:noProof/>
                <w:sz w:val="18"/>
                <w:szCs w:val="22"/>
              </w:rPr>
            </w:pPr>
          </w:p>
        </w:tc>
      </w:tr>
    </w:tbl>
    <w:p w14:paraId="22A8F628" w14:textId="77777777" w:rsidR="00497499" w:rsidRPr="00B618A5" w:rsidRDefault="00497499" w:rsidP="006B3CDB">
      <w:pPr>
        <w:contextualSpacing/>
        <w:jc w:val="both"/>
        <w:rPr>
          <w:rFonts w:ascii="Arial" w:eastAsia="Times New Roman" w:hAnsi="Arial" w:cs="Arial"/>
          <w:b/>
        </w:rPr>
      </w:pPr>
    </w:p>
    <w:p w14:paraId="41B4D6F2" w14:textId="6EB78D6E" w:rsidR="00FE67D7" w:rsidRDefault="003E2415" w:rsidP="00FE67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(U//FOUO) TLP: </w:t>
      </w:r>
      <w:r w:rsidRPr="003E2415">
        <w:rPr>
          <w:rFonts w:ascii="Arial" w:hAnsi="Arial" w:cs="Arial"/>
          <w:b/>
          <w:color w:val="00B050"/>
        </w:rPr>
        <w:t xml:space="preserve">GREEN </w:t>
      </w:r>
      <w:r>
        <w:rPr>
          <w:rFonts w:ascii="Arial" w:hAnsi="Arial" w:cs="Arial"/>
        </w:rPr>
        <w:t xml:space="preserve">The MS-ISAC assesses that </w:t>
      </w:r>
      <w:r w:rsidR="00FE67D7" w:rsidRPr="00E0135F">
        <w:rPr>
          <w:rFonts w:ascii="Arial" w:hAnsi="Arial" w:cs="Arial"/>
        </w:rPr>
        <w:t xml:space="preserve">Iran is </w:t>
      </w:r>
      <w:r w:rsidR="00B618A5">
        <w:rPr>
          <w:rFonts w:ascii="Arial" w:hAnsi="Arial" w:cs="Arial"/>
        </w:rPr>
        <w:t>highly-likely</w:t>
      </w:r>
      <w:r w:rsidR="00FE67D7" w:rsidRPr="00E0135F">
        <w:rPr>
          <w:rFonts w:ascii="Arial" w:hAnsi="Arial" w:cs="Arial"/>
        </w:rPr>
        <w:t xml:space="preserve"> to</w:t>
      </w:r>
      <w:r w:rsidR="004243D4">
        <w:rPr>
          <w:rFonts w:ascii="Arial" w:hAnsi="Arial" w:cs="Arial"/>
        </w:rPr>
        <w:t xml:space="preserve"> retaliate</w:t>
      </w:r>
      <w:r w:rsidR="00FE67D7" w:rsidRPr="00E0135F">
        <w:rPr>
          <w:rFonts w:ascii="Arial" w:hAnsi="Arial" w:cs="Arial"/>
        </w:rPr>
        <w:t xml:space="preserve"> against </w:t>
      </w:r>
      <w:r w:rsidR="004243D4">
        <w:rPr>
          <w:rFonts w:ascii="Arial" w:hAnsi="Arial" w:cs="Arial"/>
        </w:rPr>
        <w:t xml:space="preserve">the </w:t>
      </w:r>
      <w:r w:rsidR="00FE67D7" w:rsidRPr="00E0135F">
        <w:rPr>
          <w:rFonts w:ascii="Arial" w:hAnsi="Arial" w:cs="Arial"/>
        </w:rPr>
        <w:t>U</w:t>
      </w:r>
      <w:r w:rsidR="00900EA0">
        <w:rPr>
          <w:rFonts w:ascii="Arial" w:hAnsi="Arial" w:cs="Arial"/>
        </w:rPr>
        <w:t xml:space="preserve">nited </w:t>
      </w:r>
      <w:r w:rsidR="00FE67D7" w:rsidRPr="00E0135F">
        <w:rPr>
          <w:rFonts w:ascii="Arial" w:hAnsi="Arial" w:cs="Arial"/>
        </w:rPr>
        <w:t>S</w:t>
      </w:r>
      <w:r w:rsidR="00900EA0">
        <w:rPr>
          <w:rFonts w:ascii="Arial" w:hAnsi="Arial" w:cs="Arial"/>
        </w:rPr>
        <w:t>tates</w:t>
      </w:r>
      <w:r w:rsidR="00FE67D7" w:rsidRPr="00E0135F">
        <w:rPr>
          <w:rFonts w:ascii="Arial" w:hAnsi="Arial" w:cs="Arial"/>
        </w:rPr>
        <w:t xml:space="preserve"> </w:t>
      </w:r>
      <w:r w:rsidR="004243D4">
        <w:rPr>
          <w:rFonts w:ascii="Arial" w:hAnsi="Arial" w:cs="Arial"/>
        </w:rPr>
        <w:t xml:space="preserve">and its </w:t>
      </w:r>
      <w:r w:rsidR="00FE67D7" w:rsidRPr="00E0135F">
        <w:rPr>
          <w:rFonts w:ascii="Arial" w:hAnsi="Arial" w:cs="Arial"/>
        </w:rPr>
        <w:t>interests following</w:t>
      </w:r>
      <w:r w:rsidR="004243D4">
        <w:rPr>
          <w:rFonts w:ascii="Arial" w:hAnsi="Arial" w:cs="Arial"/>
        </w:rPr>
        <w:t xml:space="preserve"> the airstrikes</w:t>
      </w:r>
      <w:r w:rsidR="00FE67D7" w:rsidRPr="00E0135F">
        <w:rPr>
          <w:rFonts w:ascii="Arial" w:hAnsi="Arial" w:cs="Arial"/>
        </w:rPr>
        <w:t xml:space="preserve"> e</w:t>
      </w:r>
      <w:r w:rsidR="004243D4">
        <w:rPr>
          <w:rFonts w:ascii="Arial" w:hAnsi="Arial" w:cs="Arial"/>
        </w:rPr>
        <w:t xml:space="preserve">arly Friday, </w:t>
      </w:r>
      <w:r w:rsidR="00FE67D7" w:rsidRPr="00E0135F">
        <w:rPr>
          <w:rFonts w:ascii="Arial" w:hAnsi="Arial" w:cs="Arial"/>
        </w:rPr>
        <w:t xml:space="preserve">killing </w:t>
      </w:r>
      <w:r w:rsidR="004243D4">
        <w:rPr>
          <w:rFonts w:ascii="Arial" w:hAnsi="Arial" w:cs="Arial"/>
        </w:rPr>
        <w:t>a prominent Iranian military official</w:t>
      </w:r>
      <w:r w:rsidR="00FE67D7" w:rsidRPr="00E0135F">
        <w:rPr>
          <w:rFonts w:ascii="Arial" w:hAnsi="Arial" w:cs="Arial"/>
        </w:rPr>
        <w:t>.</w:t>
      </w:r>
      <w:r w:rsidR="00C975D8">
        <w:rPr>
          <w:rFonts w:ascii="Arial" w:hAnsi="Arial" w:cs="Arial"/>
        </w:rPr>
        <w:t xml:space="preserve"> This assessment is based on historical Iranian retaliatory efforts. </w:t>
      </w:r>
      <w:r w:rsidR="004243D4" w:rsidRPr="004243D4">
        <w:rPr>
          <w:rFonts w:ascii="Arial" w:hAnsi="Arial" w:cs="Arial"/>
        </w:rPr>
        <w:t xml:space="preserve">Iran specializes in asymmetric warfare and its response will highly likely be </w:t>
      </w:r>
      <w:r w:rsidR="00D4323A">
        <w:rPr>
          <w:rFonts w:ascii="Arial" w:hAnsi="Arial" w:cs="Arial"/>
        </w:rPr>
        <w:t>physical or cyber</w:t>
      </w:r>
      <w:r w:rsidR="00D4323A" w:rsidRPr="004243D4">
        <w:rPr>
          <w:rFonts w:ascii="Arial" w:hAnsi="Arial" w:cs="Arial"/>
        </w:rPr>
        <w:t xml:space="preserve"> </w:t>
      </w:r>
      <w:r w:rsidR="004243D4" w:rsidRPr="004243D4">
        <w:rPr>
          <w:rFonts w:ascii="Arial" w:hAnsi="Arial" w:cs="Arial"/>
        </w:rPr>
        <w:t xml:space="preserve">in nature, targeting U.S. interests </w:t>
      </w:r>
      <w:r w:rsidR="00900EA0">
        <w:rPr>
          <w:rFonts w:ascii="Arial" w:hAnsi="Arial" w:cs="Arial"/>
        </w:rPr>
        <w:t>globall</w:t>
      </w:r>
      <w:r w:rsidR="00E02998">
        <w:rPr>
          <w:rFonts w:ascii="Arial" w:hAnsi="Arial" w:cs="Arial"/>
        </w:rPr>
        <w:t>y</w:t>
      </w:r>
      <w:r w:rsidR="004243D4" w:rsidRPr="004243D4">
        <w:rPr>
          <w:rFonts w:ascii="Arial" w:hAnsi="Arial" w:cs="Arial"/>
        </w:rPr>
        <w:t>.</w:t>
      </w:r>
      <w:r w:rsidR="00900EA0">
        <w:rPr>
          <w:rFonts w:ascii="Arial" w:hAnsi="Arial" w:cs="Arial"/>
        </w:rPr>
        <w:t xml:space="preserve"> </w:t>
      </w:r>
      <w:r w:rsidR="00FE67D7" w:rsidRPr="00E0135F">
        <w:rPr>
          <w:rFonts w:ascii="Arial" w:hAnsi="Arial" w:cs="Arial"/>
        </w:rPr>
        <w:t>If t</w:t>
      </w:r>
      <w:r w:rsidR="00900EA0">
        <w:rPr>
          <w:rFonts w:ascii="Arial" w:hAnsi="Arial" w:cs="Arial"/>
        </w:rPr>
        <w:t>ensions c</w:t>
      </w:r>
      <w:r w:rsidR="00FE67D7" w:rsidRPr="00E0135F">
        <w:rPr>
          <w:rFonts w:ascii="Arial" w:hAnsi="Arial" w:cs="Arial"/>
        </w:rPr>
        <w:t xml:space="preserve">ontinue to escalate, this response </w:t>
      </w:r>
      <w:r w:rsidR="004243D4">
        <w:rPr>
          <w:rFonts w:ascii="Arial" w:hAnsi="Arial" w:cs="Arial"/>
        </w:rPr>
        <w:t>will</w:t>
      </w:r>
      <w:r w:rsidR="00FE67D7" w:rsidRPr="00E0135F">
        <w:rPr>
          <w:rFonts w:ascii="Arial" w:hAnsi="Arial" w:cs="Arial"/>
        </w:rPr>
        <w:t xml:space="preserve"> likely include </w:t>
      </w:r>
      <w:proofErr w:type="spellStart"/>
      <w:r w:rsidR="00FE67D7" w:rsidRPr="00E0135F">
        <w:rPr>
          <w:rFonts w:ascii="Arial" w:hAnsi="Arial" w:cs="Arial"/>
        </w:rPr>
        <w:t>cyber</w:t>
      </w:r>
      <w:r w:rsidR="00900EA0">
        <w:rPr>
          <w:rFonts w:ascii="Arial" w:hAnsi="Arial" w:cs="Arial"/>
        </w:rPr>
        <w:t xml:space="preserve"> </w:t>
      </w:r>
      <w:r w:rsidR="00FE67D7" w:rsidRPr="00E0135F">
        <w:rPr>
          <w:rFonts w:ascii="Arial" w:hAnsi="Arial" w:cs="Arial"/>
        </w:rPr>
        <w:t>attacks</w:t>
      </w:r>
      <w:proofErr w:type="spellEnd"/>
      <w:r w:rsidR="00FE67D7" w:rsidRPr="00E0135F">
        <w:rPr>
          <w:rFonts w:ascii="Arial" w:hAnsi="Arial" w:cs="Arial"/>
        </w:rPr>
        <w:t xml:space="preserve"> against U.S. critical infrastructure. </w:t>
      </w:r>
    </w:p>
    <w:p w14:paraId="51A6D83B" w14:textId="77777777" w:rsidR="00FE67D7" w:rsidRDefault="00FE67D7" w:rsidP="00FE67D7">
      <w:pPr>
        <w:jc w:val="both"/>
        <w:rPr>
          <w:rFonts w:ascii="Arial" w:hAnsi="Arial" w:cs="Arial"/>
        </w:rPr>
      </w:pPr>
    </w:p>
    <w:p w14:paraId="648D87BD" w14:textId="497A7B0F" w:rsidR="00F967DA" w:rsidRDefault="003E2415" w:rsidP="00FE67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(U//FOUO) TLP: </w:t>
      </w:r>
      <w:r w:rsidRPr="003E2415">
        <w:rPr>
          <w:rFonts w:ascii="Arial" w:hAnsi="Arial" w:cs="Arial"/>
          <w:b/>
          <w:color w:val="00B050"/>
        </w:rPr>
        <w:t xml:space="preserve">GREEN </w:t>
      </w:r>
      <w:r w:rsidR="00900EA0">
        <w:rPr>
          <w:rFonts w:ascii="Arial" w:hAnsi="Arial" w:cs="Arial"/>
        </w:rPr>
        <w:t xml:space="preserve">The Iranian regime </w:t>
      </w:r>
      <w:r w:rsidR="00FE67D7">
        <w:rPr>
          <w:rFonts w:ascii="Arial" w:hAnsi="Arial" w:cs="Arial"/>
        </w:rPr>
        <w:t>possesses advanced and highly</w:t>
      </w:r>
      <w:r w:rsidR="00900EA0">
        <w:rPr>
          <w:rFonts w:ascii="Arial" w:hAnsi="Arial" w:cs="Arial"/>
        </w:rPr>
        <w:t xml:space="preserve"> </w:t>
      </w:r>
      <w:r w:rsidR="00FE67D7">
        <w:rPr>
          <w:rFonts w:ascii="Arial" w:hAnsi="Arial" w:cs="Arial"/>
        </w:rPr>
        <w:t>capable</w:t>
      </w:r>
      <w:r w:rsidR="00E02998">
        <w:rPr>
          <w:rFonts w:ascii="Arial" w:hAnsi="Arial" w:cs="Arial"/>
        </w:rPr>
        <w:t xml:space="preserve"> cyber</w:t>
      </w:r>
      <w:r w:rsidR="00FE67D7">
        <w:rPr>
          <w:rFonts w:ascii="Arial" w:hAnsi="Arial" w:cs="Arial"/>
        </w:rPr>
        <w:t xml:space="preserve"> </w:t>
      </w:r>
      <w:r w:rsidR="00E02998">
        <w:rPr>
          <w:rFonts w:ascii="Arial" w:hAnsi="Arial" w:cs="Arial"/>
        </w:rPr>
        <w:t>tactics, techniques, and procedures</w:t>
      </w:r>
      <w:r w:rsidR="00FE67D7">
        <w:rPr>
          <w:rFonts w:ascii="Arial" w:hAnsi="Arial" w:cs="Arial"/>
        </w:rPr>
        <w:t xml:space="preserve">. </w:t>
      </w:r>
      <w:r w:rsidR="00431A94">
        <w:rPr>
          <w:rFonts w:ascii="Arial" w:hAnsi="Arial" w:cs="Arial"/>
        </w:rPr>
        <w:t xml:space="preserve">While </w:t>
      </w:r>
      <w:r w:rsidR="00B618A5">
        <w:rPr>
          <w:rFonts w:ascii="Arial" w:hAnsi="Arial" w:cs="Arial"/>
        </w:rPr>
        <w:t xml:space="preserve">DHS </w:t>
      </w:r>
      <w:r w:rsidR="00431A94">
        <w:rPr>
          <w:rFonts w:ascii="Arial" w:hAnsi="Arial" w:cs="Arial"/>
        </w:rPr>
        <w:t xml:space="preserve">assesses </w:t>
      </w:r>
      <w:r w:rsidR="00431A94" w:rsidRPr="00431A94">
        <w:rPr>
          <w:rFonts w:ascii="Arial" w:hAnsi="Arial" w:cs="Arial"/>
        </w:rPr>
        <w:t>there are currently no specific, credible threats against our homeland</w:t>
      </w:r>
      <w:r w:rsidR="00431A94">
        <w:rPr>
          <w:rFonts w:ascii="Arial" w:hAnsi="Arial" w:cs="Arial"/>
        </w:rPr>
        <w:t xml:space="preserve">, it </w:t>
      </w:r>
      <w:r w:rsidR="00B618A5">
        <w:rPr>
          <w:rFonts w:ascii="Arial" w:hAnsi="Arial" w:cs="Arial"/>
        </w:rPr>
        <w:t>anticipates a</w:t>
      </w:r>
      <w:r w:rsidR="00FE67D7">
        <w:rPr>
          <w:rFonts w:ascii="Arial" w:hAnsi="Arial" w:cs="Arial"/>
        </w:rPr>
        <w:t>n</w:t>
      </w:r>
      <w:r w:rsidR="00E02998">
        <w:rPr>
          <w:rFonts w:ascii="Arial" w:hAnsi="Arial" w:cs="Arial"/>
        </w:rPr>
        <w:t xml:space="preserve"> Iranian cyber</w:t>
      </w:r>
      <w:r w:rsidR="00900EA0">
        <w:rPr>
          <w:rFonts w:ascii="Arial" w:hAnsi="Arial" w:cs="Arial"/>
        </w:rPr>
        <w:t xml:space="preserve"> </w:t>
      </w:r>
      <w:r w:rsidR="00E02998">
        <w:rPr>
          <w:rFonts w:ascii="Arial" w:hAnsi="Arial" w:cs="Arial"/>
        </w:rPr>
        <w:t xml:space="preserve">response to the U.S. </w:t>
      </w:r>
      <w:r w:rsidR="00FE67D7">
        <w:rPr>
          <w:rFonts w:ascii="Arial" w:hAnsi="Arial" w:cs="Arial"/>
        </w:rPr>
        <w:t xml:space="preserve">is likely to </w:t>
      </w:r>
      <w:r w:rsidR="00B618A5">
        <w:rPr>
          <w:rFonts w:ascii="Arial" w:hAnsi="Arial" w:cs="Arial"/>
        </w:rPr>
        <w:t xml:space="preserve">involve </w:t>
      </w:r>
      <w:r w:rsidR="00FE67D7">
        <w:rPr>
          <w:rFonts w:ascii="Arial" w:hAnsi="Arial" w:cs="Arial"/>
        </w:rPr>
        <w:t xml:space="preserve">destructive </w:t>
      </w:r>
      <w:r w:rsidR="00B618A5">
        <w:rPr>
          <w:rFonts w:ascii="Arial" w:hAnsi="Arial" w:cs="Arial"/>
        </w:rPr>
        <w:t>malware with</w:t>
      </w:r>
      <w:r w:rsidR="00FE67D7">
        <w:rPr>
          <w:rFonts w:ascii="Arial" w:hAnsi="Arial" w:cs="Arial"/>
        </w:rPr>
        <w:t xml:space="preserve"> intent to disrupt U</w:t>
      </w:r>
      <w:r w:rsidR="00E02998">
        <w:rPr>
          <w:rFonts w:ascii="Arial" w:hAnsi="Arial" w:cs="Arial"/>
        </w:rPr>
        <w:t>.</w:t>
      </w:r>
      <w:r w:rsidR="00FE67D7">
        <w:rPr>
          <w:rFonts w:ascii="Arial" w:hAnsi="Arial" w:cs="Arial"/>
        </w:rPr>
        <w:t>S</w:t>
      </w:r>
      <w:r w:rsidR="00E0299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E67D7">
        <w:rPr>
          <w:rFonts w:ascii="Arial" w:hAnsi="Arial" w:cs="Arial"/>
        </w:rPr>
        <w:t>critical infrastructure.</w:t>
      </w:r>
      <w:r>
        <w:rPr>
          <w:rFonts w:ascii="Arial" w:hAnsi="Arial" w:cs="Arial"/>
          <w:vertAlign w:val="superscript"/>
        </w:rPr>
        <w:t>1</w:t>
      </w:r>
      <w:r w:rsidR="00B618A5">
        <w:rPr>
          <w:rFonts w:ascii="Arial" w:hAnsi="Arial" w:cs="Arial"/>
        </w:rPr>
        <w:t xml:space="preserve"> </w:t>
      </w:r>
      <w:r w:rsidR="00FE67D7">
        <w:rPr>
          <w:rFonts w:ascii="Arial" w:hAnsi="Arial" w:cs="Arial"/>
        </w:rPr>
        <w:t xml:space="preserve">Specifically, </w:t>
      </w:r>
      <w:r w:rsidR="00431A94">
        <w:rPr>
          <w:rFonts w:ascii="Arial" w:hAnsi="Arial" w:cs="Arial"/>
        </w:rPr>
        <w:t xml:space="preserve">DHS assesses that </w:t>
      </w:r>
      <w:r w:rsidR="00FE67D7">
        <w:rPr>
          <w:rFonts w:ascii="Arial" w:hAnsi="Arial" w:cs="Arial"/>
        </w:rPr>
        <w:t xml:space="preserve">Iranian </w:t>
      </w:r>
      <w:r w:rsidR="000A0D5B">
        <w:rPr>
          <w:rFonts w:ascii="Arial" w:hAnsi="Arial" w:cs="Arial"/>
        </w:rPr>
        <w:t xml:space="preserve">cyber </w:t>
      </w:r>
      <w:r w:rsidR="00FE67D7">
        <w:rPr>
          <w:rFonts w:ascii="Arial" w:hAnsi="Arial" w:cs="Arial"/>
        </w:rPr>
        <w:t xml:space="preserve">threat </w:t>
      </w:r>
      <w:r w:rsidR="000A0D5B">
        <w:rPr>
          <w:rFonts w:ascii="Arial" w:hAnsi="Arial" w:cs="Arial"/>
        </w:rPr>
        <w:t xml:space="preserve">actors </w:t>
      </w:r>
      <w:r w:rsidR="00FE67D7">
        <w:rPr>
          <w:rFonts w:ascii="Arial" w:hAnsi="Arial" w:cs="Arial"/>
        </w:rPr>
        <w:t>(</w:t>
      </w:r>
      <w:r w:rsidR="000A0D5B">
        <w:rPr>
          <w:rFonts w:ascii="Arial" w:hAnsi="Arial" w:cs="Arial"/>
        </w:rPr>
        <w:t>CTAs</w:t>
      </w:r>
      <w:r w:rsidR="00FE67D7">
        <w:rPr>
          <w:rFonts w:ascii="Arial" w:hAnsi="Arial" w:cs="Arial"/>
        </w:rPr>
        <w:t xml:space="preserve">) </w:t>
      </w:r>
      <w:r w:rsidR="008645C4">
        <w:rPr>
          <w:rFonts w:ascii="Arial" w:hAnsi="Arial" w:cs="Arial"/>
        </w:rPr>
        <w:t xml:space="preserve">are likely to </w:t>
      </w:r>
      <w:r w:rsidR="00E02998">
        <w:rPr>
          <w:rFonts w:ascii="Arial" w:hAnsi="Arial" w:cs="Arial"/>
        </w:rPr>
        <w:t>us</w:t>
      </w:r>
      <w:r w:rsidR="00431A94">
        <w:rPr>
          <w:rFonts w:ascii="Arial" w:hAnsi="Arial" w:cs="Arial"/>
        </w:rPr>
        <w:t>e pre-established access to U.S. critical infrastructure</w:t>
      </w:r>
      <w:r w:rsidR="008645C4">
        <w:rPr>
          <w:rFonts w:ascii="Arial" w:hAnsi="Arial" w:cs="Arial"/>
        </w:rPr>
        <w:t xml:space="preserve"> </w:t>
      </w:r>
      <w:r w:rsidR="00431A94">
        <w:rPr>
          <w:rFonts w:ascii="Arial" w:hAnsi="Arial" w:cs="Arial"/>
        </w:rPr>
        <w:t xml:space="preserve">to launch </w:t>
      </w:r>
      <w:r w:rsidR="008645C4">
        <w:rPr>
          <w:rFonts w:ascii="Arial" w:hAnsi="Arial" w:cs="Arial"/>
        </w:rPr>
        <w:t>destructive wipers</w:t>
      </w:r>
      <w:r w:rsidR="000A0D5B">
        <w:rPr>
          <w:rFonts w:ascii="Arial" w:hAnsi="Arial" w:cs="Arial"/>
        </w:rPr>
        <w:t xml:space="preserve"> (</w:t>
      </w:r>
      <w:r w:rsidR="00E02998">
        <w:rPr>
          <w:rFonts w:ascii="Arial" w:hAnsi="Arial" w:cs="Arial"/>
        </w:rPr>
        <w:t>malware designed to eliminate files on systems and make them unrecoverable</w:t>
      </w:r>
      <w:r w:rsidR="000A0D5B">
        <w:rPr>
          <w:rFonts w:ascii="Arial" w:hAnsi="Arial" w:cs="Arial"/>
        </w:rPr>
        <w:t xml:space="preserve">) </w:t>
      </w:r>
      <w:r w:rsidR="008645C4">
        <w:rPr>
          <w:rFonts w:ascii="Arial" w:hAnsi="Arial" w:cs="Arial"/>
        </w:rPr>
        <w:t>against targets.</w:t>
      </w:r>
      <w:r w:rsidR="00C975D8">
        <w:rPr>
          <w:rFonts w:ascii="Arial" w:hAnsi="Arial" w:cs="Arial"/>
          <w:vertAlign w:val="superscript"/>
        </w:rPr>
        <w:t>2,3</w:t>
      </w:r>
      <w:r w:rsidR="008645C4">
        <w:rPr>
          <w:rFonts w:ascii="Arial" w:hAnsi="Arial" w:cs="Arial"/>
        </w:rPr>
        <w:t xml:space="preserve"> Iranian cyber actors</w:t>
      </w:r>
      <w:r w:rsidR="00FE67D7">
        <w:rPr>
          <w:rFonts w:ascii="Arial" w:hAnsi="Arial" w:cs="Arial"/>
        </w:rPr>
        <w:t xml:space="preserve"> </w:t>
      </w:r>
      <w:r w:rsidR="002F6108">
        <w:rPr>
          <w:rFonts w:ascii="Arial" w:hAnsi="Arial" w:cs="Arial"/>
        </w:rPr>
        <w:t xml:space="preserve">historically have been observed </w:t>
      </w:r>
      <w:r w:rsidR="00FE67D7">
        <w:rPr>
          <w:rFonts w:ascii="Arial" w:hAnsi="Arial" w:cs="Arial"/>
        </w:rPr>
        <w:t>relying on</w:t>
      </w:r>
      <w:r w:rsidR="002F6108">
        <w:rPr>
          <w:rFonts w:ascii="Arial" w:hAnsi="Arial" w:cs="Arial"/>
        </w:rPr>
        <w:t xml:space="preserve"> </w:t>
      </w:r>
      <w:r w:rsidR="00FE67D7">
        <w:rPr>
          <w:rFonts w:ascii="Arial" w:hAnsi="Arial" w:cs="Arial"/>
        </w:rPr>
        <w:t xml:space="preserve">tactics such as </w:t>
      </w:r>
      <w:hyperlink r:id="rId12" w:history="1">
        <w:r w:rsidR="002F6108">
          <w:rPr>
            <w:rStyle w:val="Hyperlink"/>
            <w:rFonts w:ascii="Arial" w:hAnsi="Arial" w:cs="Arial"/>
          </w:rPr>
          <w:t>password spraying</w:t>
        </w:r>
      </w:hyperlink>
      <w:r w:rsidR="00431A94">
        <w:rPr>
          <w:rFonts w:ascii="Arial" w:hAnsi="Arial" w:cs="Arial"/>
        </w:rPr>
        <w:t xml:space="preserve"> to gain initial access,</w:t>
      </w:r>
      <w:r w:rsidR="002F6108">
        <w:rPr>
          <w:rFonts w:ascii="Arial" w:hAnsi="Arial" w:cs="Arial"/>
        </w:rPr>
        <w:t xml:space="preserve"> </w:t>
      </w:r>
      <w:r w:rsidR="000A0D5B">
        <w:rPr>
          <w:rFonts w:ascii="Arial" w:hAnsi="Arial" w:cs="Arial"/>
        </w:rPr>
        <w:t>then</w:t>
      </w:r>
      <w:r w:rsidR="002F6108">
        <w:rPr>
          <w:rFonts w:ascii="Arial" w:hAnsi="Arial" w:cs="Arial"/>
        </w:rPr>
        <w:t xml:space="preserve"> maintaining persistence through surreptitious means</w:t>
      </w:r>
      <w:r w:rsidR="00B77755">
        <w:rPr>
          <w:rFonts w:ascii="Arial" w:hAnsi="Arial" w:cs="Arial"/>
        </w:rPr>
        <w:t xml:space="preserve">. </w:t>
      </w:r>
    </w:p>
    <w:p w14:paraId="15B7A1FB" w14:textId="77777777" w:rsidR="008645C4" w:rsidRDefault="008645C4" w:rsidP="00FE67D7">
      <w:pPr>
        <w:jc w:val="both"/>
        <w:rPr>
          <w:rFonts w:ascii="Arial" w:hAnsi="Arial" w:cs="Arial"/>
        </w:rPr>
      </w:pPr>
    </w:p>
    <w:p w14:paraId="66B7C885" w14:textId="61121696" w:rsidR="004243D4" w:rsidRDefault="003E2415" w:rsidP="00FE67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(U) TLP: </w:t>
      </w:r>
      <w:r w:rsidRPr="003E2415">
        <w:rPr>
          <w:rFonts w:ascii="Arial" w:hAnsi="Arial" w:cs="Arial"/>
          <w:b/>
          <w:color w:val="00B050"/>
        </w:rPr>
        <w:t xml:space="preserve">GREEN </w:t>
      </w:r>
      <w:r w:rsidR="004243D4">
        <w:rPr>
          <w:rFonts w:ascii="Arial" w:hAnsi="Arial" w:cs="Arial"/>
        </w:rPr>
        <w:t xml:space="preserve">Trusted third parties have provided reports of </w:t>
      </w:r>
      <w:r w:rsidR="00432A59">
        <w:rPr>
          <w:rFonts w:ascii="Arial" w:hAnsi="Arial" w:cs="Arial"/>
        </w:rPr>
        <w:t xml:space="preserve">pro-Iranian, anti-American </w:t>
      </w:r>
      <w:r w:rsidR="004243D4">
        <w:rPr>
          <w:rFonts w:ascii="Arial" w:hAnsi="Arial" w:cs="Arial"/>
        </w:rPr>
        <w:t>defacements against guidebook we</w:t>
      </w:r>
      <w:r w:rsidR="00432A59">
        <w:rPr>
          <w:rFonts w:ascii="Arial" w:hAnsi="Arial" w:cs="Arial"/>
        </w:rPr>
        <w:t>bsites for U</w:t>
      </w:r>
      <w:r w:rsidR="00E02998">
        <w:rPr>
          <w:rFonts w:ascii="Arial" w:hAnsi="Arial" w:cs="Arial"/>
        </w:rPr>
        <w:t>.</w:t>
      </w:r>
      <w:r w:rsidR="00432A59">
        <w:rPr>
          <w:rFonts w:ascii="Arial" w:hAnsi="Arial" w:cs="Arial"/>
        </w:rPr>
        <w:t xml:space="preserve">S. cities. </w:t>
      </w:r>
      <w:r>
        <w:rPr>
          <w:rFonts w:ascii="Arial" w:hAnsi="Arial" w:cs="Arial"/>
        </w:rPr>
        <w:t>These guidebook websites are not government run, but rather provide basic information within respected localities.</w:t>
      </w:r>
    </w:p>
    <w:p w14:paraId="339471E1" w14:textId="77777777" w:rsidR="004243D4" w:rsidRDefault="004243D4" w:rsidP="00FE67D7">
      <w:pPr>
        <w:jc w:val="both"/>
        <w:rPr>
          <w:rFonts w:ascii="Arial" w:hAnsi="Arial" w:cs="Arial"/>
        </w:rPr>
      </w:pPr>
    </w:p>
    <w:p w14:paraId="40CDCE7C" w14:textId="54C09C4F" w:rsidR="008645C4" w:rsidRDefault="003E2415" w:rsidP="00FE67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(U) TLP: </w:t>
      </w:r>
      <w:r w:rsidRPr="003E2415">
        <w:rPr>
          <w:rFonts w:ascii="Arial" w:hAnsi="Arial" w:cs="Arial"/>
          <w:b/>
          <w:color w:val="00B050"/>
        </w:rPr>
        <w:t xml:space="preserve">GREEN </w:t>
      </w:r>
      <w:r w:rsidR="008645C4">
        <w:rPr>
          <w:rFonts w:ascii="Arial" w:hAnsi="Arial" w:cs="Arial"/>
        </w:rPr>
        <w:t xml:space="preserve">MS-ISAC will maintain a period of heightened monitoring as the situation develops and asks membership to report any anomalous activity to the MS-ISAC. </w:t>
      </w:r>
    </w:p>
    <w:p w14:paraId="6F941868" w14:textId="77777777" w:rsidR="00432A59" w:rsidRDefault="00432A59" w:rsidP="006B3CDB">
      <w:pPr>
        <w:jc w:val="both"/>
        <w:rPr>
          <w:rFonts w:ascii="Arial" w:hAnsi="Arial" w:cs="Arial"/>
          <w:i/>
        </w:rPr>
      </w:pPr>
    </w:p>
    <w:p w14:paraId="230E3048" w14:textId="77777777" w:rsidR="00FE67D7" w:rsidRDefault="00FE67D7" w:rsidP="006B3CDB">
      <w:pPr>
        <w:jc w:val="both"/>
        <w:rPr>
          <w:rFonts w:ascii="Arial" w:hAnsi="Arial" w:cs="Arial"/>
        </w:rPr>
      </w:pPr>
    </w:p>
    <w:p w14:paraId="3F27170A" w14:textId="1AB0F31E" w:rsidR="00FE67D7" w:rsidRDefault="00FE67D7" w:rsidP="00FE67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RECOMMEDATIONS: </w:t>
      </w:r>
      <w:r>
        <w:rPr>
          <w:rFonts w:ascii="Arial" w:hAnsi="Arial" w:cs="Arial"/>
        </w:rPr>
        <w:t xml:space="preserve"> </w:t>
      </w:r>
    </w:p>
    <w:p w14:paraId="0473D4A4" w14:textId="7DFDB6BD" w:rsidR="00B77755" w:rsidRDefault="00B77755" w:rsidP="00FE67D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MS-ISAC has recommends SLTT governments remain vigilant of potential DDoS attacks and wipers as these are known tactics of Iranian APT groups.</w:t>
      </w:r>
    </w:p>
    <w:p w14:paraId="59ABB9CA" w14:textId="491F8318" w:rsidR="00FE67D7" w:rsidRDefault="00FE67D7" w:rsidP="00FE67D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Maintain heightened log monitoring and awareness for suspicious activity on networks, especially those rel</w:t>
      </w:r>
      <w:r w:rsidR="00432A59">
        <w:rPr>
          <w:rFonts w:ascii="Arial" w:hAnsi="Arial" w:cs="Arial"/>
        </w:rPr>
        <w:t>ated to critical infrastructure</w:t>
      </w:r>
    </w:p>
    <w:p w14:paraId="5402C3E0" w14:textId="7E9CFC40" w:rsidR="000A0D5B" w:rsidRDefault="00F93EEE" w:rsidP="00FE67D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SLTT governments should evaluate third </w:t>
      </w:r>
      <w:r w:rsidR="000A0D5B">
        <w:rPr>
          <w:rFonts w:ascii="Arial" w:hAnsi="Arial" w:cs="Arial"/>
        </w:rPr>
        <w:t>party access</w:t>
      </w:r>
      <w:r>
        <w:rPr>
          <w:rFonts w:ascii="Arial" w:hAnsi="Arial" w:cs="Arial"/>
        </w:rPr>
        <w:t xml:space="preserve"> to their networks and, if relevant, consider having a </w:t>
      </w:r>
      <w:r w:rsidR="000A0D5B">
        <w:rPr>
          <w:rFonts w:ascii="Arial" w:hAnsi="Arial" w:cs="Arial"/>
        </w:rPr>
        <w:t xml:space="preserve">conversation </w:t>
      </w:r>
      <w:r>
        <w:rPr>
          <w:rFonts w:ascii="Arial" w:hAnsi="Arial" w:cs="Arial"/>
        </w:rPr>
        <w:t>with their Managed Service Providers (MSPs) to ensure appropriate steps are being taken to mitigate risk.</w:t>
      </w:r>
    </w:p>
    <w:p w14:paraId="60E7CF27" w14:textId="77777777" w:rsidR="00F93EEE" w:rsidRPr="000A0D5B" w:rsidRDefault="00F93EEE" w:rsidP="00F93EE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A0D5B">
        <w:rPr>
          <w:rFonts w:ascii="Arial" w:hAnsi="Arial" w:cs="Arial"/>
        </w:rPr>
        <w:t>Evaluate and manage third-party risks from the supply chain and vendors</w:t>
      </w:r>
    </w:p>
    <w:p w14:paraId="2C036E73" w14:textId="7A02AE96" w:rsidR="00FE67D7" w:rsidRDefault="00FE67D7" w:rsidP="00FE67D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3117E">
        <w:rPr>
          <w:rFonts w:ascii="Arial" w:hAnsi="Arial" w:cs="Arial"/>
        </w:rPr>
        <w:lastRenderedPageBreak/>
        <w:t xml:space="preserve">Keep all systems up-to-date and apply appropriate </w:t>
      </w:r>
      <w:hyperlink r:id="rId13" w:history="1">
        <w:r w:rsidRPr="00A67615">
          <w:rPr>
            <w:rStyle w:val="Hyperlink"/>
            <w:rFonts w:ascii="Arial" w:hAnsi="Arial" w:cs="Arial"/>
          </w:rPr>
          <w:t>patches</w:t>
        </w:r>
      </w:hyperlink>
      <w:r w:rsidR="00432A59">
        <w:rPr>
          <w:rFonts w:ascii="Arial" w:hAnsi="Arial" w:cs="Arial"/>
        </w:rPr>
        <w:t xml:space="preserve"> when necessary</w:t>
      </w:r>
      <w:r w:rsidR="00F93EEE">
        <w:rPr>
          <w:rFonts w:ascii="Arial" w:hAnsi="Arial" w:cs="Arial"/>
        </w:rPr>
        <w:t>.</w:t>
      </w:r>
    </w:p>
    <w:p w14:paraId="733A533D" w14:textId="6099C0C0" w:rsidR="00432A59" w:rsidRDefault="008645C4" w:rsidP="00432A5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Ensure backups of systems </w:t>
      </w:r>
      <w:r w:rsidR="00432A59">
        <w:rPr>
          <w:rFonts w:ascii="Arial" w:hAnsi="Arial" w:cs="Arial"/>
        </w:rPr>
        <w:t>are current and stored offline</w:t>
      </w:r>
      <w:r>
        <w:rPr>
          <w:rFonts w:ascii="Arial" w:hAnsi="Arial" w:cs="Arial"/>
        </w:rPr>
        <w:t xml:space="preserve"> </w:t>
      </w:r>
      <w:r w:rsidR="00432A59">
        <w:rPr>
          <w:rFonts w:ascii="Arial" w:hAnsi="Arial" w:cs="Arial"/>
        </w:rPr>
        <w:t>(CIS Control 10)</w:t>
      </w:r>
    </w:p>
    <w:p w14:paraId="317CE9A8" w14:textId="0BB39ABB" w:rsidR="000A0D5B" w:rsidRDefault="000A0D5B" w:rsidP="000A0D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and maintained hardened configurations of systems (CIS Control 5)</w:t>
      </w:r>
    </w:p>
    <w:p w14:paraId="57EBB64E" w14:textId="76D3B339" w:rsidR="000A0D5B" w:rsidRPr="006B5110" w:rsidRDefault="000A0D5B" w:rsidP="000A0D5B">
      <w:pPr>
        <w:pStyle w:val="ListParagraph"/>
        <w:numPr>
          <w:ilvl w:val="0"/>
          <w:numId w:val="2"/>
        </w:numPr>
        <w:jc w:val="both"/>
        <w:rPr>
          <w:rStyle w:val="Hyperlink"/>
          <w:rFonts w:ascii="Arial" w:hAnsi="Arial" w:cs="Arial"/>
          <w:color w:val="auto"/>
          <w:u w:val="none"/>
        </w:rPr>
      </w:pPr>
      <w:r w:rsidRPr="000A0D5B">
        <w:rPr>
          <w:rFonts w:ascii="Arial" w:hAnsi="Arial" w:cs="Arial"/>
        </w:rPr>
        <w:t xml:space="preserve">MS-ISAC members should ensure they have current disaster recovery plans (DRP) For more information regarding DRPs read the </w:t>
      </w:r>
      <w:hyperlink r:id="rId14" w:history="1">
        <w:r w:rsidRPr="000A0D5B">
          <w:rPr>
            <w:rStyle w:val="Hyperlink"/>
            <w:rFonts w:ascii="Arial" w:hAnsi="Arial" w:cs="Arial"/>
          </w:rPr>
          <w:t>DRP cybersecurity spotlight.</w:t>
        </w:r>
      </w:hyperlink>
    </w:p>
    <w:p w14:paraId="5FDDAA54" w14:textId="77777777" w:rsidR="00A4697D" w:rsidRDefault="00A4697D" w:rsidP="006B5110">
      <w:pPr>
        <w:jc w:val="both"/>
        <w:rPr>
          <w:rFonts w:ascii="Arial" w:hAnsi="Arial" w:cs="Arial"/>
          <w:b/>
        </w:rPr>
      </w:pPr>
    </w:p>
    <w:p w14:paraId="1EE91E68" w14:textId="525E575B" w:rsidR="006B5110" w:rsidRDefault="006B5110" w:rsidP="006B511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SOURCES: </w:t>
      </w:r>
    </w:p>
    <w:p w14:paraId="2956A0BE" w14:textId="363B0A58" w:rsidR="003E2415" w:rsidRPr="003E2415" w:rsidRDefault="003C7B52" w:rsidP="00D4323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ertAlign w:val="superscript"/>
        </w:rPr>
      </w:pPr>
      <w:hyperlink r:id="rId15" w:history="1">
        <w:r w:rsidR="003E2415" w:rsidRPr="003E2415">
          <w:rPr>
            <w:rStyle w:val="Hyperlink"/>
            <w:rFonts w:ascii="Arial" w:hAnsi="Arial" w:cs="Arial"/>
          </w:rPr>
          <w:t>https://content.govdelivery.com/accounts/USDHS/bulletins/274591b</w:t>
        </w:r>
      </w:hyperlink>
    </w:p>
    <w:p w14:paraId="63050359" w14:textId="3F9683F6" w:rsidR="006B5110" w:rsidRPr="00D4323A" w:rsidRDefault="003C7B52" w:rsidP="00D4323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ertAlign w:val="superscript"/>
        </w:rPr>
      </w:pPr>
      <w:hyperlink r:id="rId16" w:history="1">
        <w:r w:rsidR="006B5110" w:rsidRPr="00D4323A">
          <w:rPr>
            <w:rStyle w:val="Hyperlink"/>
            <w:rFonts w:ascii="Arial" w:hAnsi="Arial" w:cs="Arial"/>
          </w:rPr>
          <w:t>https://threatpost.com/iran-targeting-u-s-with-destructive-wipers-warns-dhs/145950/</w:t>
        </w:r>
      </w:hyperlink>
    </w:p>
    <w:p w14:paraId="11B1B8FA" w14:textId="6E38DDF6" w:rsidR="00D4323A" w:rsidRPr="00D4323A" w:rsidRDefault="003E2415" w:rsidP="00D4323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="00D4323A">
        <w:rPr>
          <w:rFonts w:ascii="Arial" w:hAnsi="Arial" w:cs="Arial"/>
          <w:vertAlign w:val="superscript"/>
        </w:rPr>
        <w:t xml:space="preserve">      </w:t>
      </w:r>
      <w:hyperlink r:id="rId17" w:history="1">
        <w:r w:rsidR="006B5110" w:rsidRPr="00D4323A">
          <w:rPr>
            <w:rStyle w:val="Hyperlink"/>
            <w:rFonts w:ascii="Arial" w:hAnsi="Arial" w:cs="Arial"/>
          </w:rPr>
          <w:t>https://www.wired.com/story/iran-apt33-industrial-control-systems/</w:t>
        </w:r>
      </w:hyperlink>
      <w:r w:rsidR="006B5110" w:rsidRPr="00D4323A">
        <w:rPr>
          <w:rFonts w:ascii="Arial" w:hAnsi="Arial" w:cs="Arial"/>
        </w:rPr>
        <w:t xml:space="preserve"> </w:t>
      </w:r>
    </w:p>
    <w:p w14:paraId="404200D7" w14:textId="77777777" w:rsidR="00FE67D7" w:rsidRPr="006B3CDB" w:rsidRDefault="00FE67D7" w:rsidP="006B3CDB">
      <w:pPr>
        <w:jc w:val="both"/>
        <w:rPr>
          <w:rFonts w:ascii="Arial" w:hAnsi="Arial" w:cs="Arial"/>
        </w:rPr>
      </w:pPr>
    </w:p>
    <w:p w14:paraId="5A52BB84" w14:textId="77777777" w:rsidR="00C70961" w:rsidRPr="006B3CDB" w:rsidRDefault="00C70961" w:rsidP="006B3CDB">
      <w:pPr>
        <w:jc w:val="both"/>
        <w:rPr>
          <w:rFonts w:ascii="Arial" w:hAnsi="Arial" w:cs="Arial"/>
        </w:rPr>
      </w:pPr>
    </w:p>
    <w:p w14:paraId="32F08E52" w14:textId="40E52B47" w:rsidR="00C70961" w:rsidRPr="006B3CDB" w:rsidRDefault="00C70961" w:rsidP="006B3CDB">
      <w:pPr>
        <w:jc w:val="both"/>
        <w:rPr>
          <w:rFonts w:ascii="Arial" w:hAnsi="Arial" w:cs="Arial"/>
          <w:i/>
        </w:rPr>
      </w:pPr>
      <w:r w:rsidRPr="006B3CDB">
        <w:rPr>
          <w:rFonts w:ascii="Arial" w:hAnsi="Arial" w:cs="Arial"/>
          <w:i/>
          <w:iCs/>
        </w:rPr>
        <w:t>The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information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provided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above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is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intended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to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increase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the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security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awareness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of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an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organization’s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end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users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and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to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help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them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behave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in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more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secure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manner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within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their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work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environment.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Organizations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have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permission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and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are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encouraged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to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brand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and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redistribute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this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advisory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in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whole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for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educational,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non-commercial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  <w:iCs/>
        </w:rPr>
        <w:t>purposes.</w:t>
      </w:r>
      <w:r w:rsidR="00A4264D">
        <w:rPr>
          <w:rFonts w:ascii="Arial" w:hAnsi="Arial" w:cs="Arial"/>
          <w:i/>
          <w:iCs/>
        </w:rPr>
        <w:t xml:space="preserve"> </w:t>
      </w:r>
      <w:r w:rsidRPr="006B3CDB">
        <w:rPr>
          <w:rFonts w:ascii="Arial" w:hAnsi="Arial" w:cs="Arial"/>
          <w:i/>
        </w:rPr>
        <w:t>For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more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information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regarding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potential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cyber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threats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please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visit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the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Center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for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Internet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Security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website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at</w:t>
      </w:r>
      <w:r w:rsidR="00A4264D">
        <w:rPr>
          <w:rFonts w:ascii="Arial" w:hAnsi="Arial" w:cs="Arial"/>
          <w:i/>
        </w:rPr>
        <w:t xml:space="preserve"> </w:t>
      </w:r>
      <w:r w:rsidRPr="006B3CDB">
        <w:rPr>
          <w:rFonts w:ascii="Arial" w:hAnsi="Arial" w:cs="Arial"/>
          <w:i/>
        </w:rPr>
        <w:t>CISecurity.org</w:t>
      </w:r>
    </w:p>
    <w:p w14:paraId="5190B1AF" w14:textId="77777777" w:rsidR="00C70961" w:rsidRPr="003E2415" w:rsidRDefault="00C70961" w:rsidP="006B3CDB">
      <w:pPr>
        <w:jc w:val="both"/>
        <w:rPr>
          <w:rFonts w:ascii="Arial" w:hAnsi="Arial" w:cs="Arial"/>
          <w:b/>
        </w:rPr>
      </w:pPr>
    </w:p>
    <w:p w14:paraId="36FD74DF" w14:textId="2E11C3B9" w:rsidR="00517498" w:rsidRPr="006B3CDB" w:rsidRDefault="00517498" w:rsidP="006B3CDB">
      <w:pPr>
        <w:jc w:val="both"/>
        <w:rPr>
          <w:rFonts w:ascii="Arial" w:hAnsi="Arial" w:cs="Arial"/>
          <w:color w:val="000000" w:themeColor="text1"/>
        </w:rPr>
      </w:pPr>
      <w:r w:rsidRPr="003E2415">
        <w:rPr>
          <w:rFonts w:ascii="Arial" w:hAnsi="Arial" w:cs="Arial"/>
          <w:b/>
          <w:color w:val="000000" w:themeColor="text1"/>
        </w:rPr>
        <w:t>(U)</w:t>
      </w:r>
      <w:r w:rsidR="00A4264D" w:rsidRPr="003E2415">
        <w:rPr>
          <w:rFonts w:ascii="Arial" w:hAnsi="Arial" w:cs="Arial"/>
          <w:b/>
          <w:color w:val="000000" w:themeColor="text1"/>
        </w:rPr>
        <w:t xml:space="preserve"> </w:t>
      </w:r>
      <w:r w:rsidRPr="003E2415">
        <w:rPr>
          <w:rFonts w:ascii="Arial" w:hAnsi="Arial" w:cs="Arial"/>
          <w:b/>
          <w:color w:val="000000" w:themeColor="text1"/>
        </w:rPr>
        <w:t>TLP: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="00A4697D" w:rsidRPr="00A4697D">
        <w:rPr>
          <w:rFonts w:ascii="Arial" w:hAnsi="Arial" w:cs="Arial"/>
          <w:b/>
          <w:color w:val="00B050"/>
        </w:rPr>
        <w:t>GREEN</w:t>
      </w:r>
      <w:r w:rsidR="00A4264D" w:rsidRPr="00A4697D">
        <w:rPr>
          <w:rFonts w:ascii="Arial" w:hAnsi="Arial" w:cs="Arial"/>
          <w:color w:val="00B050"/>
        </w:rPr>
        <w:t xml:space="preserve"> </w:t>
      </w:r>
      <w:r w:rsidRPr="006B3CDB">
        <w:rPr>
          <w:rFonts w:ascii="Arial" w:hAnsi="Arial" w:cs="Arial"/>
          <w:color w:val="000000" w:themeColor="text1"/>
        </w:rPr>
        <w:t>The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MS-ISAC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interested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in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your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comments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-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an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anonymous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feedback</w:t>
      </w:r>
      <w:r w:rsidR="00A4264D">
        <w:rPr>
          <w:rFonts w:ascii="Arial" w:hAnsi="Arial" w:cs="Arial"/>
          <w:color w:val="000000" w:themeColor="text1"/>
        </w:rPr>
        <w:t xml:space="preserve"> </w:t>
      </w:r>
      <w:hyperlink r:id="rId18" w:history="1">
        <w:r w:rsidRPr="006B3CDB">
          <w:rPr>
            <w:rStyle w:val="Hyperlink"/>
            <w:rFonts w:ascii="Arial" w:hAnsi="Arial" w:cs="Arial"/>
          </w:rPr>
          <w:t>survey</w:t>
        </w:r>
      </w:hyperlink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available.</w:t>
      </w:r>
    </w:p>
    <w:p w14:paraId="347950E0" w14:textId="77777777" w:rsidR="00803E7A" w:rsidRPr="006B3CDB" w:rsidRDefault="00803E7A" w:rsidP="006B3CDB">
      <w:pPr>
        <w:jc w:val="both"/>
        <w:rPr>
          <w:rFonts w:ascii="Arial" w:hAnsi="Arial" w:cs="Arial"/>
        </w:rPr>
      </w:pPr>
    </w:p>
    <w:p w14:paraId="2D206E41" w14:textId="460C6003" w:rsidR="00C70961" w:rsidRPr="006B3CDB" w:rsidRDefault="00C70961" w:rsidP="006B3CDB">
      <w:pPr>
        <w:jc w:val="both"/>
        <w:rPr>
          <w:rFonts w:ascii="Arial" w:hAnsi="Arial" w:cs="Arial"/>
          <w:color w:val="000000" w:themeColor="text1"/>
        </w:rPr>
      </w:pPr>
      <w:r w:rsidRPr="003E2415">
        <w:rPr>
          <w:rFonts w:ascii="Arial" w:hAnsi="Arial" w:cs="Arial"/>
          <w:b/>
          <w:color w:val="000000" w:themeColor="text1"/>
        </w:rPr>
        <w:t>(U)</w:t>
      </w:r>
      <w:r w:rsidR="00A4264D" w:rsidRPr="003E2415">
        <w:rPr>
          <w:rFonts w:ascii="Arial" w:hAnsi="Arial" w:cs="Arial"/>
          <w:b/>
          <w:color w:val="000000" w:themeColor="text1"/>
        </w:rPr>
        <w:t xml:space="preserve"> </w:t>
      </w:r>
      <w:r w:rsidRPr="003E2415">
        <w:rPr>
          <w:rFonts w:ascii="Arial" w:hAnsi="Arial" w:cs="Arial"/>
          <w:b/>
          <w:color w:val="000000" w:themeColor="text1"/>
        </w:rPr>
        <w:t>TLP:</w:t>
      </w:r>
      <w:r w:rsidR="00A4697D">
        <w:rPr>
          <w:rFonts w:ascii="Arial" w:hAnsi="Arial" w:cs="Arial"/>
          <w:color w:val="000000" w:themeColor="text1"/>
        </w:rPr>
        <w:t xml:space="preserve"> </w:t>
      </w:r>
      <w:r w:rsidR="00A4697D" w:rsidRPr="00A4697D">
        <w:rPr>
          <w:rFonts w:ascii="Arial" w:hAnsi="Arial" w:cs="Arial"/>
          <w:b/>
          <w:color w:val="00B050"/>
        </w:rPr>
        <w:t>GREEN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The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information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in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this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document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current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of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="00432A59">
        <w:rPr>
          <w:rFonts w:ascii="Arial" w:hAnsi="Arial" w:cs="Arial"/>
          <w:color w:val="000000" w:themeColor="text1"/>
        </w:rPr>
        <w:t>January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="00432A59">
        <w:rPr>
          <w:rFonts w:ascii="Arial" w:hAnsi="Arial" w:cs="Arial"/>
          <w:color w:val="000000" w:themeColor="text1"/>
        </w:rPr>
        <w:t>03</w:t>
      </w:r>
      <w:r w:rsidRPr="006B3CDB">
        <w:rPr>
          <w:rFonts w:ascii="Arial" w:hAnsi="Arial" w:cs="Arial"/>
          <w:color w:val="000000" w:themeColor="text1"/>
        </w:rPr>
        <w:t>,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="00432A59">
        <w:rPr>
          <w:rFonts w:ascii="Arial" w:hAnsi="Arial" w:cs="Arial"/>
          <w:color w:val="000000" w:themeColor="text1"/>
        </w:rPr>
        <w:t>2020</w:t>
      </w:r>
      <w:r w:rsidRPr="006B3CDB">
        <w:rPr>
          <w:rFonts w:ascii="Arial" w:hAnsi="Arial" w:cs="Arial"/>
          <w:color w:val="808080" w:themeColor="background1" w:themeShade="80"/>
        </w:rPr>
        <w:t>.</w:t>
      </w:r>
      <w:r w:rsidR="00A4264D">
        <w:rPr>
          <w:rFonts w:ascii="Arial" w:hAnsi="Arial" w:cs="Arial"/>
          <w:color w:val="808080" w:themeColor="background1" w:themeShade="80"/>
        </w:rPr>
        <w:t xml:space="preserve"> </w:t>
      </w:r>
      <w:r w:rsidRPr="006B3CDB">
        <w:rPr>
          <w:rFonts w:ascii="Arial" w:hAnsi="Arial" w:cs="Arial"/>
          <w:color w:val="000000" w:themeColor="text1"/>
        </w:rPr>
        <w:t>Citations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and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more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information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regarding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potential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cyber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threats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are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available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by</w:t>
      </w:r>
      <w:r w:rsidR="00A4264D">
        <w:rPr>
          <w:rFonts w:ascii="Arial" w:hAnsi="Arial" w:cs="Arial"/>
          <w:color w:val="000000" w:themeColor="text1"/>
        </w:rPr>
        <w:t xml:space="preserve"> </w:t>
      </w:r>
      <w:r w:rsidRPr="006B3CDB">
        <w:rPr>
          <w:rFonts w:ascii="Arial" w:hAnsi="Arial" w:cs="Arial"/>
          <w:color w:val="000000" w:themeColor="text1"/>
        </w:rPr>
        <w:t>contacting:</w:t>
      </w:r>
      <w:r w:rsidR="00A4264D">
        <w:rPr>
          <w:rFonts w:ascii="Arial" w:hAnsi="Arial" w:cs="Arial"/>
          <w:color w:val="000000" w:themeColor="text1"/>
        </w:rPr>
        <w:t xml:space="preserve"> </w:t>
      </w:r>
    </w:p>
    <w:p w14:paraId="50327506" w14:textId="77777777" w:rsidR="00C70961" w:rsidRPr="00566296" w:rsidRDefault="00C70961" w:rsidP="00C70961">
      <w:pPr>
        <w:jc w:val="both"/>
        <w:rPr>
          <w:rFonts w:ascii="Arial" w:hAnsi="Arial" w:cs="Arial"/>
          <w:i/>
          <w:color w:val="808080" w:themeColor="background1" w:themeShade="8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6"/>
      </w:tblGrid>
      <w:tr w:rsidR="00C70961" w:rsidRPr="00566296" w14:paraId="21153A01" w14:textId="77777777" w:rsidTr="00175A52">
        <w:trPr>
          <w:trHeight w:val="729"/>
        </w:trPr>
        <w:tc>
          <w:tcPr>
            <w:tcW w:w="4788" w:type="dxa"/>
          </w:tcPr>
          <w:p w14:paraId="3AC056F9" w14:textId="6A0257CE" w:rsidR="00C70961" w:rsidRPr="00566296" w:rsidRDefault="00C70961" w:rsidP="00175A52">
            <w:pPr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Entity</w:t>
            </w:r>
            <w:r w:rsidR="00A4264D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1</w:t>
            </w:r>
          </w:p>
          <w:p w14:paraId="7FD56898" w14:textId="50508DAF" w:rsidR="00C70961" w:rsidRPr="00566296" w:rsidRDefault="00C70961" w:rsidP="00175A52">
            <w:pPr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Telephone</w:t>
            </w:r>
            <w:r w:rsidR="00A4264D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(###-###-####)</w:t>
            </w:r>
            <w:r w:rsidR="00A4264D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·</w:t>
            </w:r>
            <w:r w:rsidR="00A4264D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email</w:t>
            </w:r>
          </w:p>
          <w:p w14:paraId="391A7CC4" w14:textId="77777777" w:rsidR="00C70961" w:rsidRPr="00566296" w:rsidRDefault="00C70961" w:rsidP="00175A52">
            <w:pPr>
              <w:jc w:val="center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566296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URL</w:t>
            </w:r>
          </w:p>
        </w:tc>
        <w:tc>
          <w:tcPr>
            <w:tcW w:w="4788" w:type="dxa"/>
          </w:tcPr>
          <w:p w14:paraId="48313442" w14:textId="688068C8" w:rsidR="00C70961" w:rsidRPr="00566296" w:rsidRDefault="00C70961" w:rsidP="00175A52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566296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MS-ISAC</w:t>
            </w:r>
            <w:r w:rsidR="00A42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br/>
              <w:t>866-787-4722</w:t>
            </w:r>
            <w:r w:rsidR="00A42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·</w:t>
            </w:r>
            <w:r w:rsidR="00A42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566296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SOC@cisecurity.org</w:t>
            </w:r>
          </w:p>
          <w:p w14:paraId="22AEA5A4" w14:textId="77777777" w:rsidR="00C70961" w:rsidRPr="00292590" w:rsidRDefault="003C7B52" w:rsidP="00175A52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hyperlink r:id="rId19" w:history="1">
              <w:r w:rsidR="00C70961" w:rsidRPr="005E5EC4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www.cisecurity.org</w:t>
              </w:r>
            </w:hyperlink>
          </w:p>
        </w:tc>
      </w:tr>
    </w:tbl>
    <w:p w14:paraId="465EFF65" w14:textId="77777777" w:rsidR="00C70961" w:rsidRPr="00C70961" w:rsidRDefault="00C70961">
      <w:pPr>
        <w:rPr>
          <w:rFonts w:ascii="Arial" w:hAnsi="Arial" w:cs="Arial"/>
        </w:rPr>
      </w:pPr>
    </w:p>
    <w:sectPr w:rsidR="00C70961" w:rsidRPr="00C7096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D9128" w14:textId="77777777" w:rsidR="00B012D6" w:rsidRDefault="00B012D6" w:rsidP="00C70961">
      <w:r>
        <w:separator/>
      </w:r>
    </w:p>
  </w:endnote>
  <w:endnote w:type="continuationSeparator" w:id="0">
    <w:p w14:paraId="30064552" w14:textId="77777777" w:rsidR="00B012D6" w:rsidRDefault="00B012D6" w:rsidP="00C7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BCC8" w14:textId="77777777" w:rsidR="00D4323A" w:rsidRDefault="00D4323A" w:rsidP="006B5110">
    <w:pPr>
      <w:pStyle w:val="Footer"/>
      <w:jc w:val="center"/>
      <w:rPr>
        <w:rFonts w:ascii="Arial" w:hAnsi="Arial" w:cs="Arial"/>
      </w:rPr>
    </w:pPr>
  </w:p>
  <w:p w14:paraId="09EBEAF0" w14:textId="77777777" w:rsidR="006B5110" w:rsidRPr="00B618A5" w:rsidRDefault="006B5110" w:rsidP="006B5110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 xml:space="preserve">UNCLASSIFIED // FOR OFFICIAL USE ONLY </w:t>
    </w:r>
    <w:r w:rsidRPr="00B618A5">
      <w:rPr>
        <w:rFonts w:ascii="Arial" w:hAnsi="Arial" w:cs="Arial"/>
      </w:rPr>
      <w:t xml:space="preserve">Traffic Light Protocol: </w:t>
    </w:r>
    <w:r w:rsidRPr="00B618A5">
      <w:rPr>
        <w:rFonts w:ascii="Arial" w:hAnsi="Arial" w:cs="Arial"/>
        <w:b/>
        <w:color w:val="00B050"/>
      </w:rPr>
      <w:t>GREEN</w:t>
    </w:r>
  </w:p>
  <w:p w14:paraId="6FD12FCE" w14:textId="77777777" w:rsidR="00A4697D" w:rsidRPr="00A4697D" w:rsidRDefault="00A4697D" w:rsidP="00A4697D">
    <w:pPr>
      <w:jc w:val="center"/>
      <w:rPr>
        <w:rFonts w:ascii="Arial" w:hAnsi="Arial" w:cs="Arial"/>
        <w:sz w:val="18"/>
        <w:szCs w:val="18"/>
      </w:rPr>
    </w:pPr>
    <w:r w:rsidRPr="00A4697D">
      <w:rPr>
        <w:rFonts w:ascii="Arial" w:hAnsi="Arial" w:cs="Arial"/>
        <w:sz w:val="18"/>
        <w:szCs w:val="18"/>
      </w:rPr>
      <w:t>Limited disclosure, restricted to the community. Recipients may share TLP: GREEN information with peers and partner organizations within their sector or community, but not via publicly accessible channels. TLP: GREEN information may not be released outside of the community.</w:t>
    </w:r>
  </w:p>
  <w:p w14:paraId="4723F137" w14:textId="77777777" w:rsidR="00A4697D" w:rsidRPr="00A4697D" w:rsidRDefault="003C7B52" w:rsidP="00A4697D">
    <w:pPr>
      <w:jc w:val="center"/>
      <w:rPr>
        <w:rFonts w:ascii="Arial" w:hAnsi="Arial" w:cs="Arial"/>
        <w:sz w:val="18"/>
        <w:szCs w:val="18"/>
      </w:rPr>
    </w:pPr>
    <w:hyperlink r:id="rId1" w:history="1">
      <w:r w:rsidR="00A4697D" w:rsidRPr="00A4697D">
        <w:rPr>
          <w:rStyle w:val="Hyperlink"/>
          <w:rFonts w:ascii="Arial" w:hAnsi="Arial" w:cs="Arial"/>
          <w:sz w:val="18"/>
          <w:szCs w:val="18"/>
        </w:rPr>
        <w:t>https://www.us-cert.gov/tlp/</w:t>
      </w:r>
    </w:hyperlink>
  </w:p>
  <w:p w14:paraId="16DB6B78" w14:textId="77777777" w:rsidR="006B5110" w:rsidRDefault="006B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A2B2A" w14:textId="77777777" w:rsidR="00B012D6" w:rsidRDefault="00B012D6" w:rsidP="00C70961">
      <w:r>
        <w:separator/>
      </w:r>
    </w:p>
  </w:footnote>
  <w:footnote w:type="continuationSeparator" w:id="0">
    <w:p w14:paraId="638B7611" w14:textId="77777777" w:rsidR="00B012D6" w:rsidRDefault="00B012D6" w:rsidP="00C7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ED69A" w14:textId="6E1EBC2E" w:rsidR="006B5110" w:rsidRPr="00B618A5" w:rsidRDefault="006B5110" w:rsidP="00C70961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 xml:space="preserve">UNCLASSIFIED // FOR OFFICIAL USE ONLY </w:t>
    </w:r>
    <w:r w:rsidRPr="00B618A5">
      <w:rPr>
        <w:rFonts w:ascii="Arial" w:hAnsi="Arial" w:cs="Arial"/>
      </w:rPr>
      <w:t xml:space="preserve">Traffic Light Protocol: </w:t>
    </w:r>
    <w:r w:rsidRPr="00B618A5">
      <w:rPr>
        <w:rFonts w:ascii="Arial" w:hAnsi="Arial" w:cs="Arial"/>
        <w:b/>
        <w:color w:val="00B050"/>
      </w:rPr>
      <w:t>GREEN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DA3"/>
    <w:multiLevelType w:val="hybridMultilevel"/>
    <w:tmpl w:val="368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7E6"/>
    <w:multiLevelType w:val="hybridMultilevel"/>
    <w:tmpl w:val="C25615A4"/>
    <w:lvl w:ilvl="0" w:tplc="5B9627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02C"/>
    <w:multiLevelType w:val="hybridMultilevel"/>
    <w:tmpl w:val="42A0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B6724"/>
    <w:multiLevelType w:val="hybridMultilevel"/>
    <w:tmpl w:val="89D2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61"/>
    <w:rsid w:val="000A0D5B"/>
    <w:rsid w:val="000A7E4C"/>
    <w:rsid w:val="001129BD"/>
    <w:rsid w:val="00175A52"/>
    <w:rsid w:val="001A539E"/>
    <w:rsid w:val="001A5587"/>
    <w:rsid w:val="001C3106"/>
    <w:rsid w:val="001D4F6E"/>
    <w:rsid w:val="001F0659"/>
    <w:rsid w:val="00211018"/>
    <w:rsid w:val="00231183"/>
    <w:rsid w:val="00242100"/>
    <w:rsid w:val="0024637D"/>
    <w:rsid w:val="002F4E19"/>
    <w:rsid w:val="002F6108"/>
    <w:rsid w:val="003453E7"/>
    <w:rsid w:val="00387FE8"/>
    <w:rsid w:val="003A5B41"/>
    <w:rsid w:val="003C7B52"/>
    <w:rsid w:val="003E2415"/>
    <w:rsid w:val="004243D4"/>
    <w:rsid w:val="00431A94"/>
    <w:rsid w:val="00432A59"/>
    <w:rsid w:val="00497499"/>
    <w:rsid w:val="004B26E9"/>
    <w:rsid w:val="004C6E9E"/>
    <w:rsid w:val="0051662E"/>
    <w:rsid w:val="00517498"/>
    <w:rsid w:val="0059261D"/>
    <w:rsid w:val="005F5CDB"/>
    <w:rsid w:val="00613DE0"/>
    <w:rsid w:val="00687808"/>
    <w:rsid w:val="006B3CDB"/>
    <w:rsid w:val="006B5110"/>
    <w:rsid w:val="006E6AAE"/>
    <w:rsid w:val="00722DD9"/>
    <w:rsid w:val="007A31A9"/>
    <w:rsid w:val="00803E7A"/>
    <w:rsid w:val="008455BE"/>
    <w:rsid w:val="008645C4"/>
    <w:rsid w:val="00900EA0"/>
    <w:rsid w:val="009C03CC"/>
    <w:rsid w:val="009D61DC"/>
    <w:rsid w:val="00A4264D"/>
    <w:rsid w:val="00A4697D"/>
    <w:rsid w:val="00A67615"/>
    <w:rsid w:val="00B012D6"/>
    <w:rsid w:val="00B23CB8"/>
    <w:rsid w:val="00B32A5C"/>
    <w:rsid w:val="00B34B45"/>
    <w:rsid w:val="00B618A5"/>
    <w:rsid w:val="00B72C13"/>
    <w:rsid w:val="00B77755"/>
    <w:rsid w:val="00B872AD"/>
    <w:rsid w:val="00B920FE"/>
    <w:rsid w:val="00B96524"/>
    <w:rsid w:val="00BD1C39"/>
    <w:rsid w:val="00BE5F83"/>
    <w:rsid w:val="00BF47BF"/>
    <w:rsid w:val="00C70961"/>
    <w:rsid w:val="00C975D8"/>
    <w:rsid w:val="00CB48BE"/>
    <w:rsid w:val="00D4323A"/>
    <w:rsid w:val="00D91FB0"/>
    <w:rsid w:val="00E02998"/>
    <w:rsid w:val="00E15E06"/>
    <w:rsid w:val="00E43FF3"/>
    <w:rsid w:val="00E460C8"/>
    <w:rsid w:val="00E8589A"/>
    <w:rsid w:val="00EC0ED8"/>
    <w:rsid w:val="00EE4252"/>
    <w:rsid w:val="00EF0BFA"/>
    <w:rsid w:val="00F1189F"/>
    <w:rsid w:val="00F11F44"/>
    <w:rsid w:val="00F21ACA"/>
    <w:rsid w:val="00F571D4"/>
    <w:rsid w:val="00F93EEE"/>
    <w:rsid w:val="00F967DA"/>
    <w:rsid w:val="00FB60D9"/>
    <w:rsid w:val="00FC1072"/>
    <w:rsid w:val="00FE67D7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000B6AB"/>
  <w15:docId w15:val="{FED6ADCF-EEEF-43D6-AFFD-160D0D78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9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09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messagebody">
    <w:name w:val="c-message__body"/>
    <w:basedOn w:val="DefaultParagraphFont"/>
    <w:rsid w:val="00C70961"/>
  </w:style>
  <w:style w:type="character" w:styleId="Hyperlink">
    <w:name w:val="Hyperlink"/>
    <w:basedOn w:val="DefaultParagraphFont"/>
    <w:uiPriority w:val="99"/>
    <w:unhideWhenUsed/>
    <w:rsid w:val="00C709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0961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0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09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0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96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0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961"/>
  </w:style>
  <w:style w:type="paragraph" w:styleId="Footer">
    <w:name w:val="footer"/>
    <w:basedOn w:val="Normal"/>
    <w:link w:val="FooterChar"/>
    <w:uiPriority w:val="99"/>
    <w:unhideWhenUsed/>
    <w:rsid w:val="00C70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961"/>
  </w:style>
  <w:style w:type="character" w:styleId="FollowedHyperlink">
    <w:name w:val="FollowedHyperlink"/>
    <w:basedOn w:val="DefaultParagraphFont"/>
    <w:uiPriority w:val="99"/>
    <w:semiHidden/>
    <w:unhideWhenUsed/>
    <w:rsid w:val="00C709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3CDB"/>
    <w:pPr>
      <w:ind w:left="720"/>
      <w:contextualSpacing/>
    </w:pPr>
  </w:style>
  <w:style w:type="paragraph" w:styleId="Revision">
    <w:name w:val="Revision"/>
    <w:hidden/>
    <w:uiPriority w:val="99"/>
    <w:semiHidden/>
    <w:rsid w:val="00A4264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51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51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51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security.org/spotlight/ei-isac-cybersecurity-spotlight-patching/" TargetMode="External"/><Relationship Id="rId18" Type="http://schemas.openxmlformats.org/officeDocument/2006/relationships/hyperlink" Target="https://www.surveymonkey.com/r/MSISACProductEvaluati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cisecurity.org/spotlight/ei-isac-cybersecurity-spotlight-password-attacks/" TargetMode="External"/><Relationship Id="rId17" Type="http://schemas.openxmlformats.org/officeDocument/2006/relationships/hyperlink" Target="https://www.wired.com/story/iran-apt33-industrial-control-system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reatpost.com/iran-targeting-u-s-with-destructive-wipers-warns-dhs/145950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content.govdelivery.com/accounts/USDHS/bulletins/274591b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cisecurity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isecurity.org/spotlight/cybersecurity-spotlight-disaster-recovery-plan-drp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s-cert.gov/t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CA49902D86D4485B8F840D8B20DD8" ma:contentTypeVersion="7" ma:contentTypeDescription="Create a new document." ma:contentTypeScope="" ma:versionID="8119da5087206c674d1aad5bb6351549">
  <xsd:schema xmlns:xsd="http://www.w3.org/2001/XMLSchema" xmlns:xs="http://www.w3.org/2001/XMLSchema" xmlns:p="http://schemas.microsoft.com/office/2006/metadata/properties" xmlns:ns3="324b192d-29c8-4854-b78c-831655ce7078" xmlns:ns4="ed9d9f34-3f2f-4901-9f95-8fb6fddff0f6" targetNamespace="http://schemas.microsoft.com/office/2006/metadata/properties" ma:root="true" ma:fieldsID="d547be7eb44a5f2c99d1d7491fcecb58" ns3:_="" ns4:_="">
    <xsd:import namespace="324b192d-29c8-4854-b78c-831655ce7078"/>
    <xsd:import namespace="ed9d9f34-3f2f-4901-9f95-8fb6fddff0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b192d-29c8-4854-b78c-831655ce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9f34-3f2f-4901-9f95-8fb6fddff0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5B29-90EA-4B9E-9BF3-1E46B952B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b192d-29c8-4854-b78c-831655ce7078"/>
    <ds:schemaRef ds:uri="ed9d9f34-3f2f-4901-9f95-8fb6fddff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01B6F3-7484-4D45-9C5E-9D85D3B76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30E55-3A31-490E-9A98-F90E31AA3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6BC6B0-A994-44AA-ABF8-CBA983FB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Raisler</dc:creator>
  <cp:lastModifiedBy>Carla Raisler</cp:lastModifiedBy>
  <cp:revision>2</cp:revision>
  <dcterms:created xsi:type="dcterms:W3CDTF">2020-01-06T20:30:00Z</dcterms:created>
  <dcterms:modified xsi:type="dcterms:W3CDTF">2020-01-06T20:30:00Z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0x010100F1FCA49902D86D4485B8F840D8B20DD8</vt:lpwstr>
  </property>
</Properties>
</file>