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27532D" w14:textId="11CCC2E6" w:rsidR="00CF3A6F" w:rsidRPr="007D52D2" w:rsidRDefault="007D52D2" w:rsidP="00CF3A6F">
      <w:pPr>
        <w:keepNext/>
        <w:suppressAutoHyphens/>
        <w:jc w:val="center"/>
        <w:outlineLvl w:val="0"/>
        <w:rPr>
          <w:b/>
          <w:sz w:val="28"/>
          <w:szCs w:val="28"/>
        </w:rPr>
      </w:pPr>
      <w:bookmarkStart w:id="0" w:name="_GoBack"/>
      <w:r>
        <w:rPr>
          <w:b/>
          <w:sz w:val="28"/>
          <w:szCs w:val="28"/>
        </w:rPr>
        <w:t>Analisis Cluster Mahasiswa Berdasarkan Faktor Gaya Belajar Dan Nilai Akademik Menggunakan Algoritma K-means</w:t>
      </w:r>
    </w:p>
    <w:p w14:paraId="29AEBC91" w14:textId="77777777" w:rsidR="00CF3A6F" w:rsidRDefault="00CF3A6F" w:rsidP="00CF3A6F">
      <w:pPr>
        <w:widowControl w:val="0"/>
        <w:autoSpaceDE w:val="0"/>
        <w:ind w:right="-31"/>
        <w:jc w:val="center"/>
        <w:rPr>
          <w:b/>
          <w:bCs/>
          <w:sz w:val="24"/>
          <w:szCs w:val="32"/>
          <w:lang w:val="fi-FI"/>
        </w:rPr>
      </w:pPr>
    </w:p>
    <w:p w14:paraId="2F84CAA3" w14:textId="2A9B2189" w:rsidR="00CF3A6F" w:rsidRPr="00AA6F64" w:rsidRDefault="001B799E" w:rsidP="00AA6F64">
      <w:pPr>
        <w:widowControl w:val="0"/>
        <w:autoSpaceDE w:val="0"/>
        <w:ind w:firstLine="720"/>
        <w:jc w:val="center"/>
        <w:rPr>
          <w:b/>
          <w:spacing w:val="-2"/>
          <w:vertAlign w:val="superscript"/>
        </w:rPr>
      </w:pPr>
      <w:r w:rsidRPr="001B799E">
        <w:rPr>
          <w:b/>
        </w:rPr>
        <w:t>Risky Fauzan Gumilang</w:t>
      </w:r>
      <w:r w:rsidRPr="001B799E">
        <w:rPr>
          <w:b/>
          <w:vertAlign w:val="superscript"/>
        </w:rPr>
        <w:t>2</w:t>
      </w:r>
      <w:r w:rsidR="00D746AD">
        <w:rPr>
          <w:b/>
          <w:bCs/>
          <w:szCs w:val="32"/>
          <w:lang w:val="fi-FI"/>
        </w:rPr>
        <w:t xml:space="preserve">, </w:t>
      </w:r>
    </w:p>
    <w:p w14:paraId="145E9F64" w14:textId="77777777" w:rsidR="00CF3A6F" w:rsidRPr="00DE70A6" w:rsidRDefault="00CF3A6F" w:rsidP="00154811">
      <w:pPr>
        <w:widowControl w:val="0"/>
        <w:autoSpaceDE w:val="0"/>
        <w:jc w:val="center"/>
        <w:rPr>
          <w:b/>
          <w:bCs/>
          <w:szCs w:val="32"/>
          <w:lang w:val="fi-FI"/>
        </w:rPr>
      </w:pPr>
    </w:p>
    <w:p w14:paraId="4674392D" w14:textId="6D8C2E2F" w:rsidR="001B799E" w:rsidRDefault="001B799E" w:rsidP="001B799E">
      <w:pPr>
        <w:pStyle w:val="BodyText"/>
        <w:jc w:val="center"/>
      </w:pPr>
      <w:r>
        <w:rPr>
          <w:spacing w:val="-2"/>
          <w:vertAlign w:val="superscript"/>
        </w:rPr>
        <w:t>1,2</w:t>
      </w:r>
      <w:r>
        <w:rPr>
          <w:spacing w:val="-2"/>
          <w:vertAlign w:val="superscript"/>
          <w:lang w:val="en-US"/>
        </w:rPr>
        <w:t xml:space="preserve">,3,4,5 </w:t>
      </w:r>
      <w:r>
        <w:rPr>
          <w:spacing w:val="-2"/>
          <w:lang w:val="en-US"/>
        </w:rPr>
        <w:t>Universitas Bina Sarana Informatika</w:t>
      </w:r>
    </w:p>
    <w:p w14:paraId="0CED42F9" w14:textId="77777777" w:rsidR="00D746AD" w:rsidRPr="001543FA" w:rsidRDefault="002A2510" w:rsidP="00D746AD">
      <w:pPr>
        <w:widowControl w:val="0"/>
        <w:autoSpaceDE w:val="0"/>
        <w:jc w:val="center"/>
        <w:rPr>
          <w:bCs/>
          <w:szCs w:val="32"/>
          <w:lang w:val="fi-FI"/>
        </w:rPr>
      </w:pPr>
      <w:r w:rsidRPr="001543FA">
        <w:rPr>
          <w:bCs/>
          <w:szCs w:val="32"/>
          <w:lang w:val="fi-FI"/>
        </w:rPr>
        <w:t xml:space="preserve">e-mail: </w:t>
      </w:r>
      <w:r w:rsidR="00E24DE4" w:rsidRPr="00E24DE4">
        <w:rPr>
          <w:bCs/>
          <w:szCs w:val="32"/>
          <w:vertAlign w:val="superscript"/>
          <w:lang w:val="fi-FI"/>
        </w:rPr>
        <w:t>1</w:t>
      </w:r>
      <w:r w:rsidR="00E24DE4" w:rsidRPr="00E24DE4">
        <w:rPr>
          <w:bCs/>
          <w:szCs w:val="32"/>
          <w:lang w:val="fi-FI"/>
        </w:rPr>
        <w:t>xxxx@xxxx.xxx</w:t>
      </w:r>
      <w:r w:rsidR="00E24DE4">
        <w:rPr>
          <w:bCs/>
          <w:szCs w:val="32"/>
          <w:lang w:val="fi-FI"/>
        </w:rPr>
        <w:t xml:space="preserve">, </w:t>
      </w:r>
      <w:r w:rsidR="00D746AD" w:rsidRPr="00D746AD">
        <w:rPr>
          <w:bCs/>
          <w:szCs w:val="32"/>
          <w:vertAlign w:val="superscript"/>
          <w:lang w:val="fi-FI"/>
        </w:rPr>
        <w:t>2</w:t>
      </w:r>
      <w:r w:rsidR="00D746AD" w:rsidRPr="001543FA">
        <w:rPr>
          <w:bCs/>
          <w:szCs w:val="32"/>
          <w:lang w:val="fi-FI"/>
        </w:rPr>
        <w:t>xxxx@xxxx.xxx</w:t>
      </w:r>
    </w:p>
    <w:p w14:paraId="052F0EB8" w14:textId="77777777" w:rsidR="002A2510" w:rsidRPr="001543FA" w:rsidRDefault="002A2510" w:rsidP="002A2510">
      <w:pPr>
        <w:widowControl w:val="0"/>
        <w:autoSpaceDE w:val="0"/>
        <w:jc w:val="center"/>
        <w:rPr>
          <w:bCs/>
          <w:szCs w:val="32"/>
          <w:lang w:val="fi-FI"/>
        </w:rPr>
      </w:pPr>
    </w:p>
    <w:p w14:paraId="79546E86" w14:textId="77777777" w:rsidR="002A2510" w:rsidRDefault="00D746AD" w:rsidP="002A2510">
      <w:pPr>
        <w:widowControl w:val="0"/>
        <w:autoSpaceDE w:val="0"/>
        <w:jc w:val="center"/>
        <w:rPr>
          <w:bCs/>
          <w:szCs w:val="32"/>
          <w:lang w:val="fi-FI"/>
        </w:rPr>
      </w:pPr>
      <w:r>
        <w:rPr>
          <w:bCs/>
          <w:szCs w:val="32"/>
          <w:vertAlign w:val="superscript"/>
          <w:lang w:val="fi-FI"/>
        </w:rPr>
        <w:t>3</w:t>
      </w:r>
      <w:r w:rsidR="002A2510" w:rsidRPr="001543FA">
        <w:rPr>
          <w:bCs/>
          <w:szCs w:val="32"/>
          <w:lang w:val="fi-FI"/>
        </w:rPr>
        <w:t>Institusi/Afiliasi</w:t>
      </w:r>
    </w:p>
    <w:p w14:paraId="37210809" w14:textId="77777777" w:rsidR="002A2510" w:rsidRPr="001543FA" w:rsidRDefault="002A2510" w:rsidP="002A2510">
      <w:pPr>
        <w:widowControl w:val="0"/>
        <w:autoSpaceDE w:val="0"/>
        <w:jc w:val="center"/>
        <w:rPr>
          <w:bCs/>
          <w:szCs w:val="32"/>
          <w:lang w:val="fi-FI"/>
        </w:rPr>
      </w:pPr>
      <w:r w:rsidRPr="001543FA">
        <w:rPr>
          <w:bCs/>
          <w:szCs w:val="32"/>
          <w:lang w:val="fi-FI"/>
        </w:rPr>
        <w:t>e-mail: xxxx@xxxx.xxx</w:t>
      </w:r>
    </w:p>
    <w:p w14:paraId="093E16C4" w14:textId="77777777" w:rsidR="00CF3A6F" w:rsidRDefault="00CF3A6F" w:rsidP="00CF3A6F">
      <w:pPr>
        <w:widowControl w:val="0"/>
        <w:autoSpaceDE w:val="0"/>
        <w:jc w:val="center"/>
        <w:rPr>
          <w:bCs/>
          <w:szCs w:val="32"/>
          <w:lang w:val="fi-FI"/>
        </w:rPr>
      </w:pPr>
    </w:p>
    <w:p w14:paraId="2DFC1A59" w14:textId="77777777" w:rsidR="00D746AD" w:rsidRDefault="00D746AD" w:rsidP="00CF3A6F">
      <w:pPr>
        <w:widowControl w:val="0"/>
        <w:autoSpaceDE w:val="0"/>
        <w:jc w:val="center"/>
        <w:rPr>
          <w:bCs/>
          <w:szCs w:val="32"/>
          <w:lang w:val="fi-FI"/>
        </w:rPr>
      </w:pPr>
    </w:p>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1701"/>
        <w:gridCol w:w="1701"/>
        <w:gridCol w:w="1701"/>
      </w:tblGrid>
      <w:tr w:rsidR="004D1741" w14:paraId="73F5B0F6" w14:textId="77777777" w:rsidTr="00EB0170">
        <w:trPr>
          <w:jc w:val="center"/>
        </w:trPr>
        <w:tc>
          <w:tcPr>
            <w:tcW w:w="1701" w:type="dxa"/>
          </w:tcPr>
          <w:p w14:paraId="3B8B8433" w14:textId="77777777" w:rsidR="00EB0170" w:rsidRDefault="004D1741" w:rsidP="00CF3A6F">
            <w:pPr>
              <w:widowControl w:val="0"/>
              <w:autoSpaceDE w:val="0"/>
              <w:jc w:val="center"/>
              <w:rPr>
                <w:rFonts w:ascii="Times New Roman" w:hAnsi="Times New Roman"/>
                <w:bCs/>
                <w:szCs w:val="32"/>
                <w:lang w:val="fi-FI"/>
              </w:rPr>
            </w:pPr>
            <w:r w:rsidRPr="004D1741">
              <w:rPr>
                <w:rFonts w:ascii="Times New Roman" w:hAnsi="Times New Roman"/>
                <w:bCs/>
                <w:szCs w:val="32"/>
                <w:lang w:val="fi-FI"/>
              </w:rPr>
              <w:t>Diterima</w:t>
            </w:r>
            <w:r>
              <w:rPr>
                <w:rFonts w:ascii="Times New Roman" w:hAnsi="Times New Roman"/>
                <w:bCs/>
                <w:szCs w:val="32"/>
                <w:lang w:val="fi-FI"/>
              </w:rPr>
              <w:t xml:space="preserve"> </w:t>
            </w:r>
          </w:p>
          <w:p w14:paraId="725B7762" w14:textId="7E474AF5" w:rsidR="004D1741" w:rsidRPr="004D1741" w:rsidRDefault="001A51A6" w:rsidP="00CF3A6F">
            <w:pPr>
              <w:widowControl w:val="0"/>
              <w:autoSpaceDE w:val="0"/>
              <w:jc w:val="center"/>
              <w:rPr>
                <w:rFonts w:ascii="Times New Roman" w:hAnsi="Times New Roman"/>
                <w:bCs/>
                <w:szCs w:val="32"/>
                <w:lang w:val="fi-FI"/>
              </w:rPr>
            </w:pPr>
            <w:r>
              <w:rPr>
                <w:rFonts w:ascii="Times New Roman" w:hAnsi="Times New Roman"/>
                <w:bCs/>
                <w:szCs w:val="32"/>
                <w:lang w:val="fi-FI"/>
              </w:rPr>
              <w:t>31-05-2025</w:t>
            </w:r>
          </w:p>
        </w:tc>
        <w:tc>
          <w:tcPr>
            <w:tcW w:w="1701" w:type="dxa"/>
          </w:tcPr>
          <w:p w14:paraId="39FFE928" w14:textId="77777777" w:rsidR="00EB0170" w:rsidRDefault="004D1741" w:rsidP="00CF3A6F">
            <w:pPr>
              <w:widowControl w:val="0"/>
              <w:autoSpaceDE w:val="0"/>
              <w:jc w:val="center"/>
              <w:rPr>
                <w:rFonts w:ascii="Times New Roman" w:hAnsi="Times New Roman"/>
                <w:bCs/>
                <w:szCs w:val="32"/>
                <w:lang w:val="fi-FI"/>
              </w:rPr>
            </w:pPr>
            <w:r>
              <w:rPr>
                <w:rFonts w:ascii="Times New Roman" w:hAnsi="Times New Roman"/>
                <w:bCs/>
                <w:szCs w:val="32"/>
                <w:lang w:val="fi-FI"/>
              </w:rPr>
              <w:t xml:space="preserve">Direvisi </w:t>
            </w:r>
          </w:p>
          <w:p w14:paraId="29A0756E" w14:textId="274BA237" w:rsidR="004D1741" w:rsidRPr="004D1741" w:rsidRDefault="001A51A6" w:rsidP="00CF3A6F">
            <w:pPr>
              <w:widowControl w:val="0"/>
              <w:autoSpaceDE w:val="0"/>
              <w:jc w:val="center"/>
              <w:rPr>
                <w:rFonts w:ascii="Times New Roman" w:hAnsi="Times New Roman"/>
                <w:bCs/>
                <w:szCs w:val="32"/>
                <w:lang w:val="fi-FI"/>
              </w:rPr>
            </w:pPr>
            <w:r>
              <w:rPr>
                <w:rFonts w:ascii="Times New Roman" w:hAnsi="Times New Roman"/>
                <w:bCs/>
                <w:szCs w:val="32"/>
                <w:lang w:val="fi-FI"/>
              </w:rPr>
              <w:t>05-06-2025</w:t>
            </w:r>
          </w:p>
        </w:tc>
        <w:tc>
          <w:tcPr>
            <w:tcW w:w="1701" w:type="dxa"/>
          </w:tcPr>
          <w:p w14:paraId="0BC5C4E5" w14:textId="77777777" w:rsidR="00EB0170" w:rsidRDefault="00EB0170" w:rsidP="00CF3A6F">
            <w:pPr>
              <w:widowControl w:val="0"/>
              <w:autoSpaceDE w:val="0"/>
              <w:jc w:val="center"/>
              <w:rPr>
                <w:rFonts w:ascii="Times New Roman" w:hAnsi="Times New Roman"/>
                <w:bCs/>
                <w:szCs w:val="32"/>
                <w:lang w:val="fi-FI"/>
              </w:rPr>
            </w:pPr>
            <w:r>
              <w:rPr>
                <w:rFonts w:ascii="Times New Roman" w:hAnsi="Times New Roman"/>
                <w:bCs/>
                <w:szCs w:val="32"/>
                <w:lang w:val="fi-FI"/>
              </w:rPr>
              <w:t>Disetujui</w:t>
            </w:r>
          </w:p>
          <w:p w14:paraId="3D1F470E" w14:textId="77777777" w:rsidR="004D1741" w:rsidRPr="004D1741" w:rsidRDefault="00EB0170" w:rsidP="00CF3A6F">
            <w:pPr>
              <w:widowControl w:val="0"/>
              <w:autoSpaceDE w:val="0"/>
              <w:jc w:val="center"/>
              <w:rPr>
                <w:rFonts w:ascii="Times New Roman" w:hAnsi="Times New Roman"/>
                <w:bCs/>
                <w:szCs w:val="32"/>
                <w:lang w:val="fi-FI"/>
              </w:rPr>
            </w:pPr>
            <w:r>
              <w:rPr>
                <w:rFonts w:ascii="Times New Roman" w:hAnsi="Times New Roman"/>
                <w:bCs/>
                <w:szCs w:val="32"/>
                <w:lang w:val="fi-FI"/>
              </w:rPr>
              <w:t>01-03-2020</w:t>
            </w:r>
          </w:p>
        </w:tc>
      </w:tr>
    </w:tbl>
    <w:p w14:paraId="3392B525" w14:textId="77777777" w:rsidR="004D1741" w:rsidRDefault="004D1741" w:rsidP="00CF3A6F">
      <w:pPr>
        <w:widowControl w:val="0"/>
        <w:autoSpaceDE w:val="0"/>
        <w:jc w:val="center"/>
        <w:rPr>
          <w:bCs/>
          <w:szCs w:val="32"/>
          <w:lang w:val="fi-FI"/>
        </w:rPr>
      </w:pPr>
    </w:p>
    <w:p w14:paraId="1E3C15F3" w14:textId="77777777" w:rsidR="00B27765" w:rsidRDefault="00B27765" w:rsidP="00F932A7">
      <w:pPr>
        <w:rPr>
          <w:b/>
          <w:lang w:val="sv-SE"/>
        </w:rPr>
      </w:pPr>
    </w:p>
    <w:p w14:paraId="0222C606" w14:textId="744FFA73" w:rsidR="00F932A7" w:rsidRPr="00B27765" w:rsidRDefault="00B27765" w:rsidP="00F932A7">
      <w:r>
        <w:rPr>
          <w:b/>
          <w:lang w:val="sv-SE"/>
        </w:rPr>
        <w:t>Abstrak</w:t>
      </w:r>
      <w:r w:rsidR="00F932A7" w:rsidRPr="00B27765">
        <w:rPr>
          <w:lang w:val="sv-SE"/>
        </w:rPr>
        <w:t xml:space="preserve">  - </w:t>
      </w:r>
      <w:r w:rsidR="006361DC">
        <w:t xml:space="preserve">Gaya belajar merupakan aspek penting dalam proses pendidikan karena memengaruhi cara mahasiswa menyerap dan memahami informasi. Dataset yang digunakan berasal dari situs Kaggle berjudul </w:t>
      </w:r>
      <w:r w:rsidR="006361DC">
        <w:rPr>
          <w:rStyle w:val="Emphasis"/>
        </w:rPr>
        <w:t>Students Performance in Exams</w:t>
      </w:r>
      <w:r w:rsidR="006361DC">
        <w:t>, yang mencakup 10.000 entri data mahasiswa dengan atribut seperti gaya belajar dan nilai akhir. Metode yang digunakan adalah pendekatan kuantitatif eksploratif, dengan preprocessing data dan implementasi algoritma K-Means melalui perangkat lunak Weka. Hasil klasterisasi menunjukkan adanya dua kelompok utama mahasiswa: klaster pertama didominasi oleh mahasiswa dengan gaya belajar visual dan kinestetik serta capaian nilai akhir tinggi, sedangkan klaster kedua terdiri dari mahasiswa dengan gaya belajar reading/writing dan kinestetik serta capaian nilai lebih rendah. Temuan ini menunjukkan bahwa gaya belajar visual memiliki kecenderungan berkontribusi terhadap hasil akademik yang lebih baik. Penelitian ini diharapkan dapat menjadi dasar dalam penerapan strategi pembelajaran adaptif di lingkungan pendidikan tinggi.</w:t>
      </w:r>
    </w:p>
    <w:p w14:paraId="0B13973E" w14:textId="77777777" w:rsidR="00F932A7" w:rsidRPr="00B27765" w:rsidRDefault="00F932A7" w:rsidP="00F932A7"/>
    <w:p w14:paraId="099DEECF" w14:textId="7731D1BF" w:rsidR="00F932A7" w:rsidRPr="00B27765" w:rsidRDefault="00B05F27" w:rsidP="00F932A7">
      <w:pPr>
        <w:rPr>
          <w:lang w:val="fr-FR"/>
        </w:rPr>
      </w:pPr>
      <w:r>
        <w:rPr>
          <w:lang w:val="fr-FR"/>
        </w:rPr>
        <w:t>Kata Kunci</w:t>
      </w:r>
      <w:r w:rsidR="00F932A7" w:rsidRPr="00B27765">
        <w:rPr>
          <w:lang w:val="fr-FR"/>
        </w:rPr>
        <w:t xml:space="preserve">: </w:t>
      </w:r>
      <w:r w:rsidR="00C43F65">
        <w:t xml:space="preserve">K-Means, Gaya Belajar, Klasterisasi, </w:t>
      </w:r>
    </w:p>
    <w:p w14:paraId="0ADF3809" w14:textId="77777777" w:rsidR="006B0D70" w:rsidRDefault="006B0D70" w:rsidP="00C117C5">
      <w:pPr>
        <w:rPr>
          <w:b/>
          <w:i/>
          <w:lang w:val="sv-SE"/>
        </w:rPr>
      </w:pPr>
    </w:p>
    <w:p w14:paraId="3075685F" w14:textId="77777777" w:rsidR="008E339C" w:rsidRDefault="008E339C" w:rsidP="00CF3A6F">
      <w:pPr>
        <w:widowControl w:val="0"/>
        <w:autoSpaceDE w:val="0"/>
        <w:ind w:right="-1"/>
        <w:rPr>
          <w:b/>
          <w:bCs/>
          <w:lang w:val="sv-SE"/>
        </w:rPr>
      </w:pPr>
    </w:p>
    <w:p w14:paraId="2331D2CE" w14:textId="77777777" w:rsidR="00CF3A6F" w:rsidRDefault="00CF3A6F" w:rsidP="00CF3A6F">
      <w:pPr>
        <w:widowControl w:val="0"/>
        <w:autoSpaceDE w:val="0"/>
        <w:ind w:right="-1"/>
        <w:rPr>
          <w:b/>
          <w:bCs/>
          <w:lang w:val="sv-SE"/>
        </w:rPr>
        <w:sectPr w:rsidR="00CF3A6F" w:rsidSect="00C77C9E">
          <w:headerReference w:type="even" r:id="rId8"/>
          <w:headerReference w:type="default" r:id="rId9"/>
          <w:footerReference w:type="even" r:id="rId10"/>
          <w:footerReference w:type="default" r:id="rId11"/>
          <w:headerReference w:type="first" r:id="rId12"/>
          <w:footerReference w:type="first" r:id="rId13"/>
          <w:footnotePr>
            <w:numRestart w:val="eachPage"/>
          </w:footnotePr>
          <w:pgSz w:w="11907" w:h="16839" w:code="9"/>
          <w:pgMar w:top="1701" w:right="1134" w:bottom="1134" w:left="1701" w:header="567" w:footer="720" w:gutter="0"/>
          <w:cols w:space="461"/>
          <w:titlePg/>
          <w:docGrid w:linePitch="272"/>
        </w:sectPr>
      </w:pPr>
    </w:p>
    <w:p w14:paraId="15AD9D4E" w14:textId="64F23D8A" w:rsidR="00EA221E" w:rsidRDefault="00CF3A6F" w:rsidP="00EA221E">
      <w:pPr>
        <w:widowControl w:val="0"/>
        <w:autoSpaceDE w:val="0"/>
        <w:ind w:right="-1"/>
        <w:rPr>
          <w:b/>
          <w:bCs/>
          <w:w w:val="104"/>
          <w:lang w:val="sv-SE"/>
        </w:rPr>
      </w:pPr>
      <w:r>
        <w:rPr>
          <w:b/>
          <w:bCs/>
          <w:spacing w:val="1"/>
          <w:w w:val="104"/>
          <w:lang w:val="sv-SE"/>
        </w:rPr>
        <w:lastRenderedPageBreak/>
        <w:t>P</w:t>
      </w:r>
      <w:r>
        <w:rPr>
          <w:b/>
          <w:bCs/>
          <w:spacing w:val="-1"/>
          <w:w w:val="104"/>
          <w:lang w:val="sv-SE"/>
        </w:rPr>
        <w:t>E</w:t>
      </w:r>
      <w:r>
        <w:rPr>
          <w:b/>
          <w:bCs/>
          <w:w w:val="104"/>
          <w:lang w:val="sv-SE"/>
        </w:rPr>
        <w:t>NDA</w:t>
      </w:r>
      <w:r>
        <w:rPr>
          <w:b/>
          <w:bCs/>
          <w:spacing w:val="1"/>
          <w:w w:val="104"/>
          <w:lang w:val="sv-SE"/>
        </w:rPr>
        <w:t>H</w:t>
      </w:r>
      <w:r>
        <w:rPr>
          <w:b/>
          <w:bCs/>
          <w:spacing w:val="2"/>
          <w:w w:val="104"/>
          <w:lang w:val="sv-SE"/>
        </w:rPr>
        <w:t>U</w:t>
      </w:r>
      <w:r>
        <w:rPr>
          <w:b/>
          <w:bCs/>
          <w:spacing w:val="-1"/>
          <w:w w:val="104"/>
          <w:lang w:val="sv-SE"/>
        </w:rPr>
        <w:t>L</w:t>
      </w:r>
      <w:r>
        <w:rPr>
          <w:b/>
          <w:bCs/>
          <w:w w:val="104"/>
          <w:lang w:val="sv-SE"/>
        </w:rPr>
        <w:t>U</w:t>
      </w:r>
      <w:r>
        <w:rPr>
          <w:b/>
          <w:bCs/>
          <w:spacing w:val="2"/>
          <w:w w:val="104"/>
          <w:lang w:val="sv-SE"/>
        </w:rPr>
        <w:t>A</w:t>
      </w:r>
      <w:r>
        <w:rPr>
          <w:b/>
          <w:bCs/>
          <w:w w:val="104"/>
          <w:lang w:val="sv-SE"/>
        </w:rPr>
        <w:t>N</w:t>
      </w:r>
    </w:p>
    <w:p w14:paraId="3C2FCDE5" w14:textId="77777777" w:rsidR="000F6B11" w:rsidRDefault="000F6B11" w:rsidP="00EA221E">
      <w:pPr>
        <w:widowControl w:val="0"/>
        <w:autoSpaceDE w:val="0"/>
        <w:ind w:right="-1"/>
        <w:rPr>
          <w:b/>
          <w:bCs/>
          <w:w w:val="104"/>
          <w:lang w:val="sv-SE"/>
        </w:rPr>
      </w:pPr>
    </w:p>
    <w:p w14:paraId="6ACAB281" w14:textId="77777777" w:rsidR="000F6B11" w:rsidRDefault="000F6B11" w:rsidP="000F6B11">
      <w:pPr>
        <w:widowControl w:val="0"/>
        <w:autoSpaceDE w:val="0"/>
        <w:spacing w:before="4"/>
        <w:ind w:firstLine="720"/>
      </w:pPr>
      <w:r>
        <w:t xml:space="preserve">Gaya belajar merupakan cara atau pendekatan individu dalam memahami, menyerap, dan mengelola informasi saat proses belajar berlangsung. Dalam konteks pendidikan tinggi, memahami gaya belajar mahasiswa sangat penting agar proses pembelajaran dapat dirancang sesuai dengan karakteristik peserta didik. Gaya belajar yang umum digunakan adalah visual, auditori, dan kinestetik. Perbedaan gaya belajar dapat memengaruhi capaian hasil belajar, yang biasanya direpresentasikan dalam bentuk nilai akademik. Oleh karena itu, mengelompokkan mahasiswa berdasarkan gaya belajar dan nilai akademik dapat menjadi strategi untuk menyesuaikan metode pengajaran yang lebih efektif dan tepat sasaran. </w:t>
      </w:r>
    </w:p>
    <w:p w14:paraId="5B4D2108" w14:textId="7657E908" w:rsidR="000F6B11" w:rsidRDefault="000F6B11" w:rsidP="000F6B11">
      <w:pPr>
        <w:widowControl w:val="0"/>
        <w:autoSpaceDE w:val="0"/>
        <w:spacing w:before="4"/>
        <w:ind w:firstLine="720"/>
      </w:pPr>
      <w:r>
        <w:t xml:space="preserve">Dalam data terkait aktivitas dan hasil belajar mahasiswa tersedia dalam jumlah besar dan beragam. Untuk mengolah dan menganalisis data tersebut, digunakan teknik data mining, salah satunya algoritma clustering seperti K-Means. Algoritma ini mampu membagi data ke dalam beberapa kelompok berdasarkan kemiripan karakteristik. Beberapa penelitian terdahulu telah menerapkan algoritma K-Means dalam konteks pendidikan. Putra dan Yuniarti (2021) melakukan pengelompokan gaya belajar mahasiswa berbasis aktivitas pada </w:t>
      </w:r>
      <w:r w:rsidRPr="00ED7E01">
        <w:rPr>
          <w:i/>
        </w:rPr>
        <w:t>e-learning</w:t>
      </w:r>
      <w:r>
        <w:t xml:space="preserve"> dan nilai akademik menggunakan algoritma K-Means, </w:t>
      </w:r>
      <w:r>
        <w:lastRenderedPageBreak/>
        <w:t xml:space="preserve">dan menemukan bahwa mahasiswa dengan preferensi belajar visual cenderung memiliki nilai yang lebih baik. Surohman et al. (2021) mengidentifikasi korelasi antara data profil siswa dengan nilai akademik menggunakan algoritma K-Means, dan mendapatkan hasil clustering terbaik dan menemukan adanya korelasi kuat antara klaster dan capaian akademik. Penelitian lain oleh Suhanda, Kurniati, dan Norma (2023) menggunakan pendekatan </w:t>
      </w:r>
      <w:r w:rsidRPr="00ED7E01">
        <w:rPr>
          <w:i/>
        </w:rPr>
        <w:t>CRISP-DM</w:t>
      </w:r>
      <w:r>
        <w:t xml:space="preserve"> dan algoritma K-Means untuk mengelompokkan mahasiswa berdasarkan kualitas akademik serta memvisualisasikan hasilnya dalam bentuk dashboard yang mendukung pengambilan keputusan akademik. </w:t>
      </w:r>
    </w:p>
    <w:p w14:paraId="3B996A5A" w14:textId="1032AA76" w:rsidR="000F6B11" w:rsidRDefault="000F6B11" w:rsidP="000F6B11">
      <w:pPr>
        <w:widowControl w:val="0"/>
        <w:autoSpaceDE w:val="0"/>
        <w:spacing w:before="4"/>
        <w:ind w:firstLine="720"/>
      </w:pPr>
      <w:r>
        <w:t>Dari berbagai penelitian tersebut, belum banyak yang secara khusus mengintegrasikan analisis gaya belajar dengan capaian akademik mahasiswa dalam satu model klasterisasi. Oleh karena itu, penelitian ini bertujuan untuk menerapkan algoritma K-Means dalam pengelompokan mahasiswa berdasarkan gaya belajar dan nilai akademik secara bersamaan. Nilai baru dari penelitian ini adalah memberikan pendekatan berbasis data untuk mendukung strategi pembelajaran adaptif di perguruan tinggi.</w:t>
      </w:r>
    </w:p>
    <w:p w14:paraId="02C220C0" w14:textId="409638CF" w:rsidR="000F6B11" w:rsidRDefault="000F6B11" w:rsidP="000F6B11">
      <w:pPr>
        <w:widowControl w:val="0"/>
        <w:autoSpaceDE w:val="0"/>
        <w:spacing w:before="4"/>
        <w:ind w:firstLine="720"/>
      </w:pPr>
    </w:p>
    <w:p w14:paraId="5E0E3E61" w14:textId="33628ED1" w:rsidR="00C32ADC" w:rsidRDefault="00C32ADC" w:rsidP="000F6B11">
      <w:pPr>
        <w:widowControl w:val="0"/>
        <w:autoSpaceDE w:val="0"/>
        <w:spacing w:before="4"/>
        <w:ind w:firstLine="720"/>
      </w:pPr>
    </w:p>
    <w:p w14:paraId="670DA4D7" w14:textId="044E362A" w:rsidR="00C32ADC" w:rsidRDefault="00C32ADC" w:rsidP="000F6B11">
      <w:pPr>
        <w:widowControl w:val="0"/>
        <w:autoSpaceDE w:val="0"/>
        <w:spacing w:before="4"/>
        <w:ind w:firstLine="720"/>
      </w:pPr>
    </w:p>
    <w:p w14:paraId="47809F48" w14:textId="4A57702E" w:rsidR="00C32ADC" w:rsidRDefault="00C32ADC" w:rsidP="000F6B11">
      <w:pPr>
        <w:widowControl w:val="0"/>
        <w:autoSpaceDE w:val="0"/>
        <w:spacing w:before="4"/>
        <w:ind w:firstLine="720"/>
      </w:pPr>
    </w:p>
    <w:p w14:paraId="1777827C" w14:textId="77777777" w:rsidR="00C32ADC" w:rsidRDefault="00C32ADC" w:rsidP="000F6B11">
      <w:pPr>
        <w:widowControl w:val="0"/>
        <w:autoSpaceDE w:val="0"/>
        <w:spacing w:before="4"/>
        <w:ind w:firstLine="720"/>
      </w:pPr>
    </w:p>
    <w:p w14:paraId="3C16491B" w14:textId="61D663B6" w:rsidR="000F6B11" w:rsidRDefault="00CF3A6F" w:rsidP="000F6B11">
      <w:pPr>
        <w:widowControl w:val="0"/>
        <w:autoSpaceDE w:val="0"/>
        <w:spacing w:before="4" w:line="220" w:lineRule="exact"/>
        <w:rPr>
          <w:b/>
        </w:rPr>
      </w:pPr>
      <w:r>
        <w:rPr>
          <w:b/>
        </w:rPr>
        <w:lastRenderedPageBreak/>
        <w:t>METOD</w:t>
      </w:r>
      <w:r w:rsidR="00FC32F3">
        <w:rPr>
          <w:b/>
        </w:rPr>
        <w:t>E</w:t>
      </w:r>
      <w:r>
        <w:rPr>
          <w:b/>
        </w:rPr>
        <w:t xml:space="preserve"> PENELITIAN</w:t>
      </w:r>
    </w:p>
    <w:p w14:paraId="39C7FB12" w14:textId="40264ADA" w:rsidR="00ED7E01" w:rsidRPr="00ED7E01" w:rsidRDefault="00ED7E01" w:rsidP="00ED7E01">
      <w:pPr>
        <w:pStyle w:val="NormalWeb"/>
        <w:ind w:firstLine="720"/>
        <w:jc w:val="both"/>
        <w:rPr>
          <w:sz w:val="20"/>
          <w:szCs w:val="20"/>
        </w:rPr>
      </w:pPr>
      <w:r w:rsidRPr="00ED7E01">
        <w:rPr>
          <w:rStyle w:val="relative"/>
          <w:sz w:val="20"/>
          <w:szCs w:val="20"/>
        </w:rPr>
        <w:t>Penelitian ini menggunakan pendekatan kuantitatif eksploratif untuk menganalisis data numerik dalam mengelompokkan mahasiswa berdasarkan gaya belajar dan capaian akademik mereka. Pendekatan ini memungkinkan analisis yang objektif, sistematis, serta dapat diuji dan digeneralisasi.</w:t>
      </w:r>
      <w:r w:rsidRPr="00ED7E01">
        <w:rPr>
          <w:sz w:val="20"/>
          <w:szCs w:val="20"/>
        </w:rPr>
        <w:t xml:space="preserve"> </w:t>
      </w:r>
      <w:r w:rsidRPr="00ED7E01">
        <w:rPr>
          <w:rStyle w:val="relative"/>
          <w:sz w:val="20"/>
          <w:szCs w:val="20"/>
        </w:rPr>
        <w:t>Menurut Arafat (2022), pendekatan kuantitatif digunakan untuk meneliti populasi atau sampel tertentu dengan teknik pengumpulan data yang terstandar dan dianalisis secara statistik.</w:t>
      </w:r>
    </w:p>
    <w:p w14:paraId="47F7AF17" w14:textId="77777777" w:rsidR="00ED7E01" w:rsidRPr="00ED7E01" w:rsidRDefault="00ED7E01" w:rsidP="006E43DD">
      <w:pPr>
        <w:pStyle w:val="NormalWeb"/>
        <w:ind w:firstLine="720"/>
        <w:jc w:val="both"/>
        <w:rPr>
          <w:sz w:val="20"/>
          <w:szCs w:val="20"/>
        </w:rPr>
      </w:pPr>
      <w:r w:rsidRPr="00ED7E01">
        <w:rPr>
          <w:rStyle w:val="relative"/>
          <w:sz w:val="20"/>
          <w:szCs w:val="20"/>
        </w:rPr>
        <w:t xml:space="preserve">Data yang digunakan diperoleh dari situs Kaggle, yaitu dataset berjudul </w:t>
      </w:r>
      <w:r w:rsidRPr="00ED7E01">
        <w:rPr>
          <w:rStyle w:val="Emphasis"/>
          <w:rFonts w:eastAsia="MS Mincho"/>
          <w:sz w:val="20"/>
          <w:szCs w:val="20"/>
        </w:rPr>
        <w:t>Students Performance in Exams</w:t>
      </w:r>
      <w:r w:rsidRPr="00ED7E01">
        <w:rPr>
          <w:rStyle w:val="relative"/>
          <w:sz w:val="20"/>
          <w:szCs w:val="20"/>
        </w:rPr>
        <w:t xml:space="preserve"> yang bersifat open access. Dataset ini berisi 10.000 entri data dengan berbagai atribut seperti jenis kelamin, usia, jam belajar, gaya belajar (</w:t>
      </w:r>
      <w:r w:rsidRPr="00ED7E01">
        <w:rPr>
          <w:rStyle w:val="Emphasis"/>
          <w:rFonts w:eastAsia="MS Mincho"/>
          <w:sz w:val="20"/>
          <w:szCs w:val="20"/>
        </w:rPr>
        <w:t>Preferred Learning Style</w:t>
      </w:r>
      <w:r w:rsidRPr="00ED7E01">
        <w:rPr>
          <w:rStyle w:val="relative"/>
          <w:sz w:val="20"/>
          <w:szCs w:val="20"/>
        </w:rPr>
        <w:t>), nilai ujian, kehadiran, dan nilai akhir (</w:t>
      </w:r>
      <w:r w:rsidRPr="00ED7E01">
        <w:rPr>
          <w:rStyle w:val="Emphasis"/>
          <w:rFonts w:eastAsia="MS Mincho"/>
          <w:sz w:val="20"/>
          <w:szCs w:val="20"/>
        </w:rPr>
        <w:t>Final Grade</w:t>
      </w:r>
      <w:r w:rsidRPr="00ED7E01">
        <w:rPr>
          <w:rStyle w:val="relative"/>
          <w:sz w:val="20"/>
          <w:szCs w:val="20"/>
        </w:rPr>
        <w:t>).</w:t>
      </w:r>
      <w:r w:rsidRPr="00ED7E01">
        <w:rPr>
          <w:sz w:val="20"/>
          <w:szCs w:val="20"/>
        </w:rPr>
        <w:t xml:space="preserve"> </w:t>
      </w:r>
      <w:r w:rsidRPr="00ED7E01">
        <w:rPr>
          <w:rStyle w:val="relative"/>
          <w:sz w:val="20"/>
          <w:szCs w:val="20"/>
        </w:rPr>
        <w:t>Dari sekian banyak atribut tersebut, penelitian ini memfokuskan pada dua variabel utama: gaya belajar dan nilai akhir, karena keduanya dianggap relevan dalam menggambarkan kecenderungan belajar serta keberhasilan akademik mahasiswa.</w:t>
      </w:r>
    </w:p>
    <w:p w14:paraId="49F072F7" w14:textId="3425F06A" w:rsidR="00ED7E01" w:rsidRPr="00ED7E01" w:rsidRDefault="00ED7E01" w:rsidP="006E43DD">
      <w:pPr>
        <w:pStyle w:val="NormalWeb"/>
        <w:ind w:firstLine="720"/>
        <w:jc w:val="both"/>
        <w:rPr>
          <w:sz w:val="20"/>
          <w:szCs w:val="20"/>
        </w:rPr>
      </w:pPr>
      <w:r w:rsidRPr="00ED7E01">
        <w:rPr>
          <w:rStyle w:val="relative"/>
          <w:sz w:val="20"/>
          <w:szCs w:val="20"/>
        </w:rPr>
        <w:t xml:space="preserve">Sebelum dilakukan pengelompokan, data melalui proses </w:t>
      </w:r>
      <w:r w:rsidRPr="00ED7E01">
        <w:rPr>
          <w:rStyle w:val="Emphasis"/>
          <w:rFonts w:eastAsia="MS Mincho"/>
          <w:sz w:val="20"/>
          <w:szCs w:val="20"/>
        </w:rPr>
        <w:t>preprocessing</w:t>
      </w:r>
      <w:r w:rsidRPr="00ED7E01">
        <w:rPr>
          <w:rStyle w:val="relative"/>
          <w:sz w:val="20"/>
          <w:szCs w:val="20"/>
        </w:rPr>
        <w:t xml:space="preserve"> untuk memastikan kualitas dan konsistensinya. Langkah-langkah dalam penelitian ini mencakup akuisisi data, pemilihan atribut, implementasi algoritma K-Means menggunakan perangkat lunak Weka, serta interpretasi hasil dalam bentuk visualisasi klaster.</w:t>
      </w:r>
      <w:r w:rsidR="006E43DD">
        <w:rPr>
          <w:sz w:val="20"/>
          <w:szCs w:val="20"/>
        </w:rPr>
        <w:t xml:space="preserve"> </w:t>
      </w:r>
      <w:r w:rsidRPr="00ED7E01">
        <w:rPr>
          <w:rStyle w:val="relative"/>
          <w:sz w:val="20"/>
          <w:szCs w:val="20"/>
        </w:rPr>
        <w:t>Pengolahan data dilakukan menggunakan aplikasi Weka (</w:t>
      </w:r>
      <w:r w:rsidRPr="006E43DD">
        <w:rPr>
          <w:rStyle w:val="relative"/>
          <w:i/>
          <w:sz w:val="20"/>
          <w:szCs w:val="20"/>
        </w:rPr>
        <w:t>Waikato Environment for Knowledge Analysis</w:t>
      </w:r>
      <w:r w:rsidRPr="00ED7E01">
        <w:rPr>
          <w:rStyle w:val="relative"/>
          <w:sz w:val="20"/>
          <w:szCs w:val="20"/>
        </w:rPr>
        <w:t xml:space="preserve">), yang merupakan perangkat lunak open-source dengan antarmuka grafis dan mendukung berbagai metode </w:t>
      </w:r>
      <w:r w:rsidRPr="00ED7E01">
        <w:rPr>
          <w:rStyle w:val="Emphasis"/>
          <w:rFonts w:eastAsia="MS Mincho"/>
          <w:sz w:val="20"/>
          <w:szCs w:val="20"/>
        </w:rPr>
        <w:t>machine learning</w:t>
      </w:r>
      <w:r w:rsidRPr="00ED7E01">
        <w:rPr>
          <w:rStyle w:val="relative"/>
          <w:sz w:val="20"/>
          <w:szCs w:val="20"/>
        </w:rPr>
        <w:t>.</w:t>
      </w:r>
      <w:r w:rsidRPr="00ED7E01">
        <w:rPr>
          <w:sz w:val="20"/>
          <w:szCs w:val="20"/>
        </w:rPr>
        <w:t xml:space="preserve"> </w:t>
      </w:r>
      <w:r w:rsidRPr="00ED7E01">
        <w:rPr>
          <w:rStyle w:val="relative"/>
          <w:sz w:val="20"/>
          <w:szCs w:val="20"/>
        </w:rPr>
        <w:t xml:space="preserve">Dalam Weka, proses K-Means dilakukan dengan mengimpor data dalam format ARFF atau CSV, memilih metode </w:t>
      </w:r>
      <w:r w:rsidRPr="006E43DD">
        <w:rPr>
          <w:rStyle w:val="relative"/>
          <w:i/>
          <w:sz w:val="20"/>
          <w:szCs w:val="20"/>
        </w:rPr>
        <w:t>SimpleKMeans</w:t>
      </w:r>
      <w:r w:rsidRPr="00ED7E01">
        <w:rPr>
          <w:rStyle w:val="relative"/>
          <w:sz w:val="20"/>
          <w:szCs w:val="20"/>
        </w:rPr>
        <w:t>, menentukan jumlah klaster, serta menjalankan proses klasterisasi yang secara otomatis.</w:t>
      </w:r>
      <w:r w:rsidRPr="00ED7E01">
        <w:rPr>
          <w:sz w:val="20"/>
          <w:szCs w:val="20"/>
        </w:rPr>
        <w:t xml:space="preserve"> </w:t>
      </w:r>
      <w:r w:rsidRPr="00ED7E01">
        <w:rPr>
          <w:rStyle w:val="relative"/>
          <w:sz w:val="20"/>
          <w:szCs w:val="20"/>
        </w:rPr>
        <w:t xml:space="preserve">Visualisasi hasil klaster dapat dilihat melalui tab </w:t>
      </w:r>
      <w:r w:rsidRPr="00ED7E01">
        <w:rPr>
          <w:rStyle w:val="Emphasis"/>
          <w:rFonts w:eastAsia="MS Mincho"/>
          <w:sz w:val="20"/>
          <w:szCs w:val="20"/>
        </w:rPr>
        <w:t>Visualize Cluster Assignments</w:t>
      </w:r>
      <w:r w:rsidRPr="00ED7E01">
        <w:rPr>
          <w:rStyle w:val="relative"/>
          <w:sz w:val="20"/>
          <w:szCs w:val="20"/>
        </w:rPr>
        <w:t>.</w:t>
      </w:r>
    </w:p>
    <w:p w14:paraId="28774B3E" w14:textId="77777777" w:rsidR="00ED7E01" w:rsidRPr="00ED7E01" w:rsidRDefault="00ED7E01" w:rsidP="006E43DD">
      <w:pPr>
        <w:pStyle w:val="NormalWeb"/>
        <w:ind w:firstLine="720"/>
        <w:jc w:val="both"/>
        <w:rPr>
          <w:sz w:val="20"/>
          <w:szCs w:val="20"/>
        </w:rPr>
      </w:pPr>
      <w:r w:rsidRPr="00ED7E01">
        <w:rPr>
          <w:rStyle w:val="relative"/>
          <w:sz w:val="20"/>
          <w:szCs w:val="20"/>
        </w:rPr>
        <w:t xml:space="preserve">Untuk menguji kinerja model, digunakan metode validasi </w:t>
      </w:r>
      <w:r w:rsidRPr="00ED7E01">
        <w:rPr>
          <w:rStyle w:val="Emphasis"/>
          <w:rFonts w:eastAsia="MS Mincho"/>
          <w:sz w:val="20"/>
          <w:szCs w:val="20"/>
        </w:rPr>
        <w:t>percentage split</w:t>
      </w:r>
      <w:r w:rsidRPr="00ED7E01">
        <w:rPr>
          <w:rStyle w:val="relative"/>
          <w:sz w:val="20"/>
          <w:szCs w:val="20"/>
        </w:rPr>
        <w:t xml:space="preserve"> sebesar 50%, di mana separuh data digunakan untuk pelatihan dan sisanya untuk pengujian. Teknik ini berguna untuk menilai sejauh mana model dapat menggeneralisasikan hasilnya terhadap data baru.</w:t>
      </w:r>
      <w:r w:rsidRPr="00ED7E01">
        <w:rPr>
          <w:sz w:val="20"/>
          <w:szCs w:val="20"/>
        </w:rPr>
        <w:t xml:space="preserve"> </w:t>
      </w:r>
      <w:r w:rsidRPr="00ED7E01">
        <w:rPr>
          <w:rStyle w:val="relative"/>
          <w:sz w:val="20"/>
          <w:szCs w:val="20"/>
        </w:rPr>
        <w:t>Evaluasi model mencakup pengamatan terhadap distribusi klaster dan karakteristik tiap kelompok mahasiswa, seperti dominasi gaya belajar tertentu dan hubungannya dengan performa akademik.</w:t>
      </w:r>
    </w:p>
    <w:p w14:paraId="038E5761" w14:textId="77777777" w:rsidR="00ED7E01" w:rsidRPr="00ED7E01" w:rsidRDefault="00ED7E01" w:rsidP="006E43DD">
      <w:pPr>
        <w:pStyle w:val="NormalWeb"/>
        <w:ind w:firstLine="720"/>
        <w:jc w:val="both"/>
        <w:rPr>
          <w:sz w:val="20"/>
          <w:szCs w:val="20"/>
        </w:rPr>
      </w:pPr>
      <w:r w:rsidRPr="00ED7E01">
        <w:rPr>
          <w:rStyle w:val="relative"/>
          <w:sz w:val="20"/>
          <w:szCs w:val="20"/>
        </w:rPr>
        <w:t xml:space="preserve">Temuan dari penelitian ini kemudian dianalisis untuk mengidentifikasi pola atau kecenderungan yang muncul dari masing-masing </w:t>
      </w:r>
      <w:r w:rsidRPr="00ED7E01">
        <w:rPr>
          <w:rStyle w:val="relative"/>
          <w:sz w:val="20"/>
          <w:szCs w:val="20"/>
        </w:rPr>
        <w:lastRenderedPageBreak/>
        <w:t>klaster.</w:t>
      </w:r>
      <w:r w:rsidRPr="00ED7E01">
        <w:rPr>
          <w:sz w:val="20"/>
          <w:szCs w:val="20"/>
        </w:rPr>
        <w:t xml:space="preserve"> </w:t>
      </w:r>
      <w:r w:rsidRPr="00ED7E01">
        <w:rPr>
          <w:rStyle w:val="relative"/>
          <w:sz w:val="20"/>
          <w:szCs w:val="20"/>
        </w:rPr>
        <w:t>Misalnya, dapat ditemukan bahwa mahasiswa dengan gaya belajar visual cenderung memiliki nilai akhir yang lebih tinggi dibandingkan kelompok lain.</w:t>
      </w:r>
      <w:r w:rsidRPr="00ED7E01">
        <w:rPr>
          <w:sz w:val="20"/>
          <w:szCs w:val="20"/>
        </w:rPr>
        <w:t xml:space="preserve"> </w:t>
      </w:r>
      <w:r w:rsidRPr="00ED7E01">
        <w:rPr>
          <w:rStyle w:val="relative"/>
          <w:sz w:val="20"/>
          <w:szCs w:val="20"/>
        </w:rPr>
        <w:t>Hasil-hasil ini diharapkan menjadi dasar dalam merancang strategi pembelajaran adaptif yang mempertimbangkan perbedaan gaya belajar mahasiswa.</w:t>
      </w:r>
    </w:p>
    <w:p w14:paraId="2BB8F8C2" w14:textId="28438D86" w:rsidR="003850A9" w:rsidRPr="00ED7E01" w:rsidRDefault="00ED7E01" w:rsidP="006E43DD">
      <w:pPr>
        <w:pStyle w:val="NormalWeb"/>
        <w:ind w:firstLine="720"/>
        <w:jc w:val="both"/>
        <w:rPr>
          <w:sz w:val="20"/>
          <w:szCs w:val="20"/>
        </w:rPr>
      </w:pPr>
      <w:r w:rsidRPr="00ED7E01">
        <w:rPr>
          <w:rStyle w:val="relative"/>
          <w:sz w:val="20"/>
          <w:szCs w:val="20"/>
        </w:rPr>
        <w:t xml:space="preserve">Penelitian ini didukung oleh studi sebelumnya seperti yang dilakukan </w:t>
      </w:r>
      <w:r w:rsidR="006E43DD">
        <w:rPr>
          <w:rStyle w:val="relative"/>
          <w:sz w:val="20"/>
          <w:szCs w:val="20"/>
        </w:rPr>
        <w:t xml:space="preserve">oleh </w:t>
      </w:r>
      <w:r w:rsidRPr="00ED7E01">
        <w:rPr>
          <w:rStyle w:val="relative"/>
          <w:sz w:val="20"/>
          <w:szCs w:val="20"/>
        </w:rPr>
        <w:t>Kurniati et al. (2023), yang mengimplementasikan pendekatan CRISP-DM untuk segmentasi mahasiswa berdasarkan kualitas akademik.</w:t>
      </w:r>
      <w:r w:rsidRPr="00ED7E01">
        <w:rPr>
          <w:sz w:val="20"/>
          <w:szCs w:val="20"/>
        </w:rPr>
        <w:t xml:space="preserve"> </w:t>
      </w:r>
      <w:r w:rsidRPr="00ED7E01">
        <w:rPr>
          <w:rStyle w:val="relative"/>
          <w:sz w:val="20"/>
          <w:szCs w:val="20"/>
        </w:rPr>
        <w:t>Dengan menggabungkan analisis gaya belajar dan performa akademik dalam satu model klasterisasi, penelitian ini diharapkan dapat memberikan kontribusi nyata bagi pengembangan pembelajaran berbasis data di lingkungan pendidikan tinggi.</w:t>
      </w:r>
    </w:p>
    <w:p w14:paraId="7EB8A8E4" w14:textId="77777777" w:rsidR="003850A9" w:rsidRDefault="003850A9" w:rsidP="00EF5FC6">
      <w:pPr>
        <w:widowControl w:val="0"/>
        <w:autoSpaceDE w:val="0"/>
        <w:ind w:right="-1"/>
        <w:rPr>
          <w:b/>
          <w:bCs/>
          <w:spacing w:val="-1"/>
          <w:lang w:val="id-ID"/>
        </w:rPr>
      </w:pPr>
    </w:p>
    <w:p w14:paraId="46654A9F" w14:textId="72CB5CEB" w:rsidR="00747BE8" w:rsidRDefault="00CF3A6F" w:rsidP="00EF5FC6">
      <w:pPr>
        <w:widowControl w:val="0"/>
        <w:autoSpaceDE w:val="0"/>
        <w:ind w:right="-1"/>
        <w:rPr>
          <w:b/>
          <w:bCs/>
          <w:w w:val="104"/>
        </w:rPr>
      </w:pPr>
      <w:r>
        <w:rPr>
          <w:b/>
          <w:bCs/>
          <w:spacing w:val="-1"/>
          <w:lang w:val="id-ID"/>
        </w:rPr>
        <w:t>HA</w:t>
      </w:r>
      <w:r>
        <w:rPr>
          <w:b/>
          <w:bCs/>
          <w:spacing w:val="-1"/>
        </w:rPr>
        <w:t xml:space="preserve">SIL DAN </w:t>
      </w:r>
      <w:r>
        <w:rPr>
          <w:b/>
          <w:bCs/>
          <w:spacing w:val="-1"/>
          <w:w w:val="104"/>
        </w:rPr>
        <w:t>PE</w:t>
      </w:r>
      <w:r>
        <w:rPr>
          <w:b/>
          <w:bCs/>
          <w:spacing w:val="4"/>
          <w:w w:val="104"/>
        </w:rPr>
        <w:t>M</w:t>
      </w:r>
      <w:r>
        <w:rPr>
          <w:b/>
          <w:bCs/>
          <w:spacing w:val="-1"/>
          <w:w w:val="104"/>
        </w:rPr>
        <w:t>B</w:t>
      </w:r>
      <w:r>
        <w:rPr>
          <w:b/>
          <w:bCs/>
          <w:w w:val="104"/>
        </w:rPr>
        <w:t>A</w:t>
      </w:r>
      <w:r>
        <w:rPr>
          <w:b/>
          <w:bCs/>
          <w:spacing w:val="1"/>
          <w:w w:val="104"/>
        </w:rPr>
        <w:t>H</w:t>
      </w:r>
      <w:r>
        <w:rPr>
          <w:b/>
          <w:bCs/>
          <w:spacing w:val="2"/>
          <w:w w:val="104"/>
        </w:rPr>
        <w:t>A</w:t>
      </w:r>
      <w:r>
        <w:rPr>
          <w:b/>
          <w:bCs/>
          <w:w w:val="104"/>
        </w:rPr>
        <w:t>SAN</w:t>
      </w:r>
    </w:p>
    <w:p w14:paraId="23810643" w14:textId="0B81A72B" w:rsidR="005C5279" w:rsidRDefault="005C5279" w:rsidP="00EF5FC6">
      <w:pPr>
        <w:widowControl w:val="0"/>
        <w:autoSpaceDE w:val="0"/>
        <w:ind w:right="-1"/>
        <w:rPr>
          <w:b/>
          <w:bCs/>
          <w:w w:val="104"/>
        </w:rPr>
      </w:pPr>
    </w:p>
    <w:p w14:paraId="5F708AEF" w14:textId="6A534AF7" w:rsidR="006E43DD" w:rsidRDefault="006E43DD" w:rsidP="006E43DD">
      <w:pPr>
        <w:widowControl w:val="0"/>
        <w:autoSpaceDE w:val="0"/>
        <w:ind w:right="-1"/>
        <w:jc w:val="center"/>
        <w:rPr>
          <w:bCs/>
          <w:i/>
          <w:w w:val="104"/>
        </w:rPr>
      </w:pPr>
      <w:r>
        <w:rPr>
          <w:b/>
          <w:bCs/>
          <w:w w:val="104"/>
        </w:rPr>
        <w:t xml:space="preserve">Tabel 1. </w:t>
      </w:r>
      <w:r>
        <w:rPr>
          <w:bCs/>
          <w:w w:val="104"/>
        </w:rPr>
        <w:t xml:space="preserve">Dataset </w:t>
      </w:r>
      <w:r>
        <w:rPr>
          <w:bCs/>
          <w:i/>
          <w:w w:val="104"/>
        </w:rPr>
        <w:t>Student Performance In Examps</w:t>
      </w:r>
    </w:p>
    <w:p w14:paraId="5F5B7A88" w14:textId="4087683E" w:rsidR="006E43DD" w:rsidRDefault="006E43DD" w:rsidP="006E43DD">
      <w:pPr>
        <w:widowControl w:val="0"/>
        <w:autoSpaceDE w:val="0"/>
        <w:ind w:right="-1"/>
        <w:jc w:val="center"/>
        <w:rPr>
          <w:bCs/>
          <w:i/>
          <w:w w:val="104"/>
        </w:rPr>
      </w:pPr>
      <w:r>
        <w:rPr>
          <w:bCs/>
          <w:i/>
          <w:noProof/>
          <w:w w:val="104"/>
        </w:rPr>
        <w:drawing>
          <wp:inline distT="0" distB="0" distL="0" distR="0" wp14:anchorId="01F36628" wp14:editId="238D1AAA">
            <wp:extent cx="2696400" cy="20262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377).png"/>
                    <pic:cNvPicPr/>
                  </pic:nvPicPr>
                  <pic:blipFill rotWithShape="1">
                    <a:blip r:embed="rId14" cstate="print">
                      <a:extLst>
                        <a:ext uri="{28A0092B-C50C-407E-A947-70E740481C1C}">
                          <a14:useLocalDpi xmlns:a14="http://schemas.microsoft.com/office/drawing/2010/main" val="0"/>
                        </a:ext>
                      </a:extLst>
                    </a:blip>
                    <a:srcRect l="16375" t="25154" r="35572" b="10629"/>
                    <a:stretch/>
                  </pic:blipFill>
                  <pic:spPr bwMode="auto">
                    <a:xfrm>
                      <a:off x="0" y="0"/>
                      <a:ext cx="2696400" cy="2026277"/>
                    </a:xfrm>
                    <a:prstGeom prst="rect">
                      <a:avLst/>
                    </a:prstGeom>
                    <a:ln>
                      <a:noFill/>
                    </a:ln>
                    <a:extLst>
                      <a:ext uri="{53640926-AAD7-44D8-BBD7-CCE9431645EC}">
                        <a14:shadowObscured xmlns:a14="http://schemas.microsoft.com/office/drawing/2010/main"/>
                      </a:ext>
                    </a:extLst>
                  </pic:spPr>
                </pic:pic>
              </a:graphicData>
            </a:graphic>
          </wp:inline>
        </w:drawing>
      </w:r>
    </w:p>
    <w:p w14:paraId="3C28FC43" w14:textId="6B3354CC" w:rsidR="00C80D0D" w:rsidRDefault="006E43DD" w:rsidP="00C80D0D">
      <w:pPr>
        <w:widowControl w:val="0"/>
        <w:autoSpaceDE w:val="0"/>
        <w:ind w:right="-1"/>
        <w:rPr>
          <w:i/>
          <w:sz w:val="16"/>
          <w:szCs w:val="16"/>
        </w:rPr>
      </w:pPr>
      <w:r>
        <w:rPr>
          <w:i/>
          <w:sz w:val="16"/>
          <w:szCs w:val="16"/>
        </w:rPr>
        <w:t>Sumber : Kaggle.com</w:t>
      </w:r>
    </w:p>
    <w:p w14:paraId="2B48FC03" w14:textId="77777777" w:rsidR="00C80D0D" w:rsidRDefault="00C80D0D" w:rsidP="00C80D0D">
      <w:pPr>
        <w:widowControl w:val="0"/>
        <w:autoSpaceDE w:val="0"/>
        <w:ind w:right="-1"/>
        <w:rPr>
          <w:i/>
          <w:sz w:val="16"/>
          <w:szCs w:val="16"/>
        </w:rPr>
      </w:pPr>
    </w:p>
    <w:p w14:paraId="742CCD50" w14:textId="19F3E1C5" w:rsidR="00C80D0D" w:rsidRPr="00C80D0D" w:rsidRDefault="00C80D0D" w:rsidP="00C80D0D">
      <w:pPr>
        <w:widowControl w:val="0"/>
        <w:autoSpaceDE w:val="0"/>
        <w:ind w:right="-1" w:firstLine="720"/>
        <w:rPr>
          <w:i/>
          <w:sz w:val="16"/>
          <w:szCs w:val="16"/>
        </w:rPr>
      </w:pPr>
      <w:r w:rsidRPr="00C80D0D">
        <w:rPr>
          <w:rFonts w:eastAsia="Times New Roman"/>
        </w:rPr>
        <w:t xml:space="preserve">Berdasarkan </w:t>
      </w:r>
      <w:r w:rsidRPr="00C80D0D">
        <w:rPr>
          <w:rFonts w:eastAsia="Times New Roman"/>
          <w:b/>
        </w:rPr>
        <w:t xml:space="preserve">Tabel 1, </w:t>
      </w:r>
      <w:r w:rsidRPr="00C80D0D">
        <w:t xml:space="preserve">Dataset yang digunakan dalam penelitian ini diperoleh dari situs Kaggle dengan judul </w:t>
      </w:r>
      <w:r w:rsidRPr="00C80D0D">
        <w:rPr>
          <w:rStyle w:val="Emphasis"/>
        </w:rPr>
        <w:t>Students Performance in Exams</w:t>
      </w:r>
      <w:r w:rsidRPr="00C80D0D">
        <w:t xml:space="preserve">. Untuk keperluan analisis awal, digunakan sebanyak 23 data sampel yang disajikan dalam </w:t>
      </w:r>
      <w:r w:rsidRPr="00C80D0D">
        <w:rPr>
          <w:rStyle w:val="Emphasis"/>
        </w:rPr>
        <w:t>Tabel 1</w:t>
      </w:r>
      <w:r w:rsidRPr="00C80D0D">
        <w:t>. Setiap baris data merepresentasikan satu mahasiswa dengan sejumlah atribut penting yang relevan terhadap tujuan penelitian.</w:t>
      </w:r>
    </w:p>
    <w:p w14:paraId="3AF4BFAB" w14:textId="4F9DCF76" w:rsidR="00C80D0D" w:rsidRPr="00C80D0D" w:rsidRDefault="00C80D0D" w:rsidP="00C80D0D">
      <w:pPr>
        <w:pStyle w:val="NormalWeb"/>
        <w:jc w:val="both"/>
        <w:rPr>
          <w:sz w:val="20"/>
          <w:szCs w:val="20"/>
        </w:rPr>
      </w:pPr>
      <w:r w:rsidRPr="00C80D0D">
        <w:rPr>
          <w:sz w:val="20"/>
          <w:szCs w:val="20"/>
        </w:rPr>
        <w:t>Adapun atribut yang terdapat dalam dataset ini adalah sebagai berikut:</w:t>
      </w:r>
    </w:p>
    <w:p w14:paraId="5A69CA87" w14:textId="77777777" w:rsidR="00C80D0D" w:rsidRPr="00C80D0D" w:rsidRDefault="00C80D0D" w:rsidP="00C80D0D">
      <w:pPr>
        <w:pStyle w:val="NormalWeb"/>
        <w:numPr>
          <w:ilvl w:val="0"/>
          <w:numId w:val="12"/>
        </w:numPr>
        <w:jc w:val="both"/>
        <w:rPr>
          <w:sz w:val="20"/>
          <w:szCs w:val="20"/>
        </w:rPr>
      </w:pPr>
      <w:r w:rsidRPr="00C80D0D">
        <w:rPr>
          <w:rStyle w:val="Emphasis"/>
          <w:sz w:val="20"/>
          <w:szCs w:val="20"/>
        </w:rPr>
        <w:t>Student_ID</w:t>
      </w:r>
      <w:r w:rsidRPr="00C80D0D">
        <w:rPr>
          <w:sz w:val="20"/>
          <w:szCs w:val="20"/>
        </w:rPr>
        <w:t>: Merupakan kode identitas unik bagi setiap mahasiswa.</w:t>
      </w:r>
    </w:p>
    <w:p w14:paraId="278B7ADB" w14:textId="77777777" w:rsidR="00C80D0D" w:rsidRPr="00C80D0D" w:rsidRDefault="00C80D0D" w:rsidP="00C80D0D">
      <w:pPr>
        <w:pStyle w:val="NormalWeb"/>
        <w:numPr>
          <w:ilvl w:val="0"/>
          <w:numId w:val="12"/>
        </w:numPr>
        <w:jc w:val="both"/>
        <w:rPr>
          <w:sz w:val="20"/>
          <w:szCs w:val="20"/>
        </w:rPr>
      </w:pPr>
      <w:r w:rsidRPr="00C80D0D">
        <w:rPr>
          <w:rStyle w:val="Emphasis"/>
          <w:sz w:val="20"/>
          <w:szCs w:val="20"/>
        </w:rPr>
        <w:t>Age</w:t>
      </w:r>
      <w:r w:rsidRPr="00C80D0D">
        <w:rPr>
          <w:sz w:val="20"/>
          <w:szCs w:val="20"/>
        </w:rPr>
        <w:t>: Usia mahasiswa dalam satuan tahun.</w:t>
      </w:r>
    </w:p>
    <w:p w14:paraId="2CF4E6EC" w14:textId="77777777" w:rsidR="00C80D0D" w:rsidRPr="00C80D0D" w:rsidRDefault="00C80D0D" w:rsidP="00C80D0D">
      <w:pPr>
        <w:pStyle w:val="NormalWeb"/>
        <w:numPr>
          <w:ilvl w:val="0"/>
          <w:numId w:val="12"/>
        </w:numPr>
        <w:jc w:val="both"/>
        <w:rPr>
          <w:sz w:val="20"/>
          <w:szCs w:val="20"/>
        </w:rPr>
      </w:pPr>
      <w:r w:rsidRPr="00C80D0D">
        <w:rPr>
          <w:rStyle w:val="Emphasis"/>
          <w:sz w:val="20"/>
          <w:szCs w:val="20"/>
        </w:rPr>
        <w:t>Gender</w:t>
      </w:r>
      <w:r w:rsidRPr="00C80D0D">
        <w:rPr>
          <w:sz w:val="20"/>
          <w:szCs w:val="20"/>
        </w:rPr>
        <w:t xml:space="preserve">: Jenis kelamin mahasiswa, terdiri dari kategori </w:t>
      </w:r>
      <w:r w:rsidRPr="00C80D0D">
        <w:rPr>
          <w:rStyle w:val="Emphasis"/>
          <w:sz w:val="20"/>
          <w:szCs w:val="20"/>
        </w:rPr>
        <w:t>Male</w:t>
      </w:r>
      <w:r w:rsidRPr="00C80D0D">
        <w:rPr>
          <w:sz w:val="20"/>
          <w:szCs w:val="20"/>
        </w:rPr>
        <w:t xml:space="preserve"> dan </w:t>
      </w:r>
      <w:r w:rsidRPr="00C80D0D">
        <w:rPr>
          <w:rStyle w:val="Emphasis"/>
          <w:sz w:val="20"/>
          <w:szCs w:val="20"/>
        </w:rPr>
        <w:t>Female</w:t>
      </w:r>
      <w:r w:rsidRPr="00C80D0D">
        <w:rPr>
          <w:sz w:val="20"/>
          <w:szCs w:val="20"/>
        </w:rPr>
        <w:t>.</w:t>
      </w:r>
    </w:p>
    <w:p w14:paraId="4A4BAA86" w14:textId="77777777" w:rsidR="00C80D0D" w:rsidRPr="00C80D0D" w:rsidRDefault="00C80D0D" w:rsidP="00C80D0D">
      <w:pPr>
        <w:pStyle w:val="NormalWeb"/>
        <w:numPr>
          <w:ilvl w:val="0"/>
          <w:numId w:val="12"/>
        </w:numPr>
        <w:jc w:val="both"/>
        <w:rPr>
          <w:sz w:val="20"/>
          <w:szCs w:val="20"/>
        </w:rPr>
      </w:pPr>
      <w:r w:rsidRPr="00C80D0D">
        <w:rPr>
          <w:rStyle w:val="Emphasis"/>
          <w:sz w:val="20"/>
          <w:szCs w:val="20"/>
        </w:rPr>
        <w:t>Study_Hours_per_Week</w:t>
      </w:r>
      <w:r w:rsidRPr="00C80D0D">
        <w:rPr>
          <w:sz w:val="20"/>
          <w:szCs w:val="20"/>
        </w:rPr>
        <w:t>: Jumlah rata-rata waktu belajar mahasiswa dalam satu minggu.</w:t>
      </w:r>
    </w:p>
    <w:p w14:paraId="53D9B8C3" w14:textId="77777777" w:rsidR="00C80D0D" w:rsidRPr="00C80D0D" w:rsidRDefault="00C80D0D" w:rsidP="00C80D0D">
      <w:pPr>
        <w:pStyle w:val="NormalWeb"/>
        <w:numPr>
          <w:ilvl w:val="0"/>
          <w:numId w:val="12"/>
        </w:numPr>
        <w:jc w:val="both"/>
        <w:rPr>
          <w:sz w:val="20"/>
          <w:szCs w:val="20"/>
        </w:rPr>
      </w:pPr>
      <w:r w:rsidRPr="00C80D0D">
        <w:rPr>
          <w:rStyle w:val="Emphasis"/>
          <w:sz w:val="20"/>
          <w:szCs w:val="20"/>
        </w:rPr>
        <w:lastRenderedPageBreak/>
        <w:t>Preferred_Learning_Style</w:t>
      </w:r>
      <w:r w:rsidRPr="00C80D0D">
        <w:rPr>
          <w:sz w:val="20"/>
          <w:szCs w:val="20"/>
        </w:rPr>
        <w:t xml:space="preserve">: Gaya belajar yang paling disukai mahasiswa, seperti </w:t>
      </w:r>
      <w:r w:rsidRPr="00C80D0D">
        <w:rPr>
          <w:rStyle w:val="Emphasis"/>
          <w:sz w:val="20"/>
          <w:szCs w:val="20"/>
        </w:rPr>
        <w:t>Visual</w:t>
      </w:r>
      <w:r w:rsidRPr="00C80D0D">
        <w:rPr>
          <w:sz w:val="20"/>
          <w:szCs w:val="20"/>
        </w:rPr>
        <w:t xml:space="preserve">, </w:t>
      </w:r>
      <w:r w:rsidRPr="00C80D0D">
        <w:rPr>
          <w:rStyle w:val="Emphasis"/>
          <w:sz w:val="20"/>
          <w:szCs w:val="20"/>
        </w:rPr>
        <w:t>Auditory</w:t>
      </w:r>
      <w:r w:rsidRPr="00C80D0D">
        <w:rPr>
          <w:sz w:val="20"/>
          <w:szCs w:val="20"/>
        </w:rPr>
        <w:t xml:space="preserve">, </w:t>
      </w:r>
      <w:r w:rsidRPr="00C80D0D">
        <w:rPr>
          <w:rStyle w:val="Emphasis"/>
          <w:sz w:val="20"/>
          <w:szCs w:val="20"/>
        </w:rPr>
        <w:t>Kinesthetic</w:t>
      </w:r>
      <w:r w:rsidRPr="00C80D0D">
        <w:rPr>
          <w:sz w:val="20"/>
          <w:szCs w:val="20"/>
        </w:rPr>
        <w:t xml:space="preserve">, atau </w:t>
      </w:r>
      <w:r w:rsidRPr="00C80D0D">
        <w:rPr>
          <w:rStyle w:val="Emphasis"/>
          <w:sz w:val="20"/>
          <w:szCs w:val="20"/>
        </w:rPr>
        <w:t>Reading/Writing</w:t>
      </w:r>
      <w:r w:rsidRPr="00C80D0D">
        <w:rPr>
          <w:sz w:val="20"/>
          <w:szCs w:val="20"/>
        </w:rPr>
        <w:t>.</w:t>
      </w:r>
    </w:p>
    <w:p w14:paraId="6291E1C3" w14:textId="77777777" w:rsidR="00C80D0D" w:rsidRPr="00C80D0D" w:rsidRDefault="00C80D0D" w:rsidP="00C80D0D">
      <w:pPr>
        <w:pStyle w:val="NormalWeb"/>
        <w:numPr>
          <w:ilvl w:val="0"/>
          <w:numId w:val="12"/>
        </w:numPr>
        <w:jc w:val="both"/>
        <w:rPr>
          <w:sz w:val="20"/>
          <w:szCs w:val="20"/>
        </w:rPr>
      </w:pPr>
      <w:r w:rsidRPr="00C80D0D">
        <w:rPr>
          <w:rStyle w:val="Emphasis"/>
          <w:sz w:val="20"/>
          <w:szCs w:val="20"/>
        </w:rPr>
        <w:t>Online_Courses_Completed</w:t>
      </w:r>
      <w:r w:rsidRPr="00C80D0D">
        <w:rPr>
          <w:sz w:val="20"/>
          <w:szCs w:val="20"/>
        </w:rPr>
        <w:t>: Jumlah kursus online yang telah diselesaikan oleh mahasiswa.</w:t>
      </w:r>
    </w:p>
    <w:p w14:paraId="118ED647" w14:textId="77777777" w:rsidR="00C80D0D" w:rsidRPr="00C80D0D" w:rsidRDefault="00C80D0D" w:rsidP="00C80D0D">
      <w:pPr>
        <w:pStyle w:val="NormalWeb"/>
        <w:numPr>
          <w:ilvl w:val="0"/>
          <w:numId w:val="12"/>
        </w:numPr>
        <w:jc w:val="both"/>
        <w:rPr>
          <w:sz w:val="20"/>
          <w:szCs w:val="20"/>
        </w:rPr>
      </w:pPr>
      <w:r w:rsidRPr="00C80D0D">
        <w:rPr>
          <w:rStyle w:val="Emphasis"/>
          <w:sz w:val="20"/>
          <w:szCs w:val="20"/>
        </w:rPr>
        <w:t>Participation_in_Study_Groups</w:t>
      </w:r>
      <w:r w:rsidRPr="00C80D0D">
        <w:rPr>
          <w:sz w:val="20"/>
          <w:szCs w:val="20"/>
        </w:rPr>
        <w:t xml:space="preserve">: Partisipasi mahasiswa dalam kelompok belajar, dengan jawaban </w:t>
      </w:r>
      <w:r w:rsidRPr="00C80D0D">
        <w:rPr>
          <w:rStyle w:val="Emphasis"/>
          <w:sz w:val="20"/>
          <w:szCs w:val="20"/>
        </w:rPr>
        <w:t>Yes</w:t>
      </w:r>
      <w:r w:rsidRPr="00C80D0D">
        <w:rPr>
          <w:sz w:val="20"/>
          <w:szCs w:val="20"/>
        </w:rPr>
        <w:t xml:space="preserve"> atau </w:t>
      </w:r>
      <w:r w:rsidRPr="00C80D0D">
        <w:rPr>
          <w:rStyle w:val="Emphasis"/>
          <w:sz w:val="20"/>
          <w:szCs w:val="20"/>
        </w:rPr>
        <w:t>No</w:t>
      </w:r>
      <w:r w:rsidRPr="00C80D0D">
        <w:rPr>
          <w:sz w:val="20"/>
          <w:szCs w:val="20"/>
        </w:rPr>
        <w:t>.</w:t>
      </w:r>
    </w:p>
    <w:p w14:paraId="2FBF0C81" w14:textId="77777777" w:rsidR="00C80D0D" w:rsidRPr="00C80D0D" w:rsidRDefault="00C80D0D" w:rsidP="00C80D0D">
      <w:pPr>
        <w:pStyle w:val="NormalWeb"/>
        <w:numPr>
          <w:ilvl w:val="0"/>
          <w:numId w:val="12"/>
        </w:numPr>
        <w:jc w:val="both"/>
        <w:rPr>
          <w:sz w:val="20"/>
          <w:szCs w:val="20"/>
        </w:rPr>
      </w:pPr>
      <w:r w:rsidRPr="00C80D0D">
        <w:rPr>
          <w:rStyle w:val="Emphasis"/>
          <w:sz w:val="20"/>
          <w:szCs w:val="20"/>
        </w:rPr>
        <w:t>Attendance_Rate</w:t>
      </w:r>
      <w:r w:rsidRPr="00C80D0D">
        <w:rPr>
          <w:sz w:val="20"/>
          <w:szCs w:val="20"/>
        </w:rPr>
        <w:t xml:space="preserve">: Tingkat kehadiran mahasiswa, dikategorikan menjadi </w:t>
      </w:r>
      <w:r w:rsidRPr="00C80D0D">
        <w:rPr>
          <w:rStyle w:val="Emphasis"/>
          <w:sz w:val="20"/>
          <w:szCs w:val="20"/>
        </w:rPr>
        <w:t>Low</w:t>
      </w:r>
      <w:r w:rsidRPr="00C80D0D">
        <w:rPr>
          <w:sz w:val="20"/>
          <w:szCs w:val="20"/>
        </w:rPr>
        <w:t xml:space="preserve">, </w:t>
      </w:r>
      <w:r w:rsidRPr="00C80D0D">
        <w:rPr>
          <w:rStyle w:val="Emphasis"/>
          <w:sz w:val="20"/>
          <w:szCs w:val="20"/>
        </w:rPr>
        <w:t>Medium</w:t>
      </w:r>
      <w:r w:rsidRPr="00C80D0D">
        <w:rPr>
          <w:sz w:val="20"/>
          <w:szCs w:val="20"/>
        </w:rPr>
        <w:t xml:space="preserve">, dan </w:t>
      </w:r>
      <w:r w:rsidRPr="00C80D0D">
        <w:rPr>
          <w:rStyle w:val="Emphasis"/>
          <w:sz w:val="20"/>
          <w:szCs w:val="20"/>
        </w:rPr>
        <w:t>High</w:t>
      </w:r>
      <w:r w:rsidRPr="00C80D0D">
        <w:rPr>
          <w:sz w:val="20"/>
          <w:szCs w:val="20"/>
        </w:rPr>
        <w:t>.</w:t>
      </w:r>
    </w:p>
    <w:p w14:paraId="4F4F78DE" w14:textId="77777777" w:rsidR="00C80D0D" w:rsidRPr="00C80D0D" w:rsidRDefault="00C80D0D" w:rsidP="00C80D0D">
      <w:pPr>
        <w:pStyle w:val="NormalWeb"/>
        <w:numPr>
          <w:ilvl w:val="0"/>
          <w:numId w:val="12"/>
        </w:numPr>
        <w:jc w:val="both"/>
        <w:rPr>
          <w:sz w:val="20"/>
          <w:szCs w:val="20"/>
        </w:rPr>
      </w:pPr>
      <w:r w:rsidRPr="00C80D0D">
        <w:rPr>
          <w:rStyle w:val="Emphasis"/>
          <w:sz w:val="20"/>
          <w:szCs w:val="20"/>
        </w:rPr>
        <w:t>Final_Grade</w:t>
      </w:r>
      <w:r w:rsidRPr="00C80D0D">
        <w:rPr>
          <w:sz w:val="20"/>
          <w:szCs w:val="20"/>
        </w:rPr>
        <w:t>: Nilai akhir mahasiswa yang menjadi indikator utama performa akademik.</w:t>
      </w:r>
    </w:p>
    <w:p w14:paraId="66F9E500" w14:textId="6D400860" w:rsidR="006E43DD" w:rsidRPr="00C80D0D" w:rsidRDefault="00C80D0D" w:rsidP="00C80D0D">
      <w:pPr>
        <w:pStyle w:val="NormalWeb"/>
        <w:jc w:val="both"/>
        <w:rPr>
          <w:sz w:val="20"/>
          <w:szCs w:val="20"/>
        </w:rPr>
      </w:pPr>
      <w:r w:rsidRPr="00C80D0D">
        <w:rPr>
          <w:sz w:val="20"/>
          <w:szCs w:val="20"/>
        </w:rPr>
        <w:t xml:space="preserve">Dalam penelitian ini, dua atribut utama yang menjadi fokus analisis adalah </w:t>
      </w:r>
      <w:r w:rsidRPr="00C80D0D">
        <w:rPr>
          <w:rStyle w:val="Emphasis"/>
          <w:sz w:val="20"/>
          <w:szCs w:val="20"/>
        </w:rPr>
        <w:t>Preferred_Learning_Style</w:t>
      </w:r>
      <w:r w:rsidRPr="00C80D0D">
        <w:rPr>
          <w:sz w:val="20"/>
          <w:szCs w:val="20"/>
        </w:rPr>
        <w:t xml:space="preserve"> dan </w:t>
      </w:r>
      <w:r w:rsidRPr="00C80D0D">
        <w:rPr>
          <w:rStyle w:val="Emphasis"/>
          <w:sz w:val="20"/>
          <w:szCs w:val="20"/>
        </w:rPr>
        <w:t>Final_Grade</w:t>
      </w:r>
      <w:r w:rsidRPr="00C80D0D">
        <w:rPr>
          <w:sz w:val="20"/>
          <w:szCs w:val="20"/>
        </w:rPr>
        <w:t>, karena keduanya dinilai memiliki pengaruh signifikan te</w:t>
      </w:r>
      <w:r>
        <w:rPr>
          <w:sz w:val="20"/>
          <w:szCs w:val="20"/>
        </w:rPr>
        <w:t xml:space="preserve">rhadap proses belajar dan hasil </w:t>
      </w:r>
      <w:r w:rsidRPr="00C80D0D">
        <w:rPr>
          <w:sz w:val="20"/>
          <w:szCs w:val="20"/>
        </w:rPr>
        <w:t>capaian akademik mahasiswa.</w:t>
      </w:r>
      <w:r>
        <w:rPr>
          <w:sz w:val="20"/>
          <w:szCs w:val="20"/>
        </w:rPr>
        <w:t xml:space="preserve"> Selanjutnya i</w:t>
      </w:r>
      <w:r w:rsidRPr="00C80D0D">
        <w:rPr>
          <w:sz w:val="20"/>
          <w:szCs w:val="20"/>
        </w:rPr>
        <w:t xml:space="preserve">nformasi ini digunakan sebagai dasar dalam pengelompokan mahasiswa menggunakan algoritma </w:t>
      </w:r>
      <w:r w:rsidRPr="00C80D0D">
        <w:rPr>
          <w:rStyle w:val="Emphasis"/>
          <w:sz w:val="20"/>
          <w:szCs w:val="20"/>
        </w:rPr>
        <w:t>K-Means</w:t>
      </w:r>
      <w:r w:rsidRPr="00C80D0D">
        <w:rPr>
          <w:sz w:val="20"/>
          <w:szCs w:val="20"/>
        </w:rPr>
        <w:t>, untuk mengidentifikasi pola dan kecenderungan gaya belajar serta hubun</w:t>
      </w:r>
      <w:r>
        <w:rPr>
          <w:sz w:val="20"/>
          <w:szCs w:val="20"/>
        </w:rPr>
        <w:t>gannya dengan performa akademik.</w:t>
      </w:r>
    </w:p>
    <w:p w14:paraId="069A721D" w14:textId="0F933E9A" w:rsidR="005C5279" w:rsidRDefault="005C5279" w:rsidP="005C5279">
      <w:pPr>
        <w:widowControl w:val="0"/>
        <w:autoSpaceDE w:val="0"/>
        <w:ind w:right="-1"/>
        <w:rPr>
          <w:b/>
          <w:bCs/>
          <w:spacing w:val="1"/>
          <w:w w:val="104"/>
          <w:lang w:val="fi-FI"/>
        </w:rPr>
      </w:pPr>
      <w:r>
        <w:rPr>
          <w:i/>
          <w:noProof/>
        </w:rPr>
        <w:drawing>
          <wp:inline distT="0" distB="0" distL="0" distR="0" wp14:anchorId="2E0FA1B5" wp14:editId="2B0C6AC9">
            <wp:extent cx="2694798" cy="11496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328).png"/>
                    <pic:cNvPicPr/>
                  </pic:nvPicPr>
                  <pic:blipFill rotWithShape="1">
                    <a:blip r:embed="rId15" cstate="print">
                      <a:extLst>
                        <a:ext uri="{28A0092B-C50C-407E-A947-70E740481C1C}">
                          <a14:useLocalDpi xmlns:a14="http://schemas.microsoft.com/office/drawing/2010/main" val="0"/>
                        </a:ext>
                      </a:extLst>
                    </a:blip>
                    <a:srcRect b="7805"/>
                    <a:stretch/>
                  </pic:blipFill>
                  <pic:spPr bwMode="auto">
                    <a:xfrm>
                      <a:off x="0" y="0"/>
                      <a:ext cx="2833408" cy="1208828"/>
                    </a:xfrm>
                    <a:prstGeom prst="rect">
                      <a:avLst/>
                    </a:prstGeom>
                    <a:ln>
                      <a:noFill/>
                    </a:ln>
                    <a:extLst>
                      <a:ext uri="{53640926-AAD7-44D8-BBD7-CCE9431645EC}">
                        <a14:shadowObscured xmlns:a14="http://schemas.microsoft.com/office/drawing/2010/main"/>
                      </a:ext>
                    </a:extLst>
                  </pic:spPr>
                </pic:pic>
              </a:graphicData>
            </a:graphic>
          </wp:inline>
        </w:drawing>
      </w:r>
    </w:p>
    <w:p w14:paraId="1ED55105" w14:textId="40AAF976" w:rsidR="00445F64" w:rsidRPr="00445F64" w:rsidRDefault="008B6928" w:rsidP="005C5279">
      <w:pPr>
        <w:widowControl w:val="0"/>
        <w:autoSpaceDE w:val="0"/>
        <w:ind w:right="-1"/>
        <w:rPr>
          <w:b/>
          <w:bCs/>
          <w:i/>
          <w:spacing w:val="1"/>
          <w:w w:val="104"/>
          <w:lang w:val="fi-FI"/>
        </w:rPr>
      </w:pPr>
      <w:r>
        <w:rPr>
          <w:i/>
          <w:sz w:val="16"/>
          <w:szCs w:val="16"/>
        </w:rPr>
        <w:t>Sumber : Di Olah Penulis Menggunakan Software Weka</w:t>
      </w:r>
    </w:p>
    <w:p w14:paraId="6E188572" w14:textId="77777777" w:rsidR="005C5279" w:rsidRDefault="005C5279" w:rsidP="005C5279">
      <w:pPr>
        <w:widowControl w:val="0"/>
        <w:autoSpaceDE w:val="0"/>
        <w:ind w:right="-1"/>
        <w:rPr>
          <w:b/>
          <w:bCs/>
          <w:spacing w:val="1"/>
          <w:w w:val="104"/>
          <w:lang w:val="fi-FI"/>
        </w:rPr>
      </w:pPr>
    </w:p>
    <w:p w14:paraId="03120DF3" w14:textId="77777777" w:rsidR="005C5279" w:rsidRDefault="005C5279" w:rsidP="00445F64">
      <w:pPr>
        <w:widowControl w:val="0"/>
        <w:autoSpaceDE w:val="0"/>
        <w:ind w:right="-1"/>
        <w:jc w:val="center"/>
        <w:rPr>
          <w:sz w:val="16"/>
          <w:szCs w:val="16"/>
        </w:rPr>
      </w:pPr>
      <w:r w:rsidRPr="0083626A">
        <w:rPr>
          <w:rStyle w:val="Strong"/>
          <w:sz w:val="16"/>
          <w:szCs w:val="16"/>
        </w:rPr>
        <w:t>Gambar 1.</w:t>
      </w:r>
      <w:r w:rsidRPr="0083626A">
        <w:rPr>
          <w:sz w:val="16"/>
          <w:szCs w:val="16"/>
        </w:rPr>
        <w:t xml:space="preserve"> Visualisasi atribut </w:t>
      </w:r>
      <w:r w:rsidRPr="0083626A">
        <w:rPr>
          <w:rStyle w:val="Emphasis"/>
          <w:sz w:val="16"/>
          <w:szCs w:val="16"/>
        </w:rPr>
        <w:t>Preferred_Learning_Style</w:t>
      </w:r>
      <w:r w:rsidRPr="0083626A">
        <w:rPr>
          <w:sz w:val="16"/>
          <w:szCs w:val="16"/>
        </w:rPr>
        <w:t xml:space="preserve"> pada dataset mahasiswa menggunakan Weka</w:t>
      </w:r>
    </w:p>
    <w:p w14:paraId="21814B0B" w14:textId="77777777" w:rsidR="005C5279" w:rsidRDefault="005C5279" w:rsidP="005C5279">
      <w:pPr>
        <w:widowControl w:val="0"/>
        <w:autoSpaceDE w:val="0"/>
        <w:ind w:right="-1" w:firstLine="360"/>
        <w:rPr>
          <w:sz w:val="16"/>
          <w:szCs w:val="16"/>
        </w:rPr>
      </w:pPr>
    </w:p>
    <w:p w14:paraId="31E98781" w14:textId="0FDB302A" w:rsidR="00E9107C" w:rsidRPr="005C5279" w:rsidRDefault="00E9107C" w:rsidP="005C5279">
      <w:pPr>
        <w:widowControl w:val="0"/>
        <w:autoSpaceDE w:val="0"/>
        <w:ind w:right="-1" w:firstLine="360"/>
        <w:rPr>
          <w:sz w:val="16"/>
          <w:szCs w:val="16"/>
        </w:rPr>
      </w:pPr>
      <w:r w:rsidRPr="00E9107C">
        <w:rPr>
          <w:rFonts w:eastAsia="Times New Roman"/>
        </w:rPr>
        <w:t xml:space="preserve">Berdasarkan </w:t>
      </w:r>
      <w:r w:rsidRPr="00E9107C">
        <w:rPr>
          <w:rFonts w:eastAsia="Times New Roman"/>
          <w:b/>
          <w:bCs/>
        </w:rPr>
        <w:t>Gambar 1</w:t>
      </w:r>
      <w:r w:rsidRPr="00E9107C">
        <w:rPr>
          <w:rFonts w:eastAsia="Times New Roman"/>
        </w:rPr>
        <w:t xml:space="preserve">, yang merupakan hasil visualisasi analisis atribut </w:t>
      </w:r>
      <w:r w:rsidRPr="00E9107C">
        <w:rPr>
          <w:rFonts w:eastAsia="Times New Roman"/>
          <w:i/>
          <w:iCs/>
        </w:rPr>
        <w:t>Preferred_Learning_Style</w:t>
      </w:r>
      <w:r w:rsidRPr="00E9107C">
        <w:rPr>
          <w:rFonts w:eastAsia="Times New Roman"/>
        </w:rPr>
        <w:t xml:space="preserve"> menggunakan perangkat lunak </w:t>
      </w:r>
      <w:r w:rsidRPr="00E9107C">
        <w:rPr>
          <w:rFonts w:eastAsia="Times New Roman"/>
          <w:bCs/>
          <w:i/>
        </w:rPr>
        <w:t>Weka</w:t>
      </w:r>
      <w:r w:rsidRPr="00E9107C">
        <w:rPr>
          <w:rFonts w:eastAsia="Times New Roman"/>
        </w:rPr>
        <w:t xml:space="preserve">, dapat diketahui bahwa mahasiswa dalam dataset ini terbagi ke dalam empat kategori utama gaya belajar, yaitu: </w:t>
      </w:r>
      <w:r w:rsidRPr="00E9107C">
        <w:rPr>
          <w:rFonts w:eastAsia="Times New Roman"/>
          <w:bCs/>
          <w:i/>
        </w:rPr>
        <w:t>Kinesthetic</w:t>
      </w:r>
      <w:r w:rsidRPr="00E9107C">
        <w:rPr>
          <w:rFonts w:eastAsia="Times New Roman"/>
          <w:i/>
        </w:rPr>
        <w:t xml:space="preserve">, </w:t>
      </w:r>
      <w:r w:rsidRPr="00E9107C">
        <w:rPr>
          <w:rFonts w:eastAsia="Times New Roman"/>
          <w:bCs/>
          <w:i/>
        </w:rPr>
        <w:t>Reading/Writing</w:t>
      </w:r>
      <w:r w:rsidRPr="00E9107C">
        <w:rPr>
          <w:rFonts w:eastAsia="Times New Roman"/>
          <w:i/>
        </w:rPr>
        <w:t xml:space="preserve">, </w:t>
      </w:r>
      <w:r w:rsidRPr="00E9107C">
        <w:rPr>
          <w:rFonts w:eastAsia="Times New Roman"/>
          <w:bCs/>
          <w:i/>
        </w:rPr>
        <w:t>Auditory</w:t>
      </w:r>
      <w:r w:rsidRPr="00E9107C">
        <w:rPr>
          <w:rFonts w:eastAsia="Times New Roman"/>
        </w:rPr>
        <w:t xml:space="preserve">, dan </w:t>
      </w:r>
      <w:r w:rsidRPr="00E9107C">
        <w:rPr>
          <w:rFonts w:eastAsia="Times New Roman"/>
          <w:bCs/>
          <w:i/>
        </w:rPr>
        <w:t>Visual</w:t>
      </w:r>
      <w:r w:rsidRPr="00E9107C">
        <w:rPr>
          <w:rFonts w:eastAsia="Times New Roman"/>
          <w:i/>
        </w:rPr>
        <w:t>.</w:t>
      </w:r>
      <w:r w:rsidRPr="00E9107C">
        <w:rPr>
          <w:rFonts w:eastAsia="Times New Roman"/>
        </w:rPr>
        <w:t xml:space="preserve"> Dari total 10.000 entri data yang dianalisis, distribusi masing-masing gaya belajar adalah sebagai berikut:</w:t>
      </w:r>
    </w:p>
    <w:p w14:paraId="67003A13" w14:textId="77777777" w:rsidR="00E9107C" w:rsidRPr="00E9107C" w:rsidRDefault="00E9107C" w:rsidP="00E9107C">
      <w:pPr>
        <w:numPr>
          <w:ilvl w:val="0"/>
          <w:numId w:val="6"/>
        </w:numPr>
        <w:spacing w:before="100" w:beforeAutospacing="1" w:after="100" w:afterAutospacing="1"/>
        <w:rPr>
          <w:rFonts w:eastAsia="Times New Roman"/>
        </w:rPr>
      </w:pPr>
      <w:r w:rsidRPr="00E9107C">
        <w:rPr>
          <w:rFonts w:eastAsia="Times New Roman"/>
          <w:bCs/>
          <w:i/>
        </w:rPr>
        <w:t>Kinesthetic</w:t>
      </w:r>
      <w:r w:rsidRPr="00E9107C">
        <w:rPr>
          <w:rFonts w:eastAsia="Times New Roman"/>
        </w:rPr>
        <w:t>: 2.513 mahasiswa</w:t>
      </w:r>
    </w:p>
    <w:p w14:paraId="0EC0DF6B" w14:textId="77777777" w:rsidR="00E9107C" w:rsidRPr="00E9107C" w:rsidRDefault="00E9107C" w:rsidP="00E9107C">
      <w:pPr>
        <w:numPr>
          <w:ilvl w:val="0"/>
          <w:numId w:val="6"/>
        </w:numPr>
        <w:spacing w:before="100" w:beforeAutospacing="1" w:after="100" w:afterAutospacing="1"/>
        <w:rPr>
          <w:rFonts w:eastAsia="Times New Roman"/>
        </w:rPr>
      </w:pPr>
      <w:r w:rsidRPr="00E9107C">
        <w:rPr>
          <w:rFonts w:eastAsia="Times New Roman"/>
          <w:bCs/>
          <w:i/>
        </w:rPr>
        <w:t>Reading/Writing</w:t>
      </w:r>
      <w:r w:rsidRPr="00E9107C">
        <w:rPr>
          <w:rFonts w:eastAsia="Times New Roman"/>
          <w:i/>
        </w:rPr>
        <w:t>:</w:t>
      </w:r>
      <w:r w:rsidRPr="00E9107C">
        <w:rPr>
          <w:rFonts w:eastAsia="Times New Roman"/>
        </w:rPr>
        <w:t xml:space="preserve"> 2.498 mahasiswa</w:t>
      </w:r>
    </w:p>
    <w:p w14:paraId="1847D0A8" w14:textId="77777777" w:rsidR="00E9107C" w:rsidRPr="00E9107C" w:rsidRDefault="00E9107C" w:rsidP="00E9107C">
      <w:pPr>
        <w:numPr>
          <w:ilvl w:val="0"/>
          <w:numId w:val="6"/>
        </w:numPr>
        <w:spacing w:before="100" w:beforeAutospacing="1" w:after="100" w:afterAutospacing="1"/>
        <w:rPr>
          <w:rFonts w:eastAsia="Times New Roman"/>
        </w:rPr>
      </w:pPr>
      <w:r w:rsidRPr="00E9107C">
        <w:rPr>
          <w:rFonts w:eastAsia="Times New Roman"/>
          <w:bCs/>
          <w:i/>
        </w:rPr>
        <w:t>Auditory</w:t>
      </w:r>
      <w:r w:rsidRPr="00E9107C">
        <w:rPr>
          <w:rFonts w:eastAsia="Times New Roman"/>
          <w:i/>
        </w:rPr>
        <w:t xml:space="preserve">: </w:t>
      </w:r>
      <w:r w:rsidRPr="00E9107C">
        <w:rPr>
          <w:rFonts w:eastAsia="Times New Roman"/>
        </w:rPr>
        <w:t>2.466 mahasiswa</w:t>
      </w:r>
    </w:p>
    <w:p w14:paraId="161C8D22" w14:textId="77777777" w:rsidR="00E9107C" w:rsidRPr="00E9107C" w:rsidRDefault="00E9107C" w:rsidP="00E9107C">
      <w:pPr>
        <w:numPr>
          <w:ilvl w:val="0"/>
          <w:numId w:val="6"/>
        </w:numPr>
        <w:spacing w:before="100" w:beforeAutospacing="1" w:after="100" w:afterAutospacing="1"/>
        <w:rPr>
          <w:rFonts w:eastAsia="Times New Roman"/>
        </w:rPr>
      </w:pPr>
      <w:r w:rsidRPr="00E9107C">
        <w:rPr>
          <w:rFonts w:eastAsia="Times New Roman"/>
          <w:bCs/>
          <w:i/>
        </w:rPr>
        <w:t>Visual</w:t>
      </w:r>
      <w:r w:rsidRPr="00E9107C">
        <w:rPr>
          <w:rFonts w:eastAsia="Times New Roman"/>
          <w:i/>
        </w:rPr>
        <w:t>:</w:t>
      </w:r>
      <w:r w:rsidRPr="00E9107C">
        <w:rPr>
          <w:rFonts w:eastAsia="Times New Roman"/>
        </w:rPr>
        <w:t xml:space="preserve"> 2.523 mahasiswa</w:t>
      </w:r>
    </w:p>
    <w:p w14:paraId="605F0B7F" w14:textId="141592E7" w:rsidR="00E9107C" w:rsidRDefault="00E9107C" w:rsidP="00E9107C">
      <w:pPr>
        <w:spacing w:before="100" w:beforeAutospacing="1" w:after="100" w:afterAutospacing="1"/>
        <w:rPr>
          <w:rFonts w:eastAsia="Times New Roman"/>
        </w:rPr>
      </w:pPr>
      <w:r w:rsidRPr="00E9107C">
        <w:rPr>
          <w:rFonts w:eastAsia="Times New Roman"/>
        </w:rPr>
        <w:t xml:space="preserve">Distribusi </w:t>
      </w:r>
      <w:r w:rsidR="00A971CC">
        <w:t xml:space="preserve">Jumlah ini diperoleh dari total </w:t>
      </w:r>
      <w:r w:rsidR="00A971CC" w:rsidRPr="00A971CC">
        <w:rPr>
          <w:rStyle w:val="Strong"/>
          <w:b w:val="0"/>
        </w:rPr>
        <w:t>10.000 data mahasiswa</w:t>
      </w:r>
      <w:r w:rsidR="00A971CC">
        <w:t xml:space="preserve">. Jika dilihat dari jumlahnya, pembagian antara keempat gaya belajar tersebut cukup </w:t>
      </w:r>
      <w:r w:rsidR="00A971CC" w:rsidRPr="00A971CC">
        <w:rPr>
          <w:rStyle w:val="Strong"/>
          <w:b w:val="0"/>
        </w:rPr>
        <w:t>seimbang</w:t>
      </w:r>
      <w:r w:rsidR="00A971CC">
        <w:t xml:space="preserve">. </w:t>
      </w:r>
      <w:r w:rsidRPr="00E9107C">
        <w:rPr>
          <w:rFonts w:eastAsia="Times New Roman"/>
        </w:rPr>
        <w:t xml:space="preserve"> Selisih jumlah mahasiswa di tiap kategori sangat kecil, hanya berkisar antara 10 hingga 50 individu, </w:t>
      </w:r>
      <w:r w:rsidRPr="00E9107C">
        <w:rPr>
          <w:rFonts w:eastAsia="Times New Roman"/>
        </w:rPr>
        <w:lastRenderedPageBreak/>
        <w:t xml:space="preserve">sehingga dapat dikatakan bahwa </w:t>
      </w:r>
      <w:r w:rsidRPr="00E9107C">
        <w:rPr>
          <w:rFonts w:eastAsia="Times New Roman"/>
          <w:bCs/>
        </w:rPr>
        <w:t>preferensi belajar mahasiswa tersebar secara proporsional</w:t>
      </w:r>
      <w:r w:rsidRPr="00E9107C">
        <w:rPr>
          <w:rFonts w:eastAsia="Times New Roman"/>
        </w:rPr>
        <w:t xml:space="preserve"> di seluruh kategori.</w:t>
      </w:r>
    </w:p>
    <w:p w14:paraId="1AB1588D" w14:textId="31AEBA10" w:rsidR="00A971CC" w:rsidRPr="00A971CC" w:rsidRDefault="00A971CC" w:rsidP="00A971CC">
      <w:pPr>
        <w:spacing w:before="100" w:beforeAutospacing="1" w:after="100" w:afterAutospacing="1"/>
        <w:rPr>
          <w:rFonts w:eastAsia="Times New Roman"/>
        </w:rPr>
      </w:pPr>
      <w:r w:rsidRPr="00A971CC">
        <w:t xml:space="preserve">Hal ini menunjukkan bahwa </w:t>
      </w:r>
      <w:r w:rsidRPr="00A971CC">
        <w:rPr>
          <w:rStyle w:val="Strong"/>
          <w:b w:val="0"/>
        </w:rPr>
        <w:t>mahasiswa memiliki cara belajar yang berbeda-beda</w:t>
      </w:r>
      <w:r w:rsidRPr="00A971CC">
        <w:rPr>
          <w:b/>
        </w:rPr>
        <w:t>,</w:t>
      </w:r>
      <w:r w:rsidRPr="00A971CC">
        <w:t xml:space="preserve"> namun jumlahnya hampir sama banyak. Artinya, semua jenis gaya belajar cukup umum ditemui pada mahasiswa.</w:t>
      </w:r>
      <w:r w:rsidR="008B6928">
        <w:t xml:space="preserve"> Adapun penjelasan masing-masing gaya belajar adalah sebagai berikut:</w:t>
      </w:r>
    </w:p>
    <w:p w14:paraId="0411D5CA" w14:textId="77777777" w:rsidR="00E9107C" w:rsidRPr="00E9107C" w:rsidRDefault="00E9107C" w:rsidP="00E9107C">
      <w:pPr>
        <w:numPr>
          <w:ilvl w:val="0"/>
          <w:numId w:val="7"/>
        </w:numPr>
        <w:spacing w:before="100" w:beforeAutospacing="1" w:after="100" w:afterAutospacing="1"/>
        <w:rPr>
          <w:rFonts w:eastAsia="Times New Roman"/>
        </w:rPr>
      </w:pPr>
      <w:r w:rsidRPr="00E9107C">
        <w:rPr>
          <w:rFonts w:eastAsia="Times New Roman"/>
        </w:rPr>
        <w:t xml:space="preserve">Mahasiswa dengan gaya belajar </w:t>
      </w:r>
      <w:r w:rsidRPr="00E9107C">
        <w:rPr>
          <w:rFonts w:eastAsia="Times New Roman"/>
          <w:bCs/>
          <w:i/>
        </w:rPr>
        <w:t>Visual</w:t>
      </w:r>
      <w:r w:rsidRPr="00E9107C">
        <w:rPr>
          <w:rFonts w:eastAsia="Times New Roman"/>
        </w:rPr>
        <w:t xml:space="preserve"> cenderung menyukai informasi dalam bentuk gambar, diagram, dan visualisasi data.</w:t>
      </w:r>
    </w:p>
    <w:p w14:paraId="3B436B9E" w14:textId="77777777" w:rsidR="00E9107C" w:rsidRPr="00E9107C" w:rsidRDefault="00E9107C" w:rsidP="00E9107C">
      <w:pPr>
        <w:numPr>
          <w:ilvl w:val="0"/>
          <w:numId w:val="7"/>
        </w:numPr>
        <w:spacing w:before="100" w:beforeAutospacing="1" w:after="100" w:afterAutospacing="1"/>
        <w:rPr>
          <w:rFonts w:eastAsia="Times New Roman"/>
        </w:rPr>
      </w:pPr>
      <w:r w:rsidRPr="00E9107C">
        <w:rPr>
          <w:rFonts w:eastAsia="Times New Roman"/>
        </w:rPr>
        <w:t xml:space="preserve">Mereka yang memiliki gaya belajar </w:t>
      </w:r>
      <w:r w:rsidRPr="00E9107C">
        <w:rPr>
          <w:rFonts w:eastAsia="Times New Roman"/>
          <w:bCs/>
          <w:i/>
        </w:rPr>
        <w:t>Auditory</w:t>
      </w:r>
      <w:r w:rsidRPr="00E9107C">
        <w:rPr>
          <w:rFonts w:eastAsia="Times New Roman"/>
        </w:rPr>
        <w:t xml:space="preserve"> lebih efektif ketika belajar melalui diskusi, ceramah, atau media audio.</w:t>
      </w:r>
    </w:p>
    <w:p w14:paraId="24845FF2" w14:textId="77777777" w:rsidR="00E9107C" w:rsidRPr="00E9107C" w:rsidRDefault="00E9107C" w:rsidP="00E9107C">
      <w:pPr>
        <w:numPr>
          <w:ilvl w:val="0"/>
          <w:numId w:val="7"/>
        </w:numPr>
        <w:spacing w:before="100" w:beforeAutospacing="1" w:after="100" w:afterAutospacing="1"/>
        <w:rPr>
          <w:rFonts w:eastAsia="Times New Roman"/>
        </w:rPr>
      </w:pPr>
      <w:r w:rsidRPr="00E9107C">
        <w:rPr>
          <w:rFonts w:eastAsia="Times New Roman"/>
        </w:rPr>
        <w:t xml:space="preserve">Gaya belajar </w:t>
      </w:r>
      <w:r w:rsidRPr="00E9107C">
        <w:rPr>
          <w:rFonts w:eastAsia="Times New Roman"/>
          <w:bCs/>
          <w:i/>
        </w:rPr>
        <w:t>Reading/Writing</w:t>
      </w:r>
      <w:r w:rsidRPr="00E9107C">
        <w:rPr>
          <w:rFonts w:eastAsia="Times New Roman"/>
        </w:rPr>
        <w:t xml:space="preserve"> menunjukkan preferensi terhadap materi dalam bentuk teks tertulis, baik berupa catatan maupun buku.</w:t>
      </w:r>
    </w:p>
    <w:p w14:paraId="05618EB3" w14:textId="4AAF775B" w:rsidR="00E9107C" w:rsidRDefault="00E9107C" w:rsidP="00E9107C">
      <w:pPr>
        <w:numPr>
          <w:ilvl w:val="0"/>
          <w:numId w:val="7"/>
        </w:numPr>
        <w:spacing w:before="100" w:beforeAutospacing="1" w:after="100" w:afterAutospacing="1"/>
        <w:rPr>
          <w:rFonts w:eastAsia="Times New Roman"/>
        </w:rPr>
      </w:pPr>
      <w:r w:rsidRPr="00E9107C">
        <w:rPr>
          <w:rFonts w:eastAsia="Times New Roman"/>
        </w:rPr>
        <w:t xml:space="preserve">Sedangkan gaya belajar </w:t>
      </w:r>
      <w:r w:rsidRPr="00E9107C">
        <w:rPr>
          <w:rFonts w:eastAsia="Times New Roman"/>
          <w:bCs/>
          <w:i/>
        </w:rPr>
        <w:t>Kinesthetic</w:t>
      </w:r>
      <w:r w:rsidRPr="00E9107C">
        <w:rPr>
          <w:rFonts w:eastAsia="Times New Roman"/>
          <w:i/>
        </w:rPr>
        <w:t xml:space="preserve"> </w:t>
      </w:r>
      <w:r w:rsidRPr="00E9107C">
        <w:rPr>
          <w:rFonts w:eastAsia="Times New Roman"/>
        </w:rPr>
        <w:t>cenderung mengutamakan pengalaman langsung, praktik lapangan, dan pendekatan berbasis gerakan atau simulasi.</w:t>
      </w:r>
    </w:p>
    <w:p w14:paraId="2CFC7F68" w14:textId="30C32010" w:rsidR="008B6928" w:rsidRPr="008B6928" w:rsidRDefault="008B6928" w:rsidP="008B6928">
      <w:pPr>
        <w:pStyle w:val="NormalWeb"/>
        <w:ind w:firstLine="360"/>
        <w:jc w:val="both"/>
        <w:rPr>
          <w:sz w:val="20"/>
          <w:szCs w:val="20"/>
        </w:rPr>
      </w:pPr>
      <w:r w:rsidRPr="008B6928">
        <w:rPr>
          <w:sz w:val="20"/>
          <w:szCs w:val="20"/>
        </w:rPr>
        <w:t xml:space="preserve">Dengan informasi ini, isa menyusun </w:t>
      </w:r>
      <w:r w:rsidRPr="008B6928">
        <w:rPr>
          <w:rStyle w:val="Strong"/>
          <w:b w:val="0"/>
          <w:sz w:val="20"/>
          <w:szCs w:val="20"/>
        </w:rPr>
        <w:t>strategi pembelajaran yang lebih fleksibel dan efektif</w:t>
      </w:r>
      <w:r w:rsidRPr="008B6928">
        <w:rPr>
          <w:b/>
          <w:sz w:val="20"/>
          <w:szCs w:val="20"/>
        </w:rPr>
        <w:t>,</w:t>
      </w:r>
      <w:r w:rsidRPr="008B6928">
        <w:rPr>
          <w:sz w:val="20"/>
          <w:szCs w:val="20"/>
        </w:rPr>
        <w:t xml:space="preserve"> misalnya dengan mencampurkan berbagai metode seperti presentasi visual, penjelasan verbal, bahan bacaan, dan juga kegiatan praktikum dalam proses belajar.</w:t>
      </w:r>
      <w:r>
        <w:rPr>
          <w:sz w:val="20"/>
          <w:szCs w:val="20"/>
        </w:rPr>
        <w:t xml:space="preserve"> </w:t>
      </w:r>
      <w:r w:rsidRPr="008B6928">
        <w:rPr>
          <w:sz w:val="20"/>
          <w:szCs w:val="20"/>
        </w:rPr>
        <w:t xml:space="preserve">Meskipun gaya belajar bukan satu-satunya hal yang menentukan keberhasilan mahasiswa, data ini tetap </w:t>
      </w:r>
      <w:r w:rsidRPr="008B6928">
        <w:rPr>
          <w:rStyle w:val="Strong"/>
          <w:b w:val="0"/>
          <w:sz w:val="20"/>
          <w:szCs w:val="20"/>
        </w:rPr>
        <w:t>sangat penting</w:t>
      </w:r>
      <w:r w:rsidRPr="008B6928">
        <w:rPr>
          <w:sz w:val="20"/>
          <w:szCs w:val="20"/>
        </w:rPr>
        <w:t>, terutama jika ingin mengembangkan sistem pembelajaran berbasis teknologi. Contohnya:</w:t>
      </w:r>
    </w:p>
    <w:p w14:paraId="6DB0862E" w14:textId="77777777" w:rsidR="008B6928" w:rsidRPr="008B6928" w:rsidRDefault="008B6928" w:rsidP="008B6928">
      <w:pPr>
        <w:pStyle w:val="NormalWeb"/>
        <w:numPr>
          <w:ilvl w:val="0"/>
          <w:numId w:val="13"/>
        </w:numPr>
        <w:jc w:val="both"/>
        <w:rPr>
          <w:sz w:val="20"/>
          <w:szCs w:val="20"/>
        </w:rPr>
      </w:pPr>
      <w:r w:rsidRPr="008B6928">
        <w:rPr>
          <w:sz w:val="20"/>
          <w:szCs w:val="20"/>
        </w:rPr>
        <w:t xml:space="preserve">Sistem bisa </w:t>
      </w:r>
      <w:r w:rsidRPr="008B6928">
        <w:rPr>
          <w:rStyle w:val="Strong"/>
          <w:b w:val="0"/>
          <w:sz w:val="20"/>
          <w:szCs w:val="20"/>
        </w:rPr>
        <w:t>mengelompokkan mahasiswa</w:t>
      </w:r>
      <w:r w:rsidRPr="008B6928">
        <w:rPr>
          <w:sz w:val="20"/>
          <w:szCs w:val="20"/>
        </w:rPr>
        <w:t xml:space="preserve"> berdasarkan kesamaan gaya belajar (clustering).</w:t>
      </w:r>
    </w:p>
    <w:p w14:paraId="281884E7" w14:textId="77777777" w:rsidR="008B6928" w:rsidRPr="008B6928" w:rsidRDefault="008B6928" w:rsidP="008B6928">
      <w:pPr>
        <w:pStyle w:val="NormalWeb"/>
        <w:numPr>
          <w:ilvl w:val="0"/>
          <w:numId w:val="13"/>
        </w:numPr>
        <w:jc w:val="both"/>
        <w:rPr>
          <w:sz w:val="20"/>
          <w:szCs w:val="20"/>
        </w:rPr>
      </w:pPr>
      <w:r w:rsidRPr="008B6928">
        <w:rPr>
          <w:sz w:val="20"/>
          <w:szCs w:val="20"/>
        </w:rPr>
        <w:t xml:space="preserve">Sistem bisa </w:t>
      </w:r>
      <w:r w:rsidRPr="008B6928">
        <w:rPr>
          <w:rStyle w:val="Strong"/>
          <w:b w:val="0"/>
          <w:sz w:val="20"/>
          <w:szCs w:val="20"/>
        </w:rPr>
        <w:t>menyesuaikan cara penyampaian materi</w:t>
      </w:r>
      <w:r w:rsidRPr="008B6928">
        <w:rPr>
          <w:sz w:val="20"/>
          <w:szCs w:val="20"/>
        </w:rPr>
        <w:t xml:space="preserve"> agar sesuai dengan karakter mahasiswa.</w:t>
      </w:r>
    </w:p>
    <w:p w14:paraId="4FAF64DD" w14:textId="77777777" w:rsidR="008B6928" w:rsidRPr="008B6928" w:rsidRDefault="008B6928" w:rsidP="008B6928">
      <w:pPr>
        <w:pStyle w:val="NormalWeb"/>
        <w:numPr>
          <w:ilvl w:val="0"/>
          <w:numId w:val="13"/>
        </w:numPr>
        <w:jc w:val="both"/>
        <w:rPr>
          <w:sz w:val="20"/>
          <w:szCs w:val="20"/>
        </w:rPr>
      </w:pPr>
      <w:r w:rsidRPr="008B6928">
        <w:rPr>
          <w:sz w:val="20"/>
          <w:szCs w:val="20"/>
        </w:rPr>
        <w:t xml:space="preserve">Materi atau soal latihan bisa dibuat </w:t>
      </w:r>
      <w:r w:rsidRPr="008B6928">
        <w:rPr>
          <w:rStyle w:val="Strong"/>
          <w:b w:val="0"/>
          <w:sz w:val="20"/>
          <w:szCs w:val="20"/>
        </w:rPr>
        <w:t>berbeda-beda sesuai kebutuhan</w:t>
      </w:r>
      <w:r w:rsidRPr="008B6928">
        <w:rPr>
          <w:sz w:val="20"/>
          <w:szCs w:val="20"/>
        </w:rPr>
        <w:t xml:space="preserve"> kelompok belajar yang ada.</w:t>
      </w:r>
    </w:p>
    <w:p w14:paraId="16BD4F0D" w14:textId="5B7E7D45" w:rsidR="008B6928" w:rsidRPr="008B6928" w:rsidRDefault="008B6928" w:rsidP="008B6928">
      <w:pPr>
        <w:pStyle w:val="NormalWeb"/>
        <w:jc w:val="both"/>
        <w:rPr>
          <w:sz w:val="20"/>
          <w:szCs w:val="20"/>
        </w:rPr>
      </w:pPr>
      <w:r w:rsidRPr="008B6928">
        <w:rPr>
          <w:sz w:val="20"/>
          <w:szCs w:val="20"/>
        </w:rPr>
        <w:t xml:space="preserve">Data distribusi gaya belajar ini nantinya akan menjadi </w:t>
      </w:r>
      <w:r w:rsidRPr="008B6928">
        <w:rPr>
          <w:rStyle w:val="Strong"/>
          <w:b w:val="0"/>
          <w:sz w:val="20"/>
          <w:szCs w:val="20"/>
        </w:rPr>
        <w:t>dasar</w:t>
      </w:r>
      <w:r w:rsidRPr="008B6928">
        <w:rPr>
          <w:b/>
          <w:sz w:val="20"/>
          <w:szCs w:val="20"/>
        </w:rPr>
        <w:t xml:space="preserve"> </w:t>
      </w:r>
      <w:r w:rsidRPr="008B6928">
        <w:rPr>
          <w:sz w:val="20"/>
          <w:szCs w:val="20"/>
        </w:rPr>
        <w:t xml:space="preserve">untuk proses </w:t>
      </w:r>
      <w:r w:rsidRPr="008B6928">
        <w:rPr>
          <w:rStyle w:val="Strong"/>
          <w:b w:val="0"/>
          <w:sz w:val="20"/>
          <w:szCs w:val="20"/>
        </w:rPr>
        <w:t>pengelompokan menggunakan algoritma K-Means</w:t>
      </w:r>
      <w:r w:rsidRPr="008B6928">
        <w:rPr>
          <w:b/>
          <w:sz w:val="20"/>
          <w:szCs w:val="20"/>
        </w:rPr>
        <w:t>,</w:t>
      </w:r>
      <w:r w:rsidRPr="008B6928">
        <w:rPr>
          <w:sz w:val="20"/>
          <w:szCs w:val="20"/>
        </w:rPr>
        <w:t xml:space="preserve"> Tujuan akhirnya adalah agar proses belajar bisa berjalan lebih efektif dan sesuai dengan kebutuhan masing-masing kelompok mahasiswa.</w:t>
      </w:r>
    </w:p>
    <w:p w14:paraId="4882C8D5" w14:textId="458990EB" w:rsidR="008B6928" w:rsidRPr="00E9107C" w:rsidRDefault="008B6928" w:rsidP="008B6928">
      <w:pPr>
        <w:spacing w:before="100" w:beforeAutospacing="1" w:after="100" w:afterAutospacing="1"/>
        <w:rPr>
          <w:rFonts w:eastAsia="Times New Roman"/>
        </w:rPr>
      </w:pPr>
    </w:p>
    <w:p w14:paraId="7C0E281A" w14:textId="2BC913D9" w:rsidR="00A13C20" w:rsidRDefault="00A13C20" w:rsidP="00CF3A6F">
      <w:pPr>
        <w:widowControl w:val="0"/>
        <w:autoSpaceDE w:val="0"/>
        <w:ind w:right="-1"/>
        <w:rPr>
          <w:b/>
          <w:bCs/>
          <w:spacing w:val="1"/>
          <w:w w:val="104"/>
          <w:lang w:val="fi-FI"/>
        </w:rPr>
      </w:pPr>
      <w:r>
        <w:rPr>
          <w:b/>
          <w:bCs/>
          <w:noProof/>
          <w:spacing w:val="1"/>
          <w:w w:val="104"/>
        </w:rPr>
        <w:lastRenderedPageBreak/>
        <w:drawing>
          <wp:inline distT="0" distB="0" distL="0" distR="0" wp14:anchorId="6ED05C61" wp14:editId="5832D750">
            <wp:extent cx="2700020" cy="1362974"/>
            <wp:effectExtent l="0" t="0" r="508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329).png"/>
                    <pic:cNvPicPr/>
                  </pic:nvPicPr>
                  <pic:blipFill rotWithShape="1">
                    <a:blip r:embed="rId16" cstate="print">
                      <a:extLst>
                        <a:ext uri="{28A0092B-C50C-407E-A947-70E740481C1C}">
                          <a14:useLocalDpi xmlns:a14="http://schemas.microsoft.com/office/drawing/2010/main" val="0"/>
                        </a:ext>
                      </a:extLst>
                    </a:blip>
                    <a:srcRect b="10229"/>
                    <a:stretch/>
                  </pic:blipFill>
                  <pic:spPr bwMode="auto">
                    <a:xfrm>
                      <a:off x="0" y="0"/>
                      <a:ext cx="2700020" cy="1362974"/>
                    </a:xfrm>
                    <a:prstGeom prst="rect">
                      <a:avLst/>
                    </a:prstGeom>
                    <a:ln>
                      <a:noFill/>
                    </a:ln>
                    <a:extLst>
                      <a:ext uri="{53640926-AAD7-44D8-BBD7-CCE9431645EC}">
                        <a14:shadowObscured xmlns:a14="http://schemas.microsoft.com/office/drawing/2010/main"/>
                      </a:ext>
                    </a:extLst>
                  </pic:spPr>
                </pic:pic>
              </a:graphicData>
            </a:graphic>
          </wp:inline>
        </w:drawing>
      </w:r>
    </w:p>
    <w:p w14:paraId="3D950BBB" w14:textId="653BBF5D" w:rsidR="00A13C20" w:rsidRDefault="00445F64" w:rsidP="00CF3A6F">
      <w:pPr>
        <w:widowControl w:val="0"/>
        <w:autoSpaceDE w:val="0"/>
        <w:ind w:right="-1"/>
        <w:rPr>
          <w:i/>
          <w:sz w:val="16"/>
          <w:szCs w:val="16"/>
        </w:rPr>
      </w:pPr>
      <w:r w:rsidRPr="00445F64">
        <w:rPr>
          <w:i/>
          <w:sz w:val="16"/>
          <w:szCs w:val="16"/>
        </w:rPr>
        <w:t xml:space="preserve">Sumber : </w:t>
      </w:r>
      <w:r w:rsidR="008B6928">
        <w:rPr>
          <w:i/>
          <w:sz w:val="16"/>
          <w:szCs w:val="16"/>
        </w:rPr>
        <w:t>Di Olah Penulis Menggunakan Software Weka</w:t>
      </w:r>
    </w:p>
    <w:p w14:paraId="40293278" w14:textId="77777777" w:rsidR="008B6928" w:rsidRDefault="008B6928" w:rsidP="00CF3A6F">
      <w:pPr>
        <w:widowControl w:val="0"/>
        <w:autoSpaceDE w:val="0"/>
        <w:ind w:right="-1"/>
        <w:rPr>
          <w:b/>
          <w:bCs/>
          <w:spacing w:val="1"/>
          <w:w w:val="104"/>
          <w:lang w:val="fi-FI"/>
        </w:rPr>
      </w:pPr>
    </w:p>
    <w:p w14:paraId="425EEE61" w14:textId="619482A9" w:rsidR="00A13C20" w:rsidRPr="0083626A" w:rsidRDefault="00D65A59" w:rsidP="00445F64">
      <w:pPr>
        <w:widowControl w:val="0"/>
        <w:autoSpaceDE w:val="0"/>
        <w:ind w:right="-1"/>
        <w:jc w:val="center"/>
        <w:rPr>
          <w:bCs/>
          <w:spacing w:val="1"/>
          <w:w w:val="104"/>
          <w:sz w:val="16"/>
          <w:szCs w:val="16"/>
          <w:lang w:val="fi-FI"/>
        </w:rPr>
      </w:pPr>
      <w:r w:rsidRPr="0083626A">
        <w:rPr>
          <w:rStyle w:val="Strong"/>
          <w:sz w:val="16"/>
          <w:szCs w:val="16"/>
        </w:rPr>
        <w:t>Gambar 2.</w:t>
      </w:r>
      <w:r w:rsidRPr="0083626A">
        <w:rPr>
          <w:sz w:val="16"/>
          <w:szCs w:val="16"/>
        </w:rPr>
        <w:t xml:space="preserve"> Visualisasi atribut </w:t>
      </w:r>
      <w:r w:rsidRPr="0083626A">
        <w:rPr>
          <w:rStyle w:val="Emphasis"/>
          <w:sz w:val="16"/>
          <w:szCs w:val="16"/>
        </w:rPr>
        <w:t>Final_Grade</w:t>
      </w:r>
      <w:r w:rsidRPr="0083626A">
        <w:rPr>
          <w:sz w:val="16"/>
          <w:szCs w:val="16"/>
        </w:rPr>
        <w:t xml:space="preserve"> pada dataset mahasiswa menggunakan Weka</w:t>
      </w:r>
    </w:p>
    <w:p w14:paraId="0EEC74DF" w14:textId="77777777" w:rsidR="00E9107C" w:rsidRPr="00E9107C" w:rsidRDefault="00E9107C" w:rsidP="0083626A">
      <w:pPr>
        <w:spacing w:before="100" w:beforeAutospacing="1" w:after="100" w:afterAutospacing="1"/>
        <w:ind w:firstLine="360"/>
        <w:rPr>
          <w:rFonts w:eastAsia="Times New Roman"/>
        </w:rPr>
      </w:pPr>
      <w:r w:rsidRPr="00E9107C">
        <w:rPr>
          <w:rFonts w:eastAsia="Times New Roman"/>
        </w:rPr>
        <w:t xml:space="preserve">Selanjutnya, sebagaimana ditunjukkan pada </w:t>
      </w:r>
      <w:r w:rsidRPr="00E9107C">
        <w:rPr>
          <w:rFonts w:eastAsia="Times New Roman"/>
          <w:b/>
          <w:bCs/>
        </w:rPr>
        <w:t>Gambar 2</w:t>
      </w:r>
      <w:r w:rsidRPr="00E9107C">
        <w:rPr>
          <w:rFonts w:eastAsia="Times New Roman"/>
        </w:rPr>
        <w:t xml:space="preserve">, atribut </w:t>
      </w:r>
      <w:r w:rsidRPr="00E9107C">
        <w:rPr>
          <w:rFonts w:eastAsia="Times New Roman"/>
          <w:i/>
          <w:iCs/>
        </w:rPr>
        <w:t>Final_Grade</w:t>
      </w:r>
      <w:r w:rsidRPr="00E9107C">
        <w:rPr>
          <w:rFonts w:eastAsia="Times New Roman"/>
        </w:rPr>
        <w:t xml:space="preserve"> (nilai akhir) dari seluruh 10.000 mahasiswa dalam dataset dianalisis guna mengetahui distribusi performa akademik mahasiswa berdasarkan kategori nilai. Atribut ini telah diklasifikasikan ke dalam empat kategori utama, yaitu </w:t>
      </w:r>
      <w:r w:rsidRPr="00E9107C">
        <w:rPr>
          <w:rFonts w:eastAsia="Times New Roman"/>
          <w:bCs/>
        </w:rPr>
        <w:t>A</w:t>
      </w:r>
      <w:r w:rsidRPr="00E9107C">
        <w:rPr>
          <w:rFonts w:eastAsia="Times New Roman"/>
        </w:rPr>
        <w:t xml:space="preserve">, </w:t>
      </w:r>
      <w:r w:rsidRPr="00E9107C">
        <w:rPr>
          <w:rFonts w:eastAsia="Times New Roman"/>
          <w:bCs/>
        </w:rPr>
        <w:t>B</w:t>
      </w:r>
      <w:r w:rsidRPr="00E9107C">
        <w:rPr>
          <w:rFonts w:eastAsia="Times New Roman"/>
        </w:rPr>
        <w:t xml:space="preserve">, </w:t>
      </w:r>
      <w:r w:rsidRPr="00E9107C">
        <w:rPr>
          <w:rFonts w:eastAsia="Times New Roman"/>
          <w:bCs/>
        </w:rPr>
        <w:t>C</w:t>
      </w:r>
      <w:r w:rsidRPr="00E9107C">
        <w:rPr>
          <w:rFonts w:eastAsia="Times New Roman"/>
        </w:rPr>
        <w:t xml:space="preserve">, dan </w:t>
      </w:r>
      <w:r w:rsidRPr="00E9107C">
        <w:rPr>
          <w:rFonts w:eastAsia="Times New Roman"/>
          <w:bCs/>
        </w:rPr>
        <w:t>D</w:t>
      </w:r>
      <w:r w:rsidRPr="00E9107C">
        <w:rPr>
          <w:rFonts w:eastAsia="Times New Roman"/>
        </w:rPr>
        <w:t>, yang masing-masing merepresentasikan tingkat pencapaian akademik dari yang tertinggi hingga terendah. Distribusi dari keempat kategori nilai tersebut adalah sebagai berikut:</w:t>
      </w:r>
    </w:p>
    <w:p w14:paraId="204C4676" w14:textId="77777777" w:rsidR="00E9107C" w:rsidRPr="00E9107C" w:rsidRDefault="00E9107C" w:rsidP="00E9107C">
      <w:pPr>
        <w:numPr>
          <w:ilvl w:val="0"/>
          <w:numId w:val="9"/>
        </w:numPr>
        <w:spacing w:before="100" w:beforeAutospacing="1" w:after="100" w:afterAutospacing="1"/>
        <w:rPr>
          <w:rFonts w:eastAsia="Times New Roman"/>
        </w:rPr>
      </w:pPr>
      <w:r w:rsidRPr="00E9107C">
        <w:rPr>
          <w:rFonts w:eastAsia="Times New Roman"/>
          <w:bCs/>
        </w:rPr>
        <w:t>Nilai A</w:t>
      </w:r>
      <w:r w:rsidRPr="00E9107C">
        <w:rPr>
          <w:rFonts w:eastAsia="Times New Roman"/>
        </w:rPr>
        <w:t>: 2.678 mahasiswa</w:t>
      </w:r>
    </w:p>
    <w:p w14:paraId="2937E03B" w14:textId="77777777" w:rsidR="00E9107C" w:rsidRPr="00E9107C" w:rsidRDefault="00E9107C" w:rsidP="00E9107C">
      <w:pPr>
        <w:numPr>
          <w:ilvl w:val="0"/>
          <w:numId w:val="9"/>
        </w:numPr>
        <w:spacing w:before="100" w:beforeAutospacing="1" w:after="100" w:afterAutospacing="1"/>
        <w:rPr>
          <w:rFonts w:eastAsia="Times New Roman"/>
        </w:rPr>
      </w:pPr>
      <w:r w:rsidRPr="00E9107C">
        <w:rPr>
          <w:rFonts w:eastAsia="Times New Roman"/>
          <w:bCs/>
        </w:rPr>
        <w:t>Nilai B</w:t>
      </w:r>
      <w:r w:rsidRPr="00E9107C">
        <w:rPr>
          <w:rFonts w:eastAsia="Times New Roman"/>
        </w:rPr>
        <w:t>: 2.455 mahasiswa</w:t>
      </w:r>
    </w:p>
    <w:p w14:paraId="5FA1F639" w14:textId="77777777" w:rsidR="00E9107C" w:rsidRPr="00E9107C" w:rsidRDefault="00E9107C" w:rsidP="00E9107C">
      <w:pPr>
        <w:numPr>
          <w:ilvl w:val="0"/>
          <w:numId w:val="9"/>
        </w:numPr>
        <w:spacing w:before="100" w:beforeAutospacing="1" w:after="100" w:afterAutospacing="1"/>
        <w:rPr>
          <w:rFonts w:eastAsia="Times New Roman"/>
        </w:rPr>
      </w:pPr>
      <w:r w:rsidRPr="00E9107C">
        <w:rPr>
          <w:rFonts w:eastAsia="Times New Roman"/>
          <w:bCs/>
        </w:rPr>
        <w:t>Nilai C</w:t>
      </w:r>
      <w:r w:rsidRPr="00E9107C">
        <w:rPr>
          <w:rFonts w:eastAsia="Times New Roman"/>
        </w:rPr>
        <w:t>: 2.440 mahasiswa</w:t>
      </w:r>
    </w:p>
    <w:p w14:paraId="636FCAC9" w14:textId="77777777" w:rsidR="00E9107C" w:rsidRPr="00E9107C" w:rsidRDefault="00E9107C" w:rsidP="00E9107C">
      <w:pPr>
        <w:numPr>
          <w:ilvl w:val="0"/>
          <w:numId w:val="9"/>
        </w:numPr>
        <w:spacing w:before="100" w:beforeAutospacing="1" w:after="100" w:afterAutospacing="1"/>
        <w:rPr>
          <w:rFonts w:eastAsia="Times New Roman"/>
        </w:rPr>
      </w:pPr>
      <w:r w:rsidRPr="00E9107C">
        <w:rPr>
          <w:rFonts w:eastAsia="Times New Roman"/>
          <w:bCs/>
        </w:rPr>
        <w:t>Nilai D</w:t>
      </w:r>
      <w:r w:rsidRPr="00E9107C">
        <w:rPr>
          <w:rFonts w:eastAsia="Times New Roman"/>
        </w:rPr>
        <w:t>: 2.427 mahasiswa</w:t>
      </w:r>
    </w:p>
    <w:p w14:paraId="52C3784E" w14:textId="77777777" w:rsidR="00E9107C" w:rsidRPr="00E9107C" w:rsidRDefault="00E9107C" w:rsidP="0083626A">
      <w:pPr>
        <w:spacing w:before="100" w:beforeAutospacing="1" w:after="100" w:afterAutospacing="1"/>
        <w:ind w:firstLine="360"/>
        <w:rPr>
          <w:rFonts w:eastAsia="Times New Roman"/>
        </w:rPr>
      </w:pPr>
      <w:r w:rsidRPr="00E9107C">
        <w:rPr>
          <w:rFonts w:eastAsia="Times New Roman"/>
        </w:rPr>
        <w:t xml:space="preserve">Data ini menunjukkan bahwa distribusi nilai akhir bersifat </w:t>
      </w:r>
      <w:r w:rsidRPr="00E9107C">
        <w:rPr>
          <w:rFonts w:eastAsia="Times New Roman"/>
          <w:bCs/>
        </w:rPr>
        <w:t>relatif merata</w:t>
      </w:r>
      <w:r w:rsidRPr="00E9107C">
        <w:rPr>
          <w:rFonts w:eastAsia="Times New Roman"/>
        </w:rPr>
        <w:t xml:space="preserve">, dengan rentang selisih jumlah mahasiswa di tiap kategori tidak terlalu signifikan. Meskipun demikian, terdapat kecenderungan bahwa mayoritas mahasiswa mampu mencapai nilai akademik yang tergolong tinggi, ditunjukkan oleh dominasi kategori A sebagai kelompok dengan jumlah terbesar. Secara statistik, lebih dari </w:t>
      </w:r>
      <w:r w:rsidRPr="00E9107C">
        <w:rPr>
          <w:rFonts w:eastAsia="Times New Roman"/>
          <w:bCs/>
        </w:rPr>
        <w:t>26% dari total populasi</w:t>
      </w:r>
      <w:r w:rsidRPr="00E9107C">
        <w:rPr>
          <w:rFonts w:eastAsia="Times New Roman"/>
        </w:rPr>
        <w:t xml:space="preserve"> berhasil memperoleh nilai A, suatu pencapaian yang dapat dikatakan sangat positif dalam konteks performa akademik.</w:t>
      </w:r>
    </w:p>
    <w:p w14:paraId="2FEB28C5" w14:textId="77777777" w:rsidR="00E9107C" w:rsidRPr="00E9107C" w:rsidRDefault="00E9107C" w:rsidP="0083626A">
      <w:pPr>
        <w:spacing w:before="100" w:beforeAutospacing="1" w:after="100" w:afterAutospacing="1"/>
        <w:ind w:firstLine="360"/>
        <w:rPr>
          <w:rFonts w:eastAsia="Times New Roman"/>
        </w:rPr>
      </w:pPr>
      <w:r w:rsidRPr="00E9107C">
        <w:rPr>
          <w:rFonts w:eastAsia="Times New Roman"/>
        </w:rPr>
        <w:t xml:space="preserve">Distribusi nilai ini mencerminkan bahwa secara umum, </w:t>
      </w:r>
      <w:r w:rsidRPr="00E9107C">
        <w:rPr>
          <w:rFonts w:eastAsia="Times New Roman"/>
          <w:bCs/>
        </w:rPr>
        <w:t>tingkat akademik mahasiswa dalam dataset berada dalam kategori baik hingga sangat baik</w:t>
      </w:r>
      <w:r w:rsidRPr="00E9107C">
        <w:rPr>
          <w:rFonts w:eastAsia="Times New Roman"/>
        </w:rPr>
        <w:t xml:space="preserve">. Fakta ini membuka kemungkinan adanya </w:t>
      </w:r>
      <w:r w:rsidRPr="00E9107C">
        <w:rPr>
          <w:rFonts w:eastAsia="Times New Roman"/>
          <w:bCs/>
        </w:rPr>
        <w:t>faktor-faktor pendukung</w:t>
      </w:r>
      <w:r w:rsidRPr="00E9107C">
        <w:rPr>
          <w:rFonts w:eastAsia="Times New Roman"/>
        </w:rPr>
        <w:t xml:space="preserve"> yang turut memengaruhi capaian akademik mereka. Faktor tersebut bisa bersifat </w:t>
      </w:r>
      <w:r w:rsidRPr="00E9107C">
        <w:rPr>
          <w:rFonts w:eastAsia="Times New Roman"/>
          <w:bCs/>
        </w:rPr>
        <w:t>internal</w:t>
      </w:r>
      <w:r w:rsidRPr="00E9107C">
        <w:rPr>
          <w:rFonts w:eastAsia="Times New Roman"/>
        </w:rPr>
        <w:t xml:space="preserve">, seperti tingkat motivasi, kemampuan manajemen waktu, gaya belajar yang sesuai, serta kebiasaan belajar yang konsisten. Di sisi lain, </w:t>
      </w:r>
      <w:r w:rsidRPr="00E9107C">
        <w:rPr>
          <w:rFonts w:eastAsia="Times New Roman"/>
          <w:bCs/>
        </w:rPr>
        <w:t>faktor eksternal</w:t>
      </w:r>
      <w:r w:rsidRPr="00E9107C">
        <w:rPr>
          <w:rFonts w:eastAsia="Times New Roman"/>
        </w:rPr>
        <w:t xml:space="preserve"> juga bisa berperan penting, seperti dukungan lingkungan belajar yang kondusif, akses terhadap sumber belajar digital, kualitas pengajaran, hingga intervensi teknologi dalam proses pendidikan.</w:t>
      </w:r>
    </w:p>
    <w:p w14:paraId="6B87DEA3" w14:textId="77777777" w:rsidR="00E9107C" w:rsidRPr="00E9107C" w:rsidRDefault="00E9107C" w:rsidP="0083626A">
      <w:pPr>
        <w:spacing w:before="100" w:beforeAutospacing="1" w:after="100" w:afterAutospacing="1"/>
        <w:ind w:firstLine="360"/>
        <w:rPr>
          <w:rFonts w:eastAsia="Times New Roman"/>
        </w:rPr>
      </w:pPr>
      <w:r w:rsidRPr="00E9107C">
        <w:rPr>
          <w:rFonts w:eastAsia="Times New Roman"/>
        </w:rPr>
        <w:lastRenderedPageBreak/>
        <w:t xml:space="preserve">Namun demikian, distribusi yang tampak proporsional ini belum secara langsung menjelaskan </w:t>
      </w:r>
      <w:r w:rsidRPr="00E9107C">
        <w:rPr>
          <w:rFonts w:eastAsia="Times New Roman"/>
          <w:bCs/>
        </w:rPr>
        <w:t>apakah ada hubungan antara gaya belajar dan</w:t>
      </w:r>
      <w:r w:rsidRPr="00E9107C">
        <w:rPr>
          <w:rFonts w:eastAsia="Times New Roman"/>
          <w:b/>
          <w:bCs/>
        </w:rPr>
        <w:t xml:space="preserve"> </w:t>
      </w:r>
      <w:r w:rsidRPr="00E9107C">
        <w:rPr>
          <w:rFonts w:eastAsia="Times New Roman"/>
          <w:bCs/>
        </w:rPr>
        <w:t>performa akademik</w:t>
      </w:r>
      <w:r w:rsidRPr="00E9107C">
        <w:rPr>
          <w:rFonts w:eastAsia="Times New Roman"/>
        </w:rPr>
        <w:t xml:space="preserve">. Dengan kata lain, walaupun kategori nilai tampak seimbang dan dominasi nilai A cukup mencolok, tidak serta-merta dapat disimpulkan bahwa gaya belajar tertentu berkontribusi langsung terhadap capaian tersebut. Oleh karena itu, dibutuhkan </w:t>
      </w:r>
      <w:r w:rsidRPr="00E9107C">
        <w:rPr>
          <w:rFonts w:eastAsia="Times New Roman"/>
          <w:bCs/>
        </w:rPr>
        <w:t>analisis lanjutan yang lebih mendalam dan sistematis</w:t>
      </w:r>
      <w:r w:rsidRPr="00E9107C">
        <w:rPr>
          <w:rFonts w:eastAsia="Times New Roman"/>
        </w:rPr>
        <w:t>, seperti:</w:t>
      </w:r>
    </w:p>
    <w:p w14:paraId="56750195" w14:textId="77777777" w:rsidR="00E9107C" w:rsidRPr="00E9107C" w:rsidRDefault="00E9107C" w:rsidP="00E9107C">
      <w:pPr>
        <w:numPr>
          <w:ilvl w:val="0"/>
          <w:numId w:val="10"/>
        </w:numPr>
        <w:spacing w:before="100" w:beforeAutospacing="1" w:after="100" w:afterAutospacing="1"/>
        <w:rPr>
          <w:rFonts w:eastAsia="Times New Roman"/>
        </w:rPr>
      </w:pPr>
      <w:r w:rsidRPr="00E9107C">
        <w:rPr>
          <w:rFonts w:eastAsia="Times New Roman"/>
          <w:bCs/>
          <w:i/>
        </w:rPr>
        <w:t>Analisis asosiasi</w:t>
      </w:r>
      <w:r w:rsidRPr="00E9107C">
        <w:rPr>
          <w:rFonts w:eastAsia="Times New Roman"/>
        </w:rPr>
        <w:t xml:space="preserve"> untuk mengukur kekuatan hubungan antara gaya belajar dan nilai akhir.</w:t>
      </w:r>
    </w:p>
    <w:p w14:paraId="61CAA065" w14:textId="77777777" w:rsidR="00E9107C" w:rsidRPr="00E9107C" w:rsidRDefault="00E9107C" w:rsidP="00E9107C">
      <w:pPr>
        <w:numPr>
          <w:ilvl w:val="0"/>
          <w:numId w:val="10"/>
        </w:numPr>
        <w:spacing w:before="100" w:beforeAutospacing="1" w:after="100" w:afterAutospacing="1"/>
        <w:rPr>
          <w:rFonts w:eastAsia="Times New Roman"/>
        </w:rPr>
      </w:pPr>
      <w:r w:rsidRPr="00E9107C">
        <w:rPr>
          <w:rFonts w:eastAsia="Times New Roman"/>
          <w:bCs/>
          <w:i/>
        </w:rPr>
        <w:t>Klasifikasi supervised learning</w:t>
      </w:r>
      <w:r w:rsidRPr="00E9107C">
        <w:rPr>
          <w:rFonts w:eastAsia="Times New Roman"/>
        </w:rPr>
        <w:t xml:space="preserve"> untuk memprediksi nilai akhir berdasarkan atribut gaya belajar dan variabel lainnya.</w:t>
      </w:r>
    </w:p>
    <w:p w14:paraId="357838C8" w14:textId="77777777" w:rsidR="00E9107C" w:rsidRPr="00E9107C" w:rsidRDefault="00E9107C" w:rsidP="00E9107C">
      <w:pPr>
        <w:numPr>
          <w:ilvl w:val="0"/>
          <w:numId w:val="10"/>
        </w:numPr>
        <w:spacing w:before="100" w:beforeAutospacing="1" w:after="100" w:afterAutospacing="1"/>
        <w:rPr>
          <w:rFonts w:eastAsia="Times New Roman"/>
        </w:rPr>
      </w:pPr>
      <w:r w:rsidRPr="00E9107C">
        <w:rPr>
          <w:rFonts w:eastAsia="Times New Roman"/>
          <w:bCs/>
          <w:i/>
        </w:rPr>
        <w:t>Clustering</w:t>
      </w:r>
      <w:r w:rsidRPr="00E9107C">
        <w:rPr>
          <w:rFonts w:eastAsia="Times New Roman"/>
        </w:rPr>
        <w:t xml:space="preserve"> untuk mengidentifikasi kelompok mahasiswa dengan kecenderungan performa akademik yang serupa, yang kemudian dapat dianalisis lebih lanjut secara deskriptif.</w:t>
      </w:r>
    </w:p>
    <w:p w14:paraId="111B0F52" w14:textId="77777777" w:rsidR="008B6928" w:rsidRDefault="00E9107C" w:rsidP="008B6928">
      <w:pPr>
        <w:spacing w:before="100" w:beforeAutospacing="1" w:after="100" w:afterAutospacing="1"/>
        <w:ind w:firstLine="360"/>
        <w:rPr>
          <w:rFonts w:eastAsia="Times New Roman"/>
        </w:rPr>
      </w:pPr>
      <w:r w:rsidRPr="00E9107C">
        <w:rPr>
          <w:rFonts w:eastAsia="Times New Roman"/>
        </w:rPr>
        <w:t xml:space="preserve">Salah satu pendekatan yang digunakan dalam penelitian ini adalah </w:t>
      </w:r>
      <w:r w:rsidRPr="00E9107C">
        <w:rPr>
          <w:rFonts w:eastAsia="Times New Roman"/>
          <w:bCs/>
        </w:rPr>
        <w:t xml:space="preserve">algoritma </w:t>
      </w:r>
      <w:r w:rsidRPr="00E9107C">
        <w:rPr>
          <w:rFonts w:eastAsia="Times New Roman"/>
          <w:bCs/>
          <w:i/>
        </w:rPr>
        <w:t>K-Means</w:t>
      </w:r>
      <w:r w:rsidRPr="00E9107C">
        <w:rPr>
          <w:rFonts w:eastAsia="Times New Roman"/>
        </w:rPr>
        <w:t>, yang memungkinkan pengelompokan mahasiswa berdasarkan kemiripan atribut gaya belajar (</w:t>
      </w:r>
      <w:r w:rsidRPr="00E9107C">
        <w:rPr>
          <w:rFonts w:eastAsia="Times New Roman"/>
          <w:i/>
          <w:iCs/>
        </w:rPr>
        <w:t>Preferred_Learning_Style</w:t>
      </w:r>
      <w:r w:rsidRPr="00E9107C">
        <w:rPr>
          <w:rFonts w:eastAsia="Times New Roman"/>
        </w:rPr>
        <w:t>) dan nilai akhir (</w:t>
      </w:r>
      <w:r w:rsidRPr="00E9107C">
        <w:rPr>
          <w:rFonts w:eastAsia="Times New Roman"/>
          <w:i/>
          <w:iCs/>
        </w:rPr>
        <w:t>Final_Grade</w:t>
      </w:r>
      <w:r w:rsidRPr="00E9107C">
        <w:rPr>
          <w:rFonts w:eastAsia="Times New Roman"/>
        </w:rPr>
        <w:t>). Proses klasterisasi ini tidak hanya bertujuan untuk menemukan struktur atau pola tersembunyi dalam data, tetapi juga untuk membentuk dasar bagi pengembangan sistem pembelajaran adaptif yang mampu menyajikan strategi belajar berdasarkan kelompok karakteristik yang serupa.</w:t>
      </w:r>
    </w:p>
    <w:p w14:paraId="774A26B2" w14:textId="27D77E75" w:rsidR="00E9107C" w:rsidRPr="00E9107C" w:rsidRDefault="00E9107C" w:rsidP="008B6928">
      <w:pPr>
        <w:spacing w:before="100" w:beforeAutospacing="1" w:after="100" w:afterAutospacing="1"/>
        <w:ind w:firstLine="360"/>
        <w:rPr>
          <w:rFonts w:eastAsia="Times New Roman"/>
        </w:rPr>
      </w:pPr>
      <w:r w:rsidRPr="00E9107C">
        <w:rPr>
          <w:rFonts w:eastAsia="Times New Roman"/>
        </w:rPr>
        <w:t xml:space="preserve"> Jika digabungkan dengan data gaya belajar dan variabel pendukung lainnya, maka informasi ini dapat digunakan sebagai landasan dalam pengembangan sistem rekomendasi pembelajaran individual (</w:t>
      </w:r>
      <w:r w:rsidRPr="00E9107C">
        <w:rPr>
          <w:rFonts w:eastAsia="Times New Roman"/>
          <w:i/>
          <w:iCs/>
        </w:rPr>
        <w:t>personalized learning systems</w:t>
      </w:r>
      <w:r w:rsidRPr="00E9107C">
        <w:rPr>
          <w:rFonts w:eastAsia="Times New Roman"/>
        </w:rPr>
        <w:t>). Sistem seperti ini memungkinkan:</w:t>
      </w:r>
    </w:p>
    <w:p w14:paraId="72BB7BD6" w14:textId="77777777" w:rsidR="00E9107C" w:rsidRPr="00E9107C" w:rsidRDefault="00E9107C" w:rsidP="00E9107C">
      <w:pPr>
        <w:numPr>
          <w:ilvl w:val="0"/>
          <w:numId w:val="11"/>
        </w:numPr>
        <w:spacing w:before="100" w:beforeAutospacing="1" w:after="100" w:afterAutospacing="1"/>
        <w:rPr>
          <w:rFonts w:eastAsia="Times New Roman"/>
        </w:rPr>
      </w:pPr>
      <w:r w:rsidRPr="00E9107C">
        <w:rPr>
          <w:rFonts w:eastAsia="Times New Roman"/>
          <w:bCs/>
        </w:rPr>
        <w:t>Penyusunan materi ajar berbasis profil klaster mahasiswa</w:t>
      </w:r>
      <w:r w:rsidRPr="00E9107C">
        <w:rPr>
          <w:rFonts w:eastAsia="Times New Roman"/>
        </w:rPr>
        <w:t>.</w:t>
      </w:r>
    </w:p>
    <w:p w14:paraId="1D8AC6A4" w14:textId="77777777" w:rsidR="00E9107C" w:rsidRPr="00E9107C" w:rsidRDefault="00E9107C" w:rsidP="00E9107C">
      <w:pPr>
        <w:numPr>
          <w:ilvl w:val="0"/>
          <w:numId w:val="11"/>
        </w:numPr>
        <w:spacing w:before="100" w:beforeAutospacing="1" w:after="100" w:afterAutospacing="1"/>
        <w:rPr>
          <w:rFonts w:eastAsia="Times New Roman"/>
        </w:rPr>
      </w:pPr>
      <w:r w:rsidRPr="00E9107C">
        <w:rPr>
          <w:rFonts w:eastAsia="Times New Roman"/>
          <w:bCs/>
        </w:rPr>
        <w:t>Rekomendasi metode pembelajaran</w:t>
      </w:r>
      <w:r w:rsidRPr="00E9107C">
        <w:rPr>
          <w:rFonts w:eastAsia="Times New Roman"/>
        </w:rPr>
        <w:t xml:space="preserve"> (misalnya video interaktif untuk visual learner, forum diskusi untuk auditory learner).</w:t>
      </w:r>
    </w:p>
    <w:p w14:paraId="6FF34BD4" w14:textId="77777777" w:rsidR="00E9107C" w:rsidRPr="00E9107C" w:rsidRDefault="00E9107C" w:rsidP="00E9107C">
      <w:pPr>
        <w:numPr>
          <w:ilvl w:val="0"/>
          <w:numId w:val="11"/>
        </w:numPr>
        <w:spacing w:before="100" w:beforeAutospacing="1" w:after="100" w:afterAutospacing="1"/>
        <w:rPr>
          <w:rFonts w:eastAsia="Times New Roman"/>
        </w:rPr>
      </w:pPr>
      <w:r w:rsidRPr="00E9107C">
        <w:rPr>
          <w:rFonts w:eastAsia="Times New Roman"/>
          <w:bCs/>
        </w:rPr>
        <w:t>Intervensi dini untuk mahasiswa yang menunjukkan performa rendah</w:t>
      </w:r>
      <w:r w:rsidRPr="00E9107C">
        <w:rPr>
          <w:rFonts w:eastAsia="Times New Roman"/>
        </w:rPr>
        <w:t>, dengan memberikan bimbingan tambahan yang sesuai gaya belajarnya.</w:t>
      </w:r>
    </w:p>
    <w:p w14:paraId="63B10471" w14:textId="77777777" w:rsidR="00E9107C" w:rsidRPr="00E9107C" w:rsidRDefault="00E9107C" w:rsidP="00E9107C">
      <w:pPr>
        <w:numPr>
          <w:ilvl w:val="0"/>
          <w:numId w:val="11"/>
        </w:numPr>
        <w:spacing w:before="100" w:beforeAutospacing="1" w:after="100" w:afterAutospacing="1"/>
        <w:rPr>
          <w:rFonts w:eastAsia="Times New Roman"/>
        </w:rPr>
      </w:pPr>
      <w:r w:rsidRPr="00E9107C">
        <w:rPr>
          <w:rFonts w:eastAsia="Times New Roman"/>
          <w:bCs/>
        </w:rPr>
        <w:t>Penyesuaian waktu dan jenis evaluasi akademik</w:t>
      </w:r>
      <w:r w:rsidRPr="00E9107C">
        <w:rPr>
          <w:rFonts w:eastAsia="Times New Roman"/>
        </w:rPr>
        <w:t>, agar lebih sesuai dengan karakteristik belajar individu.</w:t>
      </w:r>
    </w:p>
    <w:p w14:paraId="190449C8" w14:textId="244465E4" w:rsidR="00E9107C" w:rsidRPr="00E9107C" w:rsidRDefault="00E9107C" w:rsidP="0083626A">
      <w:pPr>
        <w:spacing w:before="100" w:beforeAutospacing="1" w:after="100" w:afterAutospacing="1"/>
        <w:ind w:firstLine="360"/>
        <w:rPr>
          <w:rFonts w:eastAsia="Times New Roman"/>
        </w:rPr>
      </w:pPr>
      <w:r w:rsidRPr="00E9107C">
        <w:rPr>
          <w:rFonts w:eastAsia="Times New Roman"/>
        </w:rPr>
        <w:t xml:space="preserve">Dengan demikian, analisis terhadap atribut </w:t>
      </w:r>
      <w:r w:rsidRPr="00E9107C">
        <w:rPr>
          <w:rFonts w:eastAsia="Times New Roman"/>
          <w:i/>
          <w:iCs/>
        </w:rPr>
        <w:t>Final_Grade</w:t>
      </w:r>
      <w:r w:rsidRPr="00E9107C">
        <w:rPr>
          <w:rFonts w:eastAsia="Times New Roman"/>
        </w:rPr>
        <w:t xml:space="preserve"> tidak hanya menggambarkan capaian akademik mahasiswa secara umum, tetapi juga </w:t>
      </w:r>
      <w:r w:rsidRPr="00E9107C">
        <w:rPr>
          <w:rFonts w:eastAsia="Times New Roman"/>
          <w:bCs/>
        </w:rPr>
        <w:lastRenderedPageBreak/>
        <w:t xml:space="preserve">memiliki nilai strategis dalam perancangan pendekatan yang lebih </w:t>
      </w:r>
      <w:r w:rsidRPr="00E9107C">
        <w:rPr>
          <w:rFonts w:eastAsia="Times New Roman"/>
          <w:bCs/>
          <w:i/>
        </w:rPr>
        <w:t>adaptif, inklusif,</w:t>
      </w:r>
      <w:r w:rsidR="008B6928">
        <w:rPr>
          <w:rFonts w:eastAsia="Times New Roman"/>
          <w:bCs/>
        </w:rPr>
        <w:t xml:space="preserve"> dan berbasis bukti</w:t>
      </w:r>
      <w:r w:rsidRPr="00E9107C">
        <w:rPr>
          <w:rFonts w:eastAsia="Times New Roman"/>
        </w:rPr>
        <w:t xml:space="preserve">. Hasil ini memperkuat urgensi integrasi antara </w:t>
      </w:r>
      <w:r w:rsidRPr="00E9107C">
        <w:rPr>
          <w:rFonts w:eastAsia="Times New Roman"/>
          <w:bCs/>
          <w:i/>
        </w:rPr>
        <w:t>data analytics,</w:t>
      </w:r>
      <w:r w:rsidRPr="00E9107C">
        <w:rPr>
          <w:rFonts w:eastAsia="Times New Roman"/>
          <w:bCs/>
        </w:rPr>
        <w:t xml:space="preserve"> </w:t>
      </w:r>
      <w:r w:rsidRPr="00E9107C">
        <w:rPr>
          <w:rFonts w:eastAsia="Times New Roman"/>
          <w:bCs/>
          <w:i/>
        </w:rPr>
        <w:t>machine learning</w:t>
      </w:r>
      <w:r w:rsidR="008B6928">
        <w:rPr>
          <w:rFonts w:eastAsia="Times New Roman"/>
        </w:rPr>
        <w:t xml:space="preserve"> </w:t>
      </w:r>
      <w:r w:rsidRPr="00E9107C">
        <w:rPr>
          <w:rFonts w:eastAsia="Times New Roman"/>
        </w:rPr>
        <w:t>dalam upaya peningkatan mutu pendidikan di era digital.</w:t>
      </w:r>
    </w:p>
    <w:p w14:paraId="3143B3FC" w14:textId="668DD685" w:rsidR="00EC7E54" w:rsidRDefault="00EC7E54" w:rsidP="00DE0463">
      <w:pPr>
        <w:spacing w:before="100" w:beforeAutospacing="1" w:after="100" w:afterAutospacing="1"/>
      </w:pPr>
      <w:r>
        <w:rPr>
          <w:noProof/>
        </w:rPr>
        <w:drawing>
          <wp:inline distT="0" distB="0" distL="0" distR="0" wp14:anchorId="272BDDD6" wp14:editId="7FA8058F">
            <wp:extent cx="2579298" cy="13798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330).png"/>
                    <pic:cNvPicPr/>
                  </pic:nvPicPr>
                  <pic:blipFill rotWithShape="1">
                    <a:blip r:embed="rId17" cstate="print">
                      <a:extLst>
                        <a:ext uri="{28A0092B-C50C-407E-A947-70E740481C1C}">
                          <a14:useLocalDpi xmlns:a14="http://schemas.microsoft.com/office/drawing/2010/main" val="0"/>
                        </a:ext>
                      </a:extLst>
                    </a:blip>
                    <a:srcRect b="9093"/>
                    <a:stretch/>
                  </pic:blipFill>
                  <pic:spPr bwMode="auto">
                    <a:xfrm>
                      <a:off x="0" y="0"/>
                      <a:ext cx="2583796" cy="1382261"/>
                    </a:xfrm>
                    <a:prstGeom prst="rect">
                      <a:avLst/>
                    </a:prstGeom>
                    <a:ln>
                      <a:noFill/>
                    </a:ln>
                    <a:extLst>
                      <a:ext uri="{53640926-AAD7-44D8-BBD7-CCE9431645EC}">
                        <a14:shadowObscured xmlns:a14="http://schemas.microsoft.com/office/drawing/2010/main"/>
                      </a:ext>
                    </a:extLst>
                  </pic:spPr>
                </pic:pic>
              </a:graphicData>
            </a:graphic>
          </wp:inline>
        </w:drawing>
      </w:r>
    </w:p>
    <w:p w14:paraId="6D5F3DBD" w14:textId="071C6286" w:rsidR="00445F64" w:rsidRDefault="00445F64" w:rsidP="00445F64">
      <w:pPr>
        <w:widowControl w:val="0"/>
        <w:autoSpaceDE w:val="0"/>
        <w:ind w:right="-1"/>
        <w:rPr>
          <w:i/>
          <w:sz w:val="16"/>
          <w:szCs w:val="16"/>
        </w:rPr>
      </w:pPr>
      <w:r w:rsidRPr="00445F64">
        <w:rPr>
          <w:i/>
          <w:sz w:val="16"/>
          <w:szCs w:val="16"/>
        </w:rPr>
        <w:t xml:space="preserve">Sumber : </w:t>
      </w:r>
      <w:r w:rsidR="006361DC">
        <w:rPr>
          <w:i/>
          <w:sz w:val="16"/>
          <w:szCs w:val="16"/>
        </w:rPr>
        <w:t>Di Olah Penulis Menggunakan Software Weka</w:t>
      </w:r>
    </w:p>
    <w:p w14:paraId="66FC6FCA" w14:textId="77777777" w:rsidR="006361DC" w:rsidRPr="00445F64" w:rsidRDefault="006361DC" w:rsidP="00445F64">
      <w:pPr>
        <w:widowControl w:val="0"/>
        <w:autoSpaceDE w:val="0"/>
        <w:ind w:right="-1"/>
        <w:rPr>
          <w:b/>
          <w:bCs/>
          <w:i/>
          <w:spacing w:val="1"/>
          <w:w w:val="104"/>
          <w:lang w:val="fi-FI"/>
        </w:rPr>
      </w:pPr>
    </w:p>
    <w:p w14:paraId="4DEA106F" w14:textId="77777777" w:rsidR="00A154C4" w:rsidRDefault="00EC7E54" w:rsidP="00445F64">
      <w:pPr>
        <w:widowControl w:val="0"/>
        <w:autoSpaceDE w:val="0"/>
        <w:ind w:right="-1"/>
        <w:jc w:val="center"/>
      </w:pPr>
      <w:r>
        <w:rPr>
          <w:rStyle w:val="Strong"/>
        </w:rPr>
        <w:t>Gambar 3.</w:t>
      </w:r>
      <w:r>
        <w:t xml:space="preserve"> </w:t>
      </w:r>
      <w:r w:rsidRPr="0083626A">
        <w:rPr>
          <w:sz w:val="16"/>
          <w:szCs w:val="16"/>
        </w:rPr>
        <w:t xml:space="preserve">Hasil Klasifikasi menggunakan </w:t>
      </w:r>
      <w:r w:rsidRPr="0083626A">
        <w:rPr>
          <w:i/>
          <w:sz w:val="16"/>
          <w:szCs w:val="16"/>
        </w:rPr>
        <w:t>cluster</w:t>
      </w:r>
      <w:r w:rsidRPr="0083626A">
        <w:rPr>
          <w:sz w:val="16"/>
          <w:szCs w:val="16"/>
        </w:rPr>
        <w:t xml:space="preserve"> dengan logika </w:t>
      </w:r>
      <w:r w:rsidRPr="0083626A">
        <w:rPr>
          <w:i/>
          <w:sz w:val="16"/>
          <w:szCs w:val="16"/>
        </w:rPr>
        <w:t>K-means</w:t>
      </w:r>
    </w:p>
    <w:p w14:paraId="38C8BC1B" w14:textId="77777777" w:rsidR="006361DC" w:rsidRDefault="008B6928" w:rsidP="006361DC">
      <w:pPr>
        <w:spacing w:before="100" w:beforeAutospacing="1" w:after="100" w:afterAutospacing="1"/>
        <w:ind w:firstLine="720"/>
        <w:rPr>
          <w:rFonts w:eastAsia="Times New Roman"/>
        </w:rPr>
      </w:pPr>
      <w:r>
        <w:rPr>
          <w:rFonts w:eastAsia="Times New Roman"/>
        </w:rPr>
        <w:t xml:space="preserve">Hasil </w:t>
      </w:r>
      <w:r>
        <w:rPr>
          <w:rFonts w:eastAsia="Times New Roman"/>
          <w:b/>
        </w:rPr>
        <w:t xml:space="preserve">Gambar 3, </w:t>
      </w:r>
      <w:r w:rsidR="00E9107C" w:rsidRPr="00E9107C">
        <w:rPr>
          <w:rFonts w:eastAsia="Times New Roman"/>
        </w:rPr>
        <w:t xml:space="preserve">Proses klasterisasi dalam penelitian ini dilakukan dengan menerapkan algoritma </w:t>
      </w:r>
      <w:r w:rsidR="00E9107C" w:rsidRPr="00E9107C">
        <w:rPr>
          <w:rFonts w:eastAsia="Times New Roman"/>
          <w:bCs/>
          <w:i/>
        </w:rPr>
        <w:t>K-Means</w:t>
      </w:r>
      <w:r w:rsidR="00E9107C" w:rsidRPr="00E9107C">
        <w:rPr>
          <w:rFonts w:eastAsia="Times New Roman"/>
        </w:rPr>
        <w:t xml:space="preserve"> yang diimplementasikan menggunakan perangkat lunak </w:t>
      </w:r>
      <w:r w:rsidR="00E9107C" w:rsidRPr="00E9107C">
        <w:rPr>
          <w:rFonts w:eastAsia="Times New Roman"/>
          <w:bCs/>
          <w:i/>
        </w:rPr>
        <w:t>Weka</w:t>
      </w:r>
      <w:r w:rsidR="00E9107C" w:rsidRPr="00E9107C">
        <w:rPr>
          <w:rFonts w:eastAsia="Times New Roman"/>
          <w:i/>
        </w:rPr>
        <w:t>.</w:t>
      </w:r>
      <w:r w:rsidR="00E9107C" w:rsidRPr="00E9107C">
        <w:rPr>
          <w:rFonts w:eastAsia="Times New Roman"/>
        </w:rPr>
        <w:t xml:space="preserve"> Dataset yang digunakan mencakup sebanyak </w:t>
      </w:r>
      <w:r w:rsidR="00E9107C" w:rsidRPr="00E9107C">
        <w:rPr>
          <w:rFonts w:eastAsia="Times New Roman"/>
          <w:bCs/>
        </w:rPr>
        <w:t>10.000 entri data mahasiswa</w:t>
      </w:r>
      <w:r w:rsidR="00E9107C" w:rsidRPr="00E9107C">
        <w:rPr>
          <w:rFonts w:eastAsia="Times New Roman"/>
        </w:rPr>
        <w:t xml:space="preserve">, dengan berbagai atribut yang relevan terhadap performa akademik, seperti </w:t>
      </w:r>
      <w:r w:rsidR="00E9107C" w:rsidRPr="00E9107C">
        <w:rPr>
          <w:rFonts w:eastAsia="Times New Roman"/>
          <w:i/>
          <w:iCs/>
        </w:rPr>
        <w:t>Exam Score</w:t>
      </w:r>
      <w:r w:rsidR="00E9107C" w:rsidRPr="00E9107C">
        <w:rPr>
          <w:rFonts w:eastAsia="Times New Roman"/>
        </w:rPr>
        <w:t xml:space="preserve">, </w:t>
      </w:r>
      <w:r w:rsidR="00E9107C" w:rsidRPr="00E9107C">
        <w:rPr>
          <w:rFonts w:eastAsia="Times New Roman"/>
          <w:i/>
          <w:iCs/>
        </w:rPr>
        <w:t>Assignment Completion Rate</w:t>
      </w:r>
      <w:r w:rsidR="00E9107C" w:rsidRPr="00E9107C">
        <w:rPr>
          <w:rFonts w:eastAsia="Times New Roman"/>
        </w:rPr>
        <w:t xml:space="preserve">, </w:t>
      </w:r>
      <w:r w:rsidR="00E9107C" w:rsidRPr="00E9107C">
        <w:rPr>
          <w:rFonts w:eastAsia="Times New Roman"/>
          <w:i/>
          <w:iCs/>
        </w:rPr>
        <w:t>Final Grade</w:t>
      </w:r>
      <w:r w:rsidR="00E9107C" w:rsidRPr="00E9107C">
        <w:rPr>
          <w:rFonts w:eastAsia="Times New Roman"/>
        </w:rPr>
        <w:t xml:space="preserve">, </w:t>
      </w:r>
      <w:r w:rsidR="00E9107C" w:rsidRPr="00E9107C">
        <w:rPr>
          <w:rFonts w:eastAsia="Times New Roman"/>
          <w:i/>
          <w:iCs/>
        </w:rPr>
        <w:t>Study Hours per Week</w:t>
      </w:r>
      <w:r w:rsidR="00E9107C" w:rsidRPr="00E9107C">
        <w:rPr>
          <w:rFonts w:eastAsia="Times New Roman"/>
        </w:rPr>
        <w:t xml:space="preserve">, dan </w:t>
      </w:r>
      <w:r w:rsidR="00E9107C" w:rsidRPr="00E9107C">
        <w:rPr>
          <w:rFonts w:eastAsia="Times New Roman"/>
          <w:i/>
          <w:iCs/>
        </w:rPr>
        <w:t>Preferred Learning Style</w:t>
      </w:r>
      <w:r w:rsidR="006361DC">
        <w:rPr>
          <w:rFonts w:eastAsia="Times New Roman"/>
        </w:rPr>
        <w:t>.</w:t>
      </w:r>
    </w:p>
    <w:p w14:paraId="5379EF63" w14:textId="576AD70C" w:rsidR="00E9107C" w:rsidRPr="00E9107C" w:rsidRDefault="00E9107C" w:rsidP="006361DC">
      <w:pPr>
        <w:spacing w:before="100" w:beforeAutospacing="1" w:after="100" w:afterAutospacing="1"/>
        <w:ind w:firstLine="720"/>
        <w:rPr>
          <w:rFonts w:eastAsia="Times New Roman"/>
        </w:rPr>
      </w:pPr>
      <w:r w:rsidRPr="00E9107C">
        <w:rPr>
          <w:rFonts w:eastAsia="Times New Roman"/>
        </w:rPr>
        <w:t xml:space="preserve">Secara rinci, </w:t>
      </w:r>
      <w:r w:rsidRPr="00E9107C">
        <w:rPr>
          <w:rFonts w:eastAsia="Times New Roman"/>
          <w:bCs/>
          <w:i/>
        </w:rPr>
        <w:t>Cluster 1</w:t>
      </w:r>
      <w:r w:rsidRPr="00E9107C">
        <w:rPr>
          <w:rFonts w:eastAsia="Times New Roman"/>
        </w:rPr>
        <w:t xml:space="preserve"> menunjukkan karakteristik mahasiswa dengan </w:t>
      </w:r>
      <w:r w:rsidRPr="00E9107C">
        <w:rPr>
          <w:rFonts w:eastAsia="Times New Roman"/>
          <w:bCs/>
        </w:rPr>
        <w:t>performa akademik tinggi</w:t>
      </w:r>
      <w:r w:rsidRPr="00E9107C">
        <w:rPr>
          <w:rFonts w:eastAsia="Times New Roman"/>
        </w:rPr>
        <w:t xml:space="preserve">, ditandai dengan nilai rata-rata </w:t>
      </w:r>
      <w:r w:rsidRPr="00E9107C">
        <w:rPr>
          <w:rFonts w:eastAsia="Times New Roman"/>
          <w:i/>
          <w:iCs/>
        </w:rPr>
        <w:t>Exam Score</w:t>
      </w:r>
      <w:r w:rsidRPr="00E9107C">
        <w:rPr>
          <w:rFonts w:eastAsia="Times New Roman"/>
        </w:rPr>
        <w:t xml:space="preserve"> sebesar </w:t>
      </w:r>
      <w:r w:rsidRPr="00E9107C">
        <w:rPr>
          <w:rFonts w:eastAsia="Times New Roman"/>
          <w:bCs/>
        </w:rPr>
        <w:t>77,5%</w:t>
      </w:r>
      <w:r w:rsidRPr="00E9107C">
        <w:rPr>
          <w:rFonts w:eastAsia="Times New Roman"/>
        </w:rPr>
        <w:t xml:space="preserve">, </w:t>
      </w:r>
      <w:r w:rsidRPr="00E9107C">
        <w:rPr>
          <w:rFonts w:eastAsia="Times New Roman"/>
          <w:i/>
          <w:iCs/>
        </w:rPr>
        <w:t>Assignment Completion Rate</w:t>
      </w:r>
      <w:r w:rsidRPr="00E9107C">
        <w:rPr>
          <w:rFonts w:eastAsia="Times New Roman"/>
        </w:rPr>
        <w:t xml:space="preserve"> sebesar </w:t>
      </w:r>
      <w:r w:rsidRPr="00E9107C">
        <w:rPr>
          <w:rFonts w:eastAsia="Times New Roman"/>
          <w:bCs/>
        </w:rPr>
        <w:t>74,5%</w:t>
      </w:r>
      <w:r w:rsidRPr="00E9107C">
        <w:rPr>
          <w:rFonts w:eastAsia="Times New Roman"/>
        </w:rPr>
        <w:t>, serta dominasi nilai akhir (</w:t>
      </w:r>
      <w:r w:rsidRPr="00E9107C">
        <w:rPr>
          <w:rFonts w:eastAsia="Times New Roman"/>
          <w:i/>
          <w:iCs/>
        </w:rPr>
        <w:t>Final Grade</w:t>
      </w:r>
      <w:r w:rsidRPr="00E9107C">
        <w:rPr>
          <w:rFonts w:eastAsia="Times New Roman"/>
        </w:rPr>
        <w:t xml:space="preserve">) pada kategori </w:t>
      </w:r>
      <w:r w:rsidRPr="00E9107C">
        <w:rPr>
          <w:rFonts w:eastAsia="Times New Roman"/>
          <w:bCs/>
        </w:rPr>
        <w:t>A</w:t>
      </w:r>
      <w:r w:rsidRPr="00E9107C">
        <w:rPr>
          <w:rFonts w:eastAsia="Times New Roman"/>
        </w:rPr>
        <w:t xml:space="preserve">. Sebaliknya, </w:t>
      </w:r>
      <w:r w:rsidRPr="00E9107C">
        <w:rPr>
          <w:rFonts w:eastAsia="Times New Roman"/>
          <w:bCs/>
        </w:rPr>
        <w:t>Cluster 0</w:t>
      </w:r>
      <w:r w:rsidRPr="00E9107C">
        <w:rPr>
          <w:rFonts w:eastAsia="Times New Roman"/>
        </w:rPr>
        <w:t xml:space="preserve"> mencerminkan kelompok mahasiswa dengan </w:t>
      </w:r>
      <w:r w:rsidRPr="00E9107C">
        <w:rPr>
          <w:rFonts w:eastAsia="Times New Roman"/>
          <w:bCs/>
        </w:rPr>
        <w:t>performa akademik lebih rendah</w:t>
      </w:r>
      <w:r w:rsidRPr="00E9107C">
        <w:rPr>
          <w:rFonts w:eastAsia="Times New Roman"/>
        </w:rPr>
        <w:t xml:space="preserve">, dengan nilai rata-rata </w:t>
      </w:r>
      <w:r w:rsidRPr="00E9107C">
        <w:rPr>
          <w:rFonts w:eastAsia="Times New Roman"/>
          <w:i/>
          <w:iCs/>
        </w:rPr>
        <w:t>Exam Score</w:t>
      </w:r>
      <w:r w:rsidRPr="00E9107C">
        <w:rPr>
          <w:rFonts w:eastAsia="Times New Roman"/>
        </w:rPr>
        <w:t xml:space="preserve"> sebesar </w:t>
      </w:r>
      <w:r w:rsidRPr="00E9107C">
        <w:rPr>
          <w:rFonts w:eastAsia="Times New Roman"/>
          <w:bCs/>
        </w:rPr>
        <w:t>59,6%</w:t>
      </w:r>
      <w:r w:rsidRPr="00E9107C">
        <w:rPr>
          <w:rFonts w:eastAsia="Times New Roman"/>
        </w:rPr>
        <w:t xml:space="preserve">, </w:t>
      </w:r>
      <w:r w:rsidRPr="00E9107C">
        <w:rPr>
          <w:rFonts w:eastAsia="Times New Roman"/>
          <w:i/>
          <w:iCs/>
        </w:rPr>
        <w:t>Assignment Completion Rate</w:t>
      </w:r>
      <w:r w:rsidRPr="00E9107C">
        <w:rPr>
          <w:rFonts w:eastAsia="Times New Roman"/>
        </w:rPr>
        <w:t xml:space="preserve"> sebesar </w:t>
      </w:r>
      <w:r w:rsidRPr="00E9107C">
        <w:rPr>
          <w:rFonts w:eastAsia="Times New Roman"/>
          <w:bCs/>
        </w:rPr>
        <w:t>75,1%</w:t>
      </w:r>
      <w:r w:rsidRPr="00E9107C">
        <w:rPr>
          <w:rFonts w:eastAsia="Times New Roman"/>
        </w:rPr>
        <w:t xml:space="preserve">, dan dominasi </w:t>
      </w:r>
      <w:r w:rsidRPr="00E9107C">
        <w:rPr>
          <w:rFonts w:eastAsia="Times New Roman"/>
          <w:i/>
          <w:iCs/>
        </w:rPr>
        <w:t>Final Grade</w:t>
      </w:r>
      <w:r w:rsidRPr="00E9107C">
        <w:rPr>
          <w:rFonts w:eastAsia="Times New Roman"/>
        </w:rPr>
        <w:t xml:space="preserve"> pada kategori </w:t>
      </w:r>
      <w:r w:rsidRPr="00E9107C">
        <w:rPr>
          <w:rFonts w:eastAsia="Times New Roman"/>
          <w:bCs/>
        </w:rPr>
        <w:t>D</w:t>
      </w:r>
      <w:r w:rsidRPr="00E9107C">
        <w:rPr>
          <w:rFonts w:eastAsia="Times New Roman"/>
        </w:rPr>
        <w:t>. Perlu dicatat bahwa tingkat penyelesaian tugas pada kedua klaster relatif sebanding, namun perbedaan mencolok terlihat pada capaian nilai ujian dan nilai akhir secara keseluruhan. Hal ini mengindikasikan bahwa penyelesaian tugas semata belum cukup menjamin pencapaian akademik yang optimal, dan bahwa faktor lain turut memengaruhi perbedaan tersebut.</w:t>
      </w:r>
    </w:p>
    <w:p w14:paraId="72835D93" w14:textId="77777777" w:rsidR="00E9107C" w:rsidRPr="00E9107C" w:rsidRDefault="00E9107C" w:rsidP="0083626A">
      <w:pPr>
        <w:spacing w:before="100" w:beforeAutospacing="1" w:after="100" w:afterAutospacing="1"/>
        <w:ind w:firstLine="720"/>
        <w:rPr>
          <w:rFonts w:eastAsia="Times New Roman"/>
        </w:rPr>
      </w:pPr>
      <w:r w:rsidRPr="00E9107C">
        <w:rPr>
          <w:rFonts w:eastAsia="Times New Roman"/>
        </w:rPr>
        <w:t xml:space="preserve">Terkait atribut </w:t>
      </w:r>
      <w:r w:rsidRPr="001C70C1">
        <w:rPr>
          <w:rFonts w:eastAsia="Times New Roman"/>
          <w:bCs/>
          <w:i/>
        </w:rPr>
        <w:t>Preferred Learning Style</w:t>
      </w:r>
      <w:r w:rsidRPr="00E9107C">
        <w:rPr>
          <w:rFonts w:eastAsia="Times New Roman"/>
          <w:i/>
        </w:rPr>
        <w:t>,</w:t>
      </w:r>
      <w:r w:rsidRPr="00E9107C">
        <w:rPr>
          <w:rFonts w:eastAsia="Times New Roman"/>
        </w:rPr>
        <w:t xml:space="preserve"> hasil klasterisasi menunjukkan bahwa </w:t>
      </w:r>
      <w:r w:rsidRPr="001C70C1">
        <w:rPr>
          <w:rFonts w:eastAsia="Times New Roman"/>
          <w:bCs/>
          <w:i/>
        </w:rPr>
        <w:t>Cluster 1</w:t>
      </w:r>
      <w:r w:rsidRPr="00E9107C">
        <w:rPr>
          <w:rFonts w:eastAsia="Times New Roman"/>
        </w:rPr>
        <w:t xml:space="preserve"> didominasi oleh mahasiswa dengan gaya belajar </w:t>
      </w:r>
      <w:r w:rsidRPr="00E9107C">
        <w:rPr>
          <w:rFonts w:eastAsia="Times New Roman"/>
          <w:bCs/>
        </w:rPr>
        <w:t>Visual</w:t>
      </w:r>
      <w:r w:rsidRPr="00E9107C">
        <w:rPr>
          <w:rFonts w:eastAsia="Times New Roman"/>
        </w:rPr>
        <w:t xml:space="preserve"> dan </w:t>
      </w:r>
      <w:r w:rsidRPr="00E9107C">
        <w:rPr>
          <w:rFonts w:eastAsia="Times New Roman"/>
          <w:bCs/>
        </w:rPr>
        <w:t>Kinestetik</w:t>
      </w:r>
      <w:r w:rsidRPr="00E9107C">
        <w:rPr>
          <w:rFonts w:eastAsia="Times New Roman"/>
        </w:rPr>
        <w:t xml:space="preserve">, sedangkan </w:t>
      </w:r>
      <w:r w:rsidRPr="001C70C1">
        <w:rPr>
          <w:rFonts w:eastAsia="Times New Roman"/>
          <w:bCs/>
          <w:i/>
        </w:rPr>
        <w:t>Cluster 0</w:t>
      </w:r>
      <w:r w:rsidRPr="00E9107C">
        <w:rPr>
          <w:rFonts w:eastAsia="Times New Roman"/>
        </w:rPr>
        <w:t xml:space="preserve"> lebih banyak terdiri dari mahasiswa dengan gaya belajar </w:t>
      </w:r>
      <w:r w:rsidRPr="00E9107C">
        <w:rPr>
          <w:rFonts w:eastAsia="Times New Roman"/>
          <w:bCs/>
        </w:rPr>
        <w:t>Kinestetik</w:t>
      </w:r>
      <w:r w:rsidRPr="00E9107C">
        <w:rPr>
          <w:rFonts w:eastAsia="Times New Roman"/>
        </w:rPr>
        <w:t xml:space="preserve"> dan </w:t>
      </w:r>
      <w:r w:rsidRPr="001C70C1">
        <w:rPr>
          <w:rFonts w:eastAsia="Times New Roman"/>
          <w:bCs/>
          <w:i/>
        </w:rPr>
        <w:t>Reading/Writing</w:t>
      </w:r>
      <w:r w:rsidRPr="00E9107C">
        <w:rPr>
          <w:rFonts w:eastAsia="Times New Roman"/>
          <w:i/>
        </w:rPr>
        <w:t>.</w:t>
      </w:r>
      <w:r w:rsidRPr="00E9107C">
        <w:rPr>
          <w:rFonts w:eastAsia="Times New Roman"/>
        </w:rPr>
        <w:t xml:space="preserve"> Meskipun gaya belajar </w:t>
      </w:r>
      <w:r w:rsidRPr="001C70C1">
        <w:rPr>
          <w:rFonts w:eastAsia="Times New Roman"/>
          <w:bCs/>
          <w:i/>
        </w:rPr>
        <w:t>Kinestetik</w:t>
      </w:r>
      <w:r w:rsidRPr="00E9107C">
        <w:rPr>
          <w:rFonts w:eastAsia="Times New Roman"/>
        </w:rPr>
        <w:t xml:space="preserve"> muncul pada kedua </w:t>
      </w:r>
      <w:r w:rsidRPr="00E9107C">
        <w:rPr>
          <w:rFonts w:eastAsia="Times New Roman"/>
          <w:i/>
        </w:rPr>
        <w:t>klaster,</w:t>
      </w:r>
      <w:r w:rsidRPr="00E9107C">
        <w:rPr>
          <w:rFonts w:eastAsia="Times New Roman"/>
        </w:rPr>
        <w:t xml:space="preserve"> kombinasi dengan gaya </w:t>
      </w:r>
      <w:r w:rsidRPr="001C70C1">
        <w:rPr>
          <w:rFonts w:eastAsia="Times New Roman"/>
          <w:bCs/>
          <w:i/>
        </w:rPr>
        <w:t>Visual</w:t>
      </w:r>
      <w:r w:rsidRPr="00E9107C">
        <w:rPr>
          <w:rFonts w:eastAsia="Times New Roman"/>
        </w:rPr>
        <w:t xml:space="preserve"> tampaknya memberikan kontribusi yang lebih positif terhadap </w:t>
      </w:r>
      <w:r w:rsidRPr="00E9107C">
        <w:rPr>
          <w:rFonts w:eastAsia="Times New Roman"/>
        </w:rPr>
        <w:lastRenderedPageBreak/>
        <w:t xml:space="preserve">performa akademik. Ini mengindikasikan bahwa </w:t>
      </w:r>
      <w:r w:rsidRPr="00E9107C">
        <w:rPr>
          <w:rFonts w:eastAsia="Times New Roman"/>
          <w:bCs/>
        </w:rPr>
        <w:t>penggunaan media visual</w:t>
      </w:r>
      <w:r w:rsidRPr="00E9107C">
        <w:rPr>
          <w:rFonts w:eastAsia="Times New Roman"/>
        </w:rPr>
        <w:t>, pendekatan pembelajaran berbasis pengamatan, dan representasi grafis informasi dapat membantu memperkuat pemahaman dan hasil belajar mahasiswa secara signifikan.</w:t>
      </w:r>
    </w:p>
    <w:p w14:paraId="02C5C688" w14:textId="77777777" w:rsidR="006361DC" w:rsidRDefault="00E9107C" w:rsidP="006361DC">
      <w:pPr>
        <w:spacing w:before="100" w:beforeAutospacing="1" w:after="100" w:afterAutospacing="1"/>
        <w:ind w:firstLine="720"/>
        <w:rPr>
          <w:rFonts w:eastAsia="Times New Roman"/>
        </w:rPr>
      </w:pPr>
      <w:r w:rsidRPr="00E9107C">
        <w:rPr>
          <w:rFonts w:eastAsia="Times New Roman"/>
        </w:rPr>
        <w:t xml:space="preserve">Ketika metode pembelajaran sesuai dengan cara siswa merasa nyaman dalam menyerap informasi, maka efektivitas pembelajaran cenderung meningkat. Namun demikian, penting untuk dicatat bahwa gaya belajar bukan satu-satunya determinan keberhasilan akademik. Kombinasi dengan </w:t>
      </w:r>
      <w:r w:rsidRPr="00E9107C">
        <w:rPr>
          <w:rFonts w:eastAsia="Times New Roman"/>
          <w:bCs/>
        </w:rPr>
        <w:t>dukungan lingkungan belajar, motivasi intrinsik, kualitas pengajaran, dan penggunaan teknologi pendidikan</w:t>
      </w:r>
      <w:r w:rsidRPr="00E9107C">
        <w:rPr>
          <w:rFonts w:eastAsia="Times New Roman"/>
        </w:rPr>
        <w:t xml:space="preserve"> yang tepat juga memainkan peran yang sangat penting.</w:t>
      </w:r>
    </w:p>
    <w:p w14:paraId="72A7FBA5" w14:textId="3A6CF8FC" w:rsidR="00E9107C" w:rsidRPr="00E9107C" w:rsidRDefault="00E9107C" w:rsidP="006361DC">
      <w:pPr>
        <w:spacing w:before="100" w:beforeAutospacing="1" w:after="100" w:afterAutospacing="1"/>
        <w:ind w:firstLine="720"/>
        <w:rPr>
          <w:rFonts w:eastAsia="Times New Roman"/>
        </w:rPr>
      </w:pPr>
      <w:r w:rsidRPr="00E9107C">
        <w:rPr>
          <w:rFonts w:eastAsia="Times New Roman"/>
        </w:rPr>
        <w:t xml:space="preserve"> Hasil klasterisasi ini juga dapat digunakan sebagai dasar dalam </w:t>
      </w:r>
      <w:r w:rsidRPr="00E9107C">
        <w:rPr>
          <w:rFonts w:eastAsia="Times New Roman"/>
          <w:bCs/>
        </w:rPr>
        <w:t>pengembangan sistem rekomendasi pembelajaran adaptif (adaptive learning systems)</w:t>
      </w:r>
      <w:r w:rsidRPr="00E9107C">
        <w:rPr>
          <w:rFonts w:eastAsia="Times New Roman"/>
        </w:rPr>
        <w:t xml:space="preserve"> yang menyesuaikan materi, metode, dan evaluasi berdasarkan profil belajar mahasiswa secara individual.</w:t>
      </w:r>
      <w:r w:rsidR="006361DC">
        <w:rPr>
          <w:rFonts w:eastAsia="Times New Roman"/>
        </w:rPr>
        <w:t xml:space="preserve"> </w:t>
      </w:r>
      <w:r w:rsidRPr="00E9107C">
        <w:rPr>
          <w:rFonts w:eastAsia="Times New Roman"/>
        </w:rPr>
        <w:t xml:space="preserve">Secara keseluruhan, implementasi algoritma </w:t>
      </w:r>
      <w:r w:rsidRPr="00E9107C">
        <w:rPr>
          <w:rFonts w:eastAsia="Times New Roman"/>
          <w:i/>
        </w:rPr>
        <w:t xml:space="preserve">K-Means </w:t>
      </w:r>
      <w:r w:rsidRPr="00E9107C">
        <w:rPr>
          <w:rFonts w:eastAsia="Times New Roman"/>
        </w:rPr>
        <w:t xml:space="preserve">dalam penelitian ini memberikan gambaran awal tentang bagaimana pendekatan machine learning dapat diterapkan untuk mendukung </w:t>
      </w:r>
      <w:r w:rsidRPr="00E9107C">
        <w:rPr>
          <w:rFonts w:eastAsia="Times New Roman"/>
          <w:bCs/>
        </w:rPr>
        <w:t>pengambilan keputusan berbasis data dalam konteks pendidikan tinggi</w:t>
      </w:r>
      <w:r w:rsidR="0083626A">
        <w:rPr>
          <w:rFonts w:eastAsia="Times New Roman"/>
        </w:rPr>
        <w:t xml:space="preserve">. </w:t>
      </w:r>
    </w:p>
    <w:p w14:paraId="78DD7DC2" w14:textId="6BEA16B3" w:rsidR="007009AE" w:rsidRDefault="007009AE" w:rsidP="00A154C4">
      <w:pPr>
        <w:spacing w:before="100" w:beforeAutospacing="1" w:after="100" w:afterAutospacing="1"/>
        <w:rPr>
          <w:rFonts w:eastAsia="Times New Roman"/>
          <w:i/>
        </w:rPr>
      </w:pPr>
      <w:r>
        <w:rPr>
          <w:rFonts w:eastAsia="Times New Roman"/>
          <w:i/>
          <w:noProof/>
        </w:rPr>
        <w:drawing>
          <wp:inline distT="0" distB="0" distL="0" distR="0" wp14:anchorId="3F6280C2" wp14:editId="7C793252">
            <wp:extent cx="2700020" cy="1397479"/>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331).png"/>
                    <pic:cNvPicPr/>
                  </pic:nvPicPr>
                  <pic:blipFill rotWithShape="1">
                    <a:blip r:embed="rId18" cstate="print">
                      <a:extLst>
                        <a:ext uri="{28A0092B-C50C-407E-A947-70E740481C1C}">
                          <a14:useLocalDpi xmlns:a14="http://schemas.microsoft.com/office/drawing/2010/main" val="0"/>
                        </a:ext>
                      </a:extLst>
                    </a:blip>
                    <a:srcRect b="7957"/>
                    <a:stretch/>
                  </pic:blipFill>
                  <pic:spPr bwMode="auto">
                    <a:xfrm>
                      <a:off x="0" y="0"/>
                      <a:ext cx="2700020" cy="1397479"/>
                    </a:xfrm>
                    <a:prstGeom prst="rect">
                      <a:avLst/>
                    </a:prstGeom>
                    <a:ln>
                      <a:noFill/>
                    </a:ln>
                    <a:extLst>
                      <a:ext uri="{53640926-AAD7-44D8-BBD7-CCE9431645EC}">
                        <a14:shadowObscured xmlns:a14="http://schemas.microsoft.com/office/drawing/2010/main"/>
                      </a:ext>
                    </a:extLst>
                  </pic:spPr>
                </pic:pic>
              </a:graphicData>
            </a:graphic>
          </wp:inline>
        </w:drawing>
      </w:r>
    </w:p>
    <w:p w14:paraId="0E75BBCE" w14:textId="6E0CE81B" w:rsidR="00445F64" w:rsidRDefault="00445F64" w:rsidP="00445F64">
      <w:pPr>
        <w:widowControl w:val="0"/>
        <w:autoSpaceDE w:val="0"/>
        <w:ind w:right="-1"/>
        <w:rPr>
          <w:b/>
          <w:bCs/>
          <w:i/>
          <w:spacing w:val="1"/>
          <w:w w:val="104"/>
          <w:lang w:val="fi-FI"/>
        </w:rPr>
      </w:pPr>
      <w:r w:rsidRPr="00445F64">
        <w:rPr>
          <w:i/>
          <w:sz w:val="16"/>
          <w:szCs w:val="16"/>
        </w:rPr>
        <w:t xml:space="preserve">Sumber : </w:t>
      </w:r>
      <w:r w:rsidR="006361DC">
        <w:rPr>
          <w:i/>
          <w:sz w:val="16"/>
          <w:szCs w:val="16"/>
        </w:rPr>
        <w:t>Di Olah Penulis Menggunakan Software Weka</w:t>
      </w:r>
    </w:p>
    <w:p w14:paraId="009E093A" w14:textId="77777777" w:rsidR="00445F64" w:rsidRPr="00445F64" w:rsidRDefault="00445F64" w:rsidP="00445F64">
      <w:pPr>
        <w:widowControl w:val="0"/>
        <w:autoSpaceDE w:val="0"/>
        <w:ind w:right="-1"/>
        <w:rPr>
          <w:b/>
          <w:bCs/>
          <w:i/>
          <w:spacing w:val="1"/>
          <w:w w:val="104"/>
          <w:lang w:val="fi-FI"/>
        </w:rPr>
      </w:pPr>
    </w:p>
    <w:p w14:paraId="50854285" w14:textId="1BA0E348" w:rsidR="007009AE" w:rsidRPr="0083626A" w:rsidRDefault="007009AE" w:rsidP="00445F64">
      <w:pPr>
        <w:widowControl w:val="0"/>
        <w:autoSpaceDE w:val="0"/>
        <w:ind w:right="-1"/>
        <w:jc w:val="center"/>
        <w:rPr>
          <w:sz w:val="16"/>
          <w:szCs w:val="16"/>
        </w:rPr>
      </w:pPr>
      <w:r w:rsidRPr="0083626A">
        <w:rPr>
          <w:rStyle w:val="Strong"/>
          <w:sz w:val="16"/>
          <w:szCs w:val="16"/>
        </w:rPr>
        <w:t>Gambar 4.</w:t>
      </w:r>
      <w:r w:rsidRPr="0083626A">
        <w:rPr>
          <w:sz w:val="16"/>
          <w:szCs w:val="16"/>
        </w:rPr>
        <w:t xml:space="preserve"> Hasil Visualisi Klasifikasi menggunakan cluster dengan logika </w:t>
      </w:r>
      <w:r w:rsidRPr="0083626A">
        <w:rPr>
          <w:i/>
          <w:sz w:val="16"/>
          <w:szCs w:val="16"/>
        </w:rPr>
        <w:t>K-means</w:t>
      </w:r>
    </w:p>
    <w:p w14:paraId="57D206D4" w14:textId="77777777" w:rsidR="006361DC" w:rsidRPr="006361DC" w:rsidRDefault="001C70C1" w:rsidP="006361DC">
      <w:pPr>
        <w:pStyle w:val="NormalWeb"/>
        <w:ind w:firstLine="720"/>
        <w:jc w:val="both"/>
        <w:rPr>
          <w:sz w:val="20"/>
          <w:szCs w:val="20"/>
        </w:rPr>
      </w:pPr>
      <w:r w:rsidRPr="006361DC">
        <w:rPr>
          <w:sz w:val="20"/>
          <w:szCs w:val="20"/>
        </w:rPr>
        <w:t xml:space="preserve">Visualisasi yang ditampilkan pada </w:t>
      </w:r>
      <w:r w:rsidRPr="006361DC">
        <w:rPr>
          <w:bCs/>
          <w:sz w:val="20"/>
          <w:szCs w:val="20"/>
        </w:rPr>
        <w:t xml:space="preserve">Gambar </w:t>
      </w:r>
      <w:r w:rsidRPr="006361DC">
        <w:rPr>
          <w:b/>
          <w:bCs/>
          <w:sz w:val="20"/>
          <w:szCs w:val="20"/>
        </w:rPr>
        <w:t>4</w:t>
      </w:r>
      <w:r w:rsidRPr="006361DC">
        <w:rPr>
          <w:sz w:val="20"/>
          <w:szCs w:val="20"/>
        </w:rPr>
        <w:t xml:space="preserve"> </w:t>
      </w:r>
      <w:r w:rsidR="006361DC" w:rsidRPr="006361DC">
        <w:rPr>
          <w:sz w:val="20"/>
          <w:szCs w:val="20"/>
        </w:rPr>
        <w:t>Visualisasi hasil klasterisasi yang ditampilkan pada Gambar 4 memperlihatkan hubungan antara gaya belajar mahasiswa (</w:t>
      </w:r>
      <w:r w:rsidR="006361DC" w:rsidRPr="006361DC">
        <w:rPr>
          <w:rStyle w:val="Emphasis"/>
          <w:sz w:val="20"/>
          <w:szCs w:val="20"/>
        </w:rPr>
        <w:t>Preferred Learning Style</w:t>
      </w:r>
      <w:r w:rsidR="006361DC" w:rsidRPr="006361DC">
        <w:rPr>
          <w:sz w:val="20"/>
          <w:szCs w:val="20"/>
        </w:rPr>
        <w:t>) dan pencapaian nilai akhir (</w:t>
      </w:r>
      <w:r w:rsidR="006361DC" w:rsidRPr="006361DC">
        <w:rPr>
          <w:rStyle w:val="Emphasis"/>
          <w:sz w:val="20"/>
          <w:szCs w:val="20"/>
        </w:rPr>
        <w:t>Final Grade</w:t>
      </w:r>
      <w:r w:rsidR="006361DC" w:rsidRPr="006361DC">
        <w:rPr>
          <w:sz w:val="20"/>
          <w:szCs w:val="20"/>
        </w:rPr>
        <w:t xml:space="preserve">). Dari gambar tersebut terlihat adanya kecenderungan bahwa mahasiswa dengan gaya belajar </w:t>
      </w:r>
      <w:r w:rsidR="006361DC" w:rsidRPr="006361DC">
        <w:rPr>
          <w:rStyle w:val="Strong"/>
          <w:rFonts w:eastAsia="MS Mincho"/>
          <w:b w:val="0"/>
          <w:sz w:val="20"/>
          <w:szCs w:val="20"/>
        </w:rPr>
        <w:t>Visual</w:t>
      </w:r>
      <w:r w:rsidR="006361DC" w:rsidRPr="006361DC">
        <w:rPr>
          <w:b/>
          <w:sz w:val="20"/>
          <w:szCs w:val="20"/>
        </w:rPr>
        <w:t xml:space="preserve"> dan </w:t>
      </w:r>
      <w:r w:rsidR="006361DC" w:rsidRPr="006361DC">
        <w:rPr>
          <w:rStyle w:val="Strong"/>
          <w:rFonts w:eastAsia="MS Mincho"/>
          <w:b w:val="0"/>
          <w:sz w:val="20"/>
          <w:szCs w:val="20"/>
        </w:rPr>
        <w:t>Auditory</w:t>
      </w:r>
      <w:r w:rsidR="006361DC" w:rsidRPr="006361DC">
        <w:rPr>
          <w:sz w:val="20"/>
          <w:szCs w:val="20"/>
        </w:rPr>
        <w:t xml:space="preserve"> lebih sering memperoleh nilai A dan B. Sebaliknya, mahasiswa dengan gaya belajar </w:t>
      </w:r>
      <w:r w:rsidR="006361DC" w:rsidRPr="006361DC">
        <w:rPr>
          <w:rStyle w:val="Strong"/>
          <w:rFonts w:eastAsia="MS Mincho"/>
          <w:b w:val="0"/>
          <w:sz w:val="20"/>
          <w:szCs w:val="20"/>
        </w:rPr>
        <w:t>Kinestetik</w:t>
      </w:r>
      <w:r w:rsidR="006361DC" w:rsidRPr="006361DC">
        <w:rPr>
          <w:sz w:val="20"/>
          <w:szCs w:val="20"/>
        </w:rPr>
        <w:t xml:space="preserve"> serta </w:t>
      </w:r>
      <w:r w:rsidR="006361DC" w:rsidRPr="006361DC">
        <w:rPr>
          <w:rStyle w:val="Strong"/>
          <w:rFonts w:eastAsia="MS Mincho"/>
          <w:b w:val="0"/>
          <w:sz w:val="20"/>
          <w:szCs w:val="20"/>
        </w:rPr>
        <w:t>Reading/Writing</w:t>
      </w:r>
      <w:r w:rsidR="006361DC" w:rsidRPr="006361DC">
        <w:rPr>
          <w:sz w:val="20"/>
          <w:szCs w:val="20"/>
        </w:rPr>
        <w:t xml:space="preserve"> cenderung mendominasi kelompok dengan nilai C dan D.</w:t>
      </w:r>
    </w:p>
    <w:p w14:paraId="18E63FCF" w14:textId="3EE81AA0" w:rsidR="006361DC" w:rsidRPr="006361DC" w:rsidRDefault="006361DC" w:rsidP="006361DC">
      <w:pPr>
        <w:pStyle w:val="NormalWeb"/>
        <w:ind w:firstLine="720"/>
        <w:jc w:val="both"/>
        <w:rPr>
          <w:sz w:val="20"/>
          <w:szCs w:val="20"/>
        </w:rPr>
      </w:pPr>
      <w:r w:rsidRPr="006361DC">
        <w:rPr>
          <w:sz w:val="20"/>
          <w:szCs w:val="20"/>
        </w:rPr>
        <w:t xml:space="preserve">Pola ini mengindikasikan bahwa gaya belajar yang lebih selaras dengan metode pengajaran digital, seperti visualisasi dan interaksi audio, </w:t>
      </w:r>
      <w:r w:rsidRPr="006361DC">
        <w:rPr>
          <w:sz w:val="20"/>
          <w:szCs w:val="20"/>
        </w:rPr>
        <w:lastRenderedPageBreak/>
        <w:t>berkontribusi terhadap peningkatan performa akademik. Hal ini dapat dijelaskan karena mahasiswa visual lebih mudah memahami materi melalui media grafis, animasi, dan diagram, sementara mahasiswa auditory merespon lebih baik terhadap presentasi verbal dan diskusi.</w:t>
      </w:r>
    </w:p>
    <w:p w14:paraId="542A9741" w14:textId="56D31A78" w:rsidR="006361DC" w:rsidRPr="006361DC" w:rsidRDefault="006361DC" w:rsidP="006361DC">
      <w:pPr>
        <w:pStyle w:val="NormalWeb"/>
        <w:ind w:firstLine="720"/>
        <w:jc w:val="both"/>
        <w:rPr>
          <w:sz w:val="20"/>
          <w:szCs w:val="20"/>
        </w:rPr>
      </w:pPr>
      <w:r w:rsidRPr="006361DC">
        <w:rPr>
          <w:sz w:val="20"/>
          <w:szCs w:val="20"/>
        </w:rPr>
        <w:t xml:space="preserve">Implikasi dari temuan ini cukup luas, terutama dalam konteks pengembangan kurikulum dan strategi pembelajaran di pendidikan tinggi. </w:t>
      </w:r>
      <w:r>
        <w:rPr>
          <w:sz w:val="20"/>
          <w:szCs w:val="20"/>
        </w:rPr>
        <w:t>T</w:t>
      </w:r>
      <w:r w:rsidRPr="006361DC">
        <w:rPr>
          <w:sz w:val="20"/>
          <w:szCs w:val="20"/>
        </w:rPr>
        <w:t>idak hanya berfokus pada gaya belajar, tetapi juga mendukung keseimbangan psikologis dan sosial mahasiswa. Langkah ini dapat diterapkan melalui materi ajar yang lebih bervariasi, program bimbingan akademik, serta dukungan emosional dan manajemen stres berbasis teknologi.</w:t>
      </w:r>
    </w:p>
    <w:p w14:paraId="30267B27" w14:textId="1DAC2377" w:rsidR="007009AE" w:rsidRPr="006361DC" w:rsidRDefault="006361DC" w:rsidP="006361DC">
      <w:pPr>
        <w:pStyle w:val="NormalWeb"/>
        <w:ind w:firstLine="720"/>
        <w:jc w:val="both"/>
        <w:rPr>
          <w:sz w:val="20"/>
          <w:szCs w:val="20"/>
        </w:rPr>
      </w:pPr>
      <w:r w:rsidRPr="006361DC">
        <w:rPr>
          <w:sz w:val="20"/>
          <w:szCs w:val="20"/>
        </w:rPr>
        <w:t xml:space="preserve">Dengan demikian, hasil visualisasi ini tidak hanya bersifat deskriptif, tetapi juga menawarkan </w:t>
      </w:r>
      <w:r w:rsidRPr="006361DC">
        <w:rPr>
          <w:rStyle w:val="Strong"/>
          <w:rFonts w:eastAsia="MS Mincho"/>
          <w:b w:val="0"/>
          <w:sz w:val="20"/>
          <w:szCs w:val="20"/>
        </w:rPr>
        <w:t>nilai tambah</w:t>
      </w:r>
      <w:r w:rsidRPr="006361DC">
        <w:rPr>
          <w:sz w:val="20"/>
          <w:szCs w:val="20"/>
        </w:rPr>
        <w:t xml:space="preserve"> berupa pemahaman yang lebih mendalam mengenai faktor-faktor yang memengaruhi keberhasilan akademik mahasiswa. Hal ini dapat menjadi dasar pengambilan keputusan dalam menyusun kebijakan pembelajaran yang </w:t>
      </w:r>
      <w:r w:rsidRPr="006361DC">
        <w:rPr>
          <w:rStyle w:val="Strong"/>
          <w:rFonts w:eastAsia="MS Mincho"/>
          <w:b w:val="0"/>
          <w:sz w:val="20"/>
          <w:szCs w:val="20"/>
        </w:rPr>
        <w:t>adaptif, inklusif, dan berbasis data</w:t>
      </w:r>
      <w:r w:rsidRPr="006361DC">
        <w:rPr>
          <w:sz w:val="20"/>
          <w:szCs w:val="20"/>
        </w:rPr>
        <w:t>.</w:t>
      </w:r>
    </w:p>
    <w:p w14:paraId="25C91ADB" w14:textId="59FF8D35" w:rsidR="00CF3A6F" w:rsidRDefault="00CF3A6F" w:rsidP="00DE0463">
      <w:pPr>
        <w:widowControl w:val="0"/>
        <w:autoSpaceDE w:val="0"/>
        <w:ind w:right="-1"/>
        <w:rPr>
          <w:b/>
          <w:bCs/>
          <w:w w:val="104"/>
          <w:lang w:val="fi-FI"/>
        </w:rPr>
      </w:pPr>
      <w:r>
        <w:rPr>
          <w:b/>
          <w:bCs/>
          <w:spacing w:val="1"/>
          <w:w w:val="104"/>
          <w:lang w:val="fi-FI"/>
        </w:rPr>
        <w:t>K</w:t>
      </w:r>
      <w:r>
        <w:rPr>
          <w:b/>
          <w:bCs/>
          <w:spacing w:val="-1"/>
          <w:w w:val="104"/>
          <w:lang w:val="fi-FI"/>
        </w:rPr>
        <w:t>E</w:t>
      </w:r>
      <w:r>
        <w:rPr>
          <w:b/>
          <w:bCs/>
          <w:spacing w:val="2"/>
          <w:w w:val="104"/>
          <w:lang w:val="fi-FI"/>
        </w:rPr>
        <w:t>S</w:t>
      </w:r>
      <w:r>
        <w:rPr>
          <w:b/>
          <w:bCs/>
          <w:spacing w:val="-1"/>
          <w:w w:val="104"/>
          <w:lang w:val="fi-FI"/>
        </w:rPr>
        <w:t>I</w:t>
      </w:r>
      <w:r>
        <w:rPr>
          <w:b/>
          <w:bCs/>
          <w:spacing w:val="1"/>
          <w:w w:val="104"/>
          <w:lang w:val="fi-FI"/>
        </w:rPr>
        <w:t>M</w:t>
      </w:r>
      <w:r>
        <w:rPr>
          <w:b/>
          <w:bCs/>
          <w:spacing w:val="-1"/>
          <w:w w:val="104"/>
          <w:lang w:val="fi-FI"/>
        </w:rPr>
        <w:t>P</w:t>
      </w:r>
      <w:r>
        <w:rPr>
          <w:b/>
          <w:bCs/>
          <w:spacing w:val="2"/>
          <w:w w:val="104"/>
          <w:lang w:val="fi-FI"/>
        </w:rPr>
        <w:t>U</w:t>
      </w:r>
      <w:r>
        <w:rPr>
          <w:b/>
          <w:bCs/>
          <w:spacing w:val="-1"/>
          <w:w w:val="104"/>
          <w:lang w:val="fi-FI"/>
        </w:rPr>
        <w:t>L</w:t>
      </w:r>
      <w:r>
        <w:rPr>
          <w:b/>
          <w:bCs/>
          <w:w w:val="104"/>
          <w:lang w:val="fi-FI"/>
        </w:rPr>
        <w:t>AN</w:t>
      </w:r>
    </w:p>
    <w:p w14:paraId="26C18CB8" w14:textId="6BA58FF4" w:rsidR="001A51A6" w:rsidRDefault="001A51A6" w:rsidP="001A51A6">
      <w:pPr>
        <w:pStyle w:val="NormalWeb"/>
        <w:ind w:firstLine="720"/>
        <w:jc w:val="both"/>
        <w:rPr>
          <w:sz w:val="20"/>
          <w:szCs w:val="20"/>
        </w:rPr>
      </w:pPr>
      <w:r w:rsidRPr="001A51A6">
        <w:rPr>
          <w:sz w:val="20"/>
          <w:szCs w:val="20"/>
        </w:rPr>
        <w:t xml:space="preserve">Sejalan dengan tujuan yang telah dikemukakan dalam bagian pendahuluan, penelitian ini berhasil mengelompokkan mahasiswa berdasarkan gaya belajar dan kecenderungan capaian akademik menggunakan algoritma </w:t>
      </w:r>
      <w:r w:rsidRPr="001A51A6">
        <w:rPr>
          <w:rStyle w:val="Emphasis"/>
          <w:sz w:val="20"/>
          <w:szCs w:val="20"/>
        </w:rPr>
        <w:t>K-Means</w:t>
      </w:r>
      <w:r w:rsidRPr="001A51A6">
        <w:rPr>
          <w:sz w:val="20"/>
          <w:szCs w:val="20"/>
        </w:rPr>
        <w:t>. Hasil klasterisasi menunjukkan adanya keterkaitan antara gaya belajar visual dan capaian akademik yang lebih baik, yang menguatkan asumsi awal bahwa pemahaman terhadap preferensi belajar mahasiswa dapat mendukung efektivitas proses pembelajaran.</w:t>
      </w:r>
    </w:p>
    <w:p w14:paraId="6696F057" w14:textId="387B3C87" w:rsidR="001A51A6" w:rsidRPr="001A51A6" w:rsidRDefault="001A51A6" w:rsidP="001A51A6">
      <w:pPr>
        <w:pStyle w:val="NormalWeb"/>
        <w:ind w:firstLine="720"/>
        <w:jc w:val="both"/>
        <w:rPr>
          <w:sz w:val="20"/>
          <w:szCs w:val="20"/>
        </w:rPr>
      </w:pPr>
      <w:r w:rsidRPr="001A51A6">
        <w:rPr>
          <w:sz w:val="20"/>
          <w:szCs w:val="20"/>
        </w:rPr>
        <w:lastRenderedPageBreak/>
        <w:t>Temuan ini menunjukkan bahwa strategi pembelajaran yang disesuaikan dengan gaya belajar mahasiswa berpotensi meningkatkan hasil akademik. Oleh karena itu, penelitian ini dapat dijadikan sebagai dasar bagi institusi pendidikan tinggi untuk merancang pendekatan pembelajaran yang lebih personal dan adapt</w:t>
      </w:r>
      <w:r>
        <w:rPr>
          <w:sz w:val="20"/>
          <w:szCs w:val="20"/>
        </w:rPr>
        <w:t>if terhadap kebutuhan mahasiswa</w:t>
      </w:r>
    </w:p>
    <w:p w14:paraId="1E3082ED" w14:textId="04A26F5D" w:rsidR="00CE4358" w:rsidRPr="001A51A6" w:rsidRDefault="00CF3A6F" w:rsidP="001A51A6">
      <w:pPr>
        <w:widowControl w:val="0"/>
        <w:autoSpaceDE w:val="0"/>
        <w:ind w:right="-1"/>
        <w:rPr>
          <w:b/>
          <w:bCs/>
          <w:w w:val="104"/>
          <w:lang w:val="fi-FI"/>
        </w:rPr>
      </w:pPr>
      <w:r>
        <w:rPr>
          <w:b/>
          <w:bCs/>
          <w:spacing w:val="2"/>
          <w:w w:val="104"/>
          <w:lang w:val="fi-FI"/>
        </w:rPr>
        <w:t>R</w:t>
      </w:r>
      <w:r>
        <w:rPr>
          <w:b/>
          <w:bCs/>
          <w:spacing w:val="1"/>
          <w:w w:val="104"/>
          <w:lang w:val="fi-FI"/>
        </w:rPr>
        <w:t>E</w:t>
      </w:r>
      <w:r>
        <w:rPr>
          <w:b/>
          <w:bCs/>
          <w:spacing w:val="-1"/>
          <w:w w:val="104"/>
          <w:lang w:val="fi-FI"/>
        </w:rPr>
        <w:t>F</w:t>
      </w:r>
      <w:r>
        <w:rPr>
          <w:b/>
          <w:bCs/>
          <w:spacing w:val="1"/>
          <w:w w:val="104"/>
          <w:lang w:val="fi-FI"/>
        </w:rPr>
        <w:t>E</w:t>
      </w:r>
      <w:r>
        <w:rPr>
          <w:b/>
          <w:bCs/>
          <w:w w:val="104"/>
          <w:lang w:val="fi-FI"/>
        </w:rPr>
        <w:t>RE</w:t>
      </w:r>
      <w:r>
        <w:rPr>
          <w:b/>
          <w:bCs/>
          <w:spacing w:val="2"/>
          <w:w w:val="104"/>
          <w:lang w:val="fi-FI"/>
        </w:rPr>
        <w:t>N</w:t>
      </w:r>
      <w:r>
        <w:rPr>
          <w:b/>
          <w:bCs/>
          <w:w w:val="104"/>
          <w:lang w:val="fi-FI"/>
        </w:rPr>
        <w:t>SI</w:t>
      </w:r>
    </w:p>
    <w:p w14:paraId="0A51B01C" w14:textId="47F15428" w:rsidR="00CF3A6F" w:rsidRDefault="00CF3A6F" w:rsidP="001A51A6">
      <w:pPr>
        <w:pStyle w:val="BodyText"/>
        <w:spacing w:before="30"/>
        <w:ind w:right="138"/>
        <w:jc w:val="both"/>
        <w:rPr>
          <w:u w:val="single"/>
        </w:rPr>
      </w:pPr>
    </w:p>
    <w:p w14:paraId="1ADFF142" w14:textId="77777777" w:rsidR="001A51A6" w:rsidRPr="001A51A6" w:rsidRDefault="001A51A6" w:rsidP="001A51A6">
      <w:pPr>
        <w:rPr>
          <w:rFonts w:eastAsia="Times New Roman"/>
        </w:rPr>
      </w:pPr>
      <w:r w:rsidRPr="001A51A6">
        <w:rPr>
          <w:rFonts w:eastAsia="Times New Roman"/>
        </w:rPr>
        <w:t xml:space="preserve">Surohman, S., Fabrianto, L., Riza, F., &amp; Faizah, N. M. (2021). Korelasi Antara Profil dan Nilai Akademis Siswa dengan Menggunakan Algoritma K-Means. </w:t>
      </w:r>
      <w:r w:rsidRPr="001A51A6">
        <w:rPr>
          <w:rFonts w:eastAsia="Times New Roman"/>
          <w:i/>
          <w:iCs/>
        </w:rPr>
        <w:t>Jurnal Teknologi Informasi Dan Ilmu Komputer</w:t>
      </w:r>
      <w:r w:rsidRPr="001A51A6">
        <w:rPr>
          <w:rFonts w:eastAsia="Times New Roman"/>
        </w:rPr>
        <w:t xml:space="preserve">, </w:t>
      </w:r>
      <w:r w:rsidRPr="001A51A6">
        <w:rPr>
          <w:rFonts w:eastAsia="Times New Roman"/>
          <w:i/>
          <w:iCs/>
        </w:rPr>
        <w:t>8</w:t>
      </w:r>
      <w:r w:rsidRPr="001A51A6">
        <w:rPr>
          <w:rFonts w:eastAsia="Times New Roman"/>
        </w:rPr>
        <w:t>(4). https://doi.org/10.25126/jtiik.2021843034</w:t>
      </w:r>
    </w:p>
    <w:p w14:paraId="0E13E2AF" w14:textId="29F0AC0E" w:rsidR="001A51A6" w:rsidRDefault="001A51A6" w:rsidP="001A51A6">
      <w:pPr>
        <w:pStyle w:val="BodyText"/>
        <w:spacing w:before="30"/>
        <w:ind w:right="138"/>
        <w:jc w:val="both"/>
        <w:rPr>
          <w:u w:val="single"/>
        </w:rPr>
      </w:pPr>
    </w:p>
    <w:p w14:paraId="5921A7EB" w14:textId="77777777" w:rsidR="001A51A6" w:rsidRPr="001A51A6" w:rsidRDefault="001A51A6" w:rsidP="001A51A6">
      <w:pPr>
        <w:jc w:val="left"/>
        <w:rPr>
          <w:rFonts w:eastAsia="Times New Roman"/>
        </w:rPr>
      </w:pPr>
      <w:r w:rsidRPr="001A51A6">
        <w:rPr>
          <w:rFonts w:eastAsia="Times New Roman"/>
        </w:rPr>
        <w:t xml:space="preserve">Suhanda, Y., Kurniati, I., &amp; Norma, S. (2020). Penerapan Metode Crisp-DM Dengan Algoritma K-Means Clustering Untuk Segmentasi Mahasiswa Berdasarkan Kualitas Akademik. </w:t>
      </w:r>
      <w:r w:rsidRPr="001A51A6">
        <w:rPr>
          <w:rFonts w:eastAsia="Times New Roman"/>
          <w:i/>
          <w:iCs/>
        </w:rPr>
        <w:t>Jurnal Teknologi Informatika Dan Komputer</w:t>
      </w:r>
      <w:r w:rsidRPr="001A51A6">
        <w:rPr>
          <w:rFonts w:eastAsia="Times New Roman"/>
        </w:rPr>
        <w:t xml:space="preserve">, </w:t>
      </w:r>
      <w:r w:rsidRPr="001A51A6">
        <w:rPr>
          <w:rFonts w:eastAsia="Times New Roman"/>
          <w:i/>
          <w:iCs/>
        </w:rPr>
        <w:t>6</w:t>
      </w:r>
      <w:r w:rsidRPr="001A51A6">
        <w:rPr>
          <w:rFonts w:eastAsia="Times New Roman"/>
        </w:rPr>
        <w:t>(2). https://doi.org/10.37012/jtik.v6i2.299</w:t>
      </w:r>
    </w:p>
    <w:p w14:paraId="59A74430" w14:textId="62A403BD" w:rsidR="001A51A6" w:rsidRDefault="001A51A6" w:rsidP="001A51A6">
      <w:pPr>
        <w:pStyle w:val="BodyText"/>
        <w:spacing w:before="30"/>
        <w:ind w:right="138"/>
        <w:jc w:val="both"/>
        <w:rPr>
          <w:u w:val="single"/>
        </w:rPr>
      </w:pPr>
    </w:p>
    <w:p w14:paraId="136387CB" w14:textId="77777777" w:rsidR="001A51A6" w:rsidRPr="001A51A6" w:rsidRDefault="001A51A6" w:rsidP="001A51A6">
      <w:pPr>
        <w:rPr>
          <w:rFonts w:eastAsia="Times New Roman"/>
        </w:rPr>
      </w:pPr>
      <w:r w:rsidRPr="001A51A6">
        <w:rPr>
          <w:rFonts w:eastAsia="Times New Roman"/>
        </w:rPr>
        <w:t xml:space="preserve">Arafat, M. Y. (2022). GAYA BELAJAR MAHASISWA PROGRAM STUDI PENDIDIKAN TEKNIK MESIN FAKULTAS TEKNIK UNIVERSITAS NEGERI GORONTALO. </w:t>
      </w:r>
      <w:r w:rsidRPr="001A51A6">
        <w:rPr>
          <w:rFonts w:eastAsia="Times New Roman"/>
          <w:i/>
          <w:iCs/>
        </w:rPr>
        <w:t>Steam Engineering</w:t>
      </w:r>
      <w:r w:rsidRPr="001A51A6">
        <w:rPr>
          <w:rFonts w:eastAsia="Times New Roman"/>
        </w:rPr>
        <w:t>.</w:t>
      </w:r>
    </w:p>
    <w:p w14:paraId="4930570E" w14:textId="311D19E1" w:rsidR="001A51A6" w:rsidRDefault="001A51A6" w:rsidP="001A51A6">
      <w:pPr>
        <w:pStyle w:val="BodyText"/>
        <w:spacing w:before="30"/>
        <w:ind w:right="138"/>
        <w:jc w:val="both"/>
        <w:rPr>
          <w:u w:val="single"/>
        </w:rPr>
      </w:pPr>
    </w:p>
    <w:p w14:paraId="1219C964" w14:textId="77777777" w:rsidR="001A51A6" w:rsidRPr="001A51A6" w:rsidRDefault="001A51A6" w:rsidP="001A51A6">
      <w:pPr>
        <w:rPr>
          <w:rFonts w:eastAsia="Times New Roman"/>
        </w:rPr>
      </w:pPr>
      <w:r w:rsidRPr="001A51A6">
        <w:rPr>
          <w:rFonts w:eastAsia="Times New Roman"/>
        </w:rPr>
        <w:t xml:space="preserve">Kurniati, A., Yuniati, S., Rahmi, D., &amp; Risnawati, R. (2023). Gaya Belajar: Identifikasi dan Pengelompokan Mahasiswa. </w:t>
      </w:r>
      <w:r w:rsidRPr="001A51A6">
        <w:rPr>
          <w:rFonts w:eastAsia="Times New Roman"/>
          <w:i/>
          <w:iCs/>
        </w:rPr>
        <w:t>Suska Journal of Mathematics Education</w:t>
      </w:r>
      <w:r w:rsidRPr="001A51A6">
        <w:rPr>
          <w:rFonts w:eastAsia="Times New Roman"/>
        </w:rPr>
        <w:t xml:space="preserve">, </w:t>
      </w:r>
      <w:r w:rsidRPr="001A51A6">
        <w:rPr>
          <w:rFonts w:eastAsia="Times New Roman"/>
          <w:i/>
          <w:iCs/>
        </w:rPr>
        <w:t>9</w:t>
      </w:r>
      <w:r w:rsidRPr="001A51A6">
        <w:rPr>
          <w:rFonts w:eastAsia="Times New Roman"/>
        </w:rPr>
        <w:t>(1). https://doi.org/10.24014/sjme.v9i1.21512</w:t>
      </w:r>
    </w:p>
    <w:p w14:paraId="4476A1B5" w14:textId="30BB1FE0" w:rsidR="001A51A6" w:rsidRDefault="001A51A6" w:rsidP="001A51A6">
      <w:pPr>
        <w:pStyle w:val="BodyText"/>
        <w:spacing w:before="30"/>
        <w:ind w:right="138"/>
        <w:jc w:val="both"/>
        <w:rPr>
          <w:u w:val="single"/>
        </w:rPr>
      </w:pPr>
    </w:p>
    <w:p w14:paraId="3FFC793B" w14:textId="77777777" w:rsidR="001A51A6" w:rsidRPr="001A51A6" w:rsidRDefault="001A51A6" w:rsidP="001A51A6">
      <w:pPr>
        <w:rPr>
          <w:rFonts w:eastAsia="Times New Roman"/>
        </w:rPr>
      </w:pPr>
      <w:r w:rsidRPr="001A51A6">
        <w:rPr>
          <w:rFonts w:eastAsia="Times New Roman"/>
        </w:rPr>
        <w:t xml:space="preserve">Putra, B. J. M., &amp; Yuniarti, D. A. F. (2022). Analisis Gaya Belajar terhadap Nilai Mahasiswa dengan Menggunakan Metode k-Means. </w:t>
      </w:r>
      <w:r w:rsidRPr="001A51A6">
        <w:rPr>
          <w:rFonts w:eastAsia="Times New Roman"/>
          <w:i/>
          <w:iCs/>
        </w:rPr>
        <w:t>Techno.Com</w:t>
      </w:r>
      <w:r w:rsidRPr="001A51A6">
        <w:rPr>
          <w:rFonts w:eastAsia="Times New Roman"/>
        </w:rPr>
        <w:t xml:space="preserve">, </w:t>
      </w:r>
      <w:r w:rsidRPr="001A51A6">
        <w:rPr>
          <w:rFonts w:eastAsia="Times New Roman"/>
          <w:i/>
          <w:iCs/>
        </w:rPr>
        <w:t>21</w:t>
      </w:r>
      <w:r w:rsidRPr="001A51A6">
        <w:rPr>
          <w:rFonts w:eastAsia="Times New Roman"/>
        </w:rPr>
        <w:t>(2). https://doi.org/10.33633/tc.v21i2.5837</w:t>
      </w:r>
    </w:p>
    <w:p w14:paraId="15C2AF6A" w14:textId="77777777" w:rsidR="001A51A6" w:rsidRPr="001A51A6" w:rsidRDefault="001A51A6" w:rsidP="001A51A6">
      <w:pPr>
        <w:pStyle w:val="BodyText"/>
        <w:spacing w:before="30"/>
        <w:ind w:right="138"/>
        <w:jc w:val="both"/>
        <w:rPr>
          <w:u w:val="single"/>
        </w:rPr>
        <w:sectPr w:rsidR="001A51A6" w:rsidRPr="001A51A6" w:rsidSect="00225CB1">
          <w:footnotePr>
            <w:numRestart w:val="eachPage"/>
          </w:footnotePr>
          <w:type w:val="continuous"/>
          <w:pgSz w:w="11907" w:h="16839" w:code="9"/>
          <w:pgMar w:top="1701" w:right="1134" w:bottom="1134" w:left="1701" w:header="720" w:footer="720" w:gutter="0"/>
          <w:cols w:num="2" w:space="567"/>
          <w:docGrid w:linePitch="272"/>
        </w:sectPr>
      </w:pPr>
    </w:p>
    <w:bookmarkEnd w:id="0"/>
    <w:p w14:paraId="2B20E12E" w14:textId="77777777" w:rsidR="00C32ADC" w:rsidRDefault="00C32ADC"/>
    <w:sectPr w:rsidR="00C32ADC" w:rsidSect="00225CB1">
      <w:footnotePr>
        <w:numRestart w:val="eachPage"/>
      </w:footnotePr>
      <w:type w:val="continuous"/>
      <w:pgSz w:w="11907" w:h="16839" w:code="9"/>
      <w:pgMar w:top="1701" w:right="1134" w:bottom="1134" w:left="1701" w:header="720" w:footer="567" w:gutter="0"/>
      <w:cols w:space="461"/>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8E6124" w14:textId="77777777" w:rsidR="00F80FE9" w:rsidRDefault="00F80FE9" w:rsidP="00CF3A6F">
      <w:r>
        <w:separator/>
      </w:r>
    </w:p>
  </w:endnote>
  <w:endnote w:type="continuationSeparator" w:id="0">
    <w:p w14:paraId="08786819" w14:textId="77777777" w:rsidR="00F80FE9" w:rsidRDefault="00F80FE9" w:rsidP="00CF3A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3DAB13" w14:textId="77777777" w:rsidR="004C5AA0" w:rsidRDefault="00F80FE9">
    <w:pPr>
      <w:framePr w:wrap="around" w:vAnchor="text" w:hAnchor="margin" w:xAlign="right" w:y="1"/>
    </w:pPr>
  </w:p>
  <w:p w14:paraId="65D8EE96" w14:textId="77777777" w:rsidR="004C5AA0" w:rsidRPr="00B33493" w:rsidRDefault="00F84753" w:rsidP="00B33493">
    <w:pPr>
      <w:pStyle w:val="Footer"/>
      <w:pBdr>
        <w:top w:val="single" w:sz="4" w:space="1" w:color="auto"/>
      </w:pBdr>
      <w:tabs>
        <w:tab w:val="clear" w:pos="4680"/>
        <w:tab w:val="clear" w:pos="9360"/>
        <w:tab w:val="right" w:pos="9072"/>
      </w:tabs>
      <w:rPr>
        <w:lang w:val="id-ID"/>
      </w:rPr>
    </w:pPr>
    <w:r w:rsidRPr="000B5046">
      <w:fldChar w:fldCharType="begin"/>
    </w:r>
    <w:r w:rsidRPr="000B5046">
      <w:instrText xml:space="preserve"> PAGE   \* MERGEFORMAT </w:instrText>
    </w:r>
    <w:r w:rsidRPr="000B5046">
      <w:fldChar w:fldCharType="separate"/>
    </w:r>
    <w:r w:rsidR="00A42075">
      <w:rPr>
        <w:noProof/>
      </w:rPr>
      <w:t>2</w:t>
    </w:r>
    <w:r w:rsidRPr="000B5046">
      <w:fldChar w:fldCharType="end"/>
    </w:r>
    <w:r w:rsidR="00841AE5">
      <w:t xml:space="preserve"> </w:t>
    </w:r>
    <w:r>
      <w:tab/>
    </w:r>
    <w:r w:rsidR="00A12583">
      <w:t>Judul Artikel</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91C0F5" w14:textId="67F2AE36" w:rsidR="004C5AA0" w:rsidRPr="00C77C9E" w:rsidRDefault="00C77C9E" w:rsidP="00C77C9E">
    <w:pPr>
      <w:pStyle w:val="Footer"/>
      <w:pBdr>
        <w:top w:val="single" w:sz="4" w:space="1" w:color="auto"/>
      </w:pBdr>
      <w:tabs>
        <w:tab w:val="clear" w:pos="4680"/>
        <w:tab w:val="clear" w:pos="9360"/>
        <w:tab w:val="left" w:pos="0"/>
        <w:tab w:val="right" w:pos="9072"/>
      </w:tabs>
      <w:jc w:val="right"/>
      <w:rPr>
        <w:sz w:val="18"/>
      </w:rPr>
    </w:pPr>
    <w:r w:rsidRPr="00B27765">
      <w:t>http://ejournal.bsi.ac.id/ejurnal/in</w:t>
    </w:r>
    <w:r>
      <w:t>dex.php/</w:t>
    </w:r>
    <w:r w:rsidR="00812528">
      <w:t>infortech</w:t>
    </w:r>
    <w:r>
      <w:rPr>
        <w:szCs w:val="24"/>
      </w:rPr>
      <w:tab/>
    </w:r>
    <w:r w:rsidRPr="00CB7465">
      <w:rPr>
        <w:szCs w:val="24"/>
      </w:rPr>
      <w:fldChar w:fldCharType="begin"/>
    </w:r>
    <w:r w:rsidRPr="00CB7465">
      <w:rPr>
        <w:szCs w:val="24"/>
      </w:rPr>
      <w:instrText xml:space="preserve"> PAGE   \* MERGEFORMAT </w:instrText>
    </w:r>
    <w:r w:rsidRPr="00CB7465">
      <w:rPr>
        <w:szCs w:val="24"/>
      </w:rPr>
      <w:fldChar w:fldCharType="separate"/>
    </w:r>
    <w:r w:rsidR="00C32ADC">
      <w:rPr>
        <w:noProof/>
        <w:szCs w:val="24"/>
      </w:rPr>
      <w:t>6</w:t>
    </w:r>
    <w:r w:rsidRPr="00CB7465">
      <w:rPr>
        <w:szCs w:val="24"/>
      </w:rPr>
      <w:fldChar w:fldCharType="end"/>
    </w:r>
    <w:r w:rsidRPr="00CB7465">
      <w:rPr>
        <w:szCs w:val="24"/>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229514" w14:textId="63969217" w:rsidR="00F901C7" w:rsidRPr="00CB7465" w:rsidRDefault="00B27765" w:rsidP="002A2510">
    <w:pPr>
      <w:pStyle w:val="Footer"/>
      <w:pBdr>
        <w:top w:val="single" w:sz="4" w:space="1" w:color="auto"/>
      </w:pBdr>
      <w:tabs>
        <w:tab w:val="clear" w:pos="4680"/>
        <w:tab w:val="clear" w:pos="9360"/>
        <w:tab w:val="left" w:pos="0"/>
        <w:tab w:val="right" w:pos="9072"/>
      </w:tabs>
      <w:jc w:val="right"/>
      <w:rPr>
        <w:sz w:val="18"/>
      </w:rPr>
    </w:pPr>
    <w:r w:rsidRPr="00B27765">
      <w:t>http://ejournal.bsi.ac.id/ejurnal/in</w:t>
    </w:r>
    <w:r w:rsidR="00C86D8F">
      <w:t>dex.php/</w:t>
    </w:r>
    <w:r w:rsidR="00812528">
      <w:t>infortech</w:t>
    </w:r>
    <w:r w:rsidR="002A2510">
      <w:rPr>
        <w:szCs w:val="24"/>
      </w:rPr>
      <w:tab/>
    </w:r>
    <w:r w:rsidR="00F84753" w:rsidRPr="00CB7465">
      <w:rPr>
        <w:szCs w:val="24"/>
      </w:rPr>
      <w:fldChar w:fldCharType="begin"/>
    </w:r>
    <w:r w:rsidR="00F84753" w:rsidRPr="00CB7465">
      <w:rPr>
        <w:szCs w:val="24"/>
      </w:rPr>
      <w:instrText xml:space="preserve"> PAGE   \* MERGEFORMAT </w:instrText>
    </w:r>
    <w:r w:rsidR="00F84753" w:rsidRPr="00CB7465">
      <w:rPr>
        <w:szCs w:val="24"/>
      </w:rPr>
      <w:fldChar w:fldCharType="separate"/>
    </w:r>
    <w:r w:rsidR="00C32ADC">
      <w:rPr>
        <w:noProof/>
        <w:szCs w:val="24"/>
      </w:rPr>
      <w:t>1</w:t>
    </w:r>
    <w:r w:rsidR="00F84753" w:rsidRPr="00CB7465">
      <w:rPr>
        <w:szCs w:val="24"/>
      </w:rPr>
      <w:fldChar w:fldCharType="end"/>
    </w:r>
    <w:r w:rsidR="00841AE5" w:rsidRPr="00CB7465">
      <w:rPr>
        <w:szCs w:val="24"/>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6A78CF" w14:textId="77777777" w:rsidR="00F80FE9" w:rsidRDefault="00F80FE9" w:rsidP="00CF3A6F">
      <w:r>
        <w:separator/>
      </w:r>
    </w:p>
  </w:footnote>
  <w:footnote w:type="continuationSeparator" w:id="0">
    <w:p w14:paraId="24FB9DD7" w14:textId="77777777" w:rsidR="00F80FE9" w:rsidRDefault="00F80FE9" w:rsidP="00CF3A6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E590C9" w14:textId="77777777" w:rsidR="00B27765" w:rsidRPr="00697D1B" w:rsidRDefault="00B27765" w:rsidP="00B27765">
    <w:pPr>
      <w:jc w:val="left"/>
      <w:rPr>
        <w:color w:val="000000" w:themeColor="text1"/>
      </w:rPr>
    </w:pPr>
    <w:r>
      <w:rPr>
        <w:color w:val="000000" w:themeColor="text1"/>
      </w:rPr>
      <w:t>Widya Cipta, Volume 3 No. 2 September 2019</w:t>
    </w:r>
  </w:p>
  <w:p w14:paraId="09F02E1D" w14:textId="77777777" w:rsidR="00A12583" w:rsidRPr="00B27765" w:rsidRDefault="00B27765" w:rsidP="00B27765">
    <w:pPr>
      <w:pBdr>
        <w:bottom w:val="single" w:sz="4" w:space="1" w:color="auto"/>
      </w:pBdr>
      <w:jc w:val="left"/>
      <w:rPr>
        <w:color w:val="000000" w:themeColor="text1"/>
        <w:shd w:val="clear" w:color="auto" w:fill="FFFFFF"/>
      </w:rPr>
    </w:pPr>
    <w:r w:rsidRPr="00697D1B">
      <w:rPr>
        <w:color w:val="000000" w:themeColor="text1"/>
      </w:rPr>
      <w:t xml:space="preserve">P-ISSN </w:t>
    </w:r>
    <w:r w:rsidRPr="00697D1B">
      <w:rPr>
        <w:color w:val="000000" w:themeColor="text1"/>
        <w:shd w:val="clear" w:color="auto" w:fill="FFFFFF"/>
      </w:rPr>
      <w:t>2550-0805  E-ISSN 2550-0791</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3A82A4" w14:textId="77777777" w:rsidR="00B27765" w:rsidRPr="00697D1B" w:rsidRDefault="00812528" w:rsidP="00B27765">
    <w:pPr>
      <w:jc w:val="right"/>
      <w:rPr>
        <w:color w:val="000000" w:themeColor="text1"/>
      </w:rPr>
    </w:pPr>
    <w:r>
      <w:rPr>
        <w:color w:val="000000" w:themeColor="text1"/>
      </w:rPr>
      <w:t>Jurnal Infortech</w:t>
    </w:r>
    <w:r w:rsidR="00B27765">
      <w:rPr>
        <w:color w:val="000000" w:themeColor="text1"/>
      </w:rPr>
      <w:t xml:space="preserve">, Volume </w:t>
    </w:r>
    <w:r>
      <w:rPr>
        <w:color w:val="000000" w:themeColor="text1"/>
      </w:rPr>
      <w:t>1</w:t>
    </w:r>
    <w:r w:rsidR="00B27765">
      <w:rPr>
        <w:color w:val="000000" w:themeColor="text1"/>
      </w:rPr>
      <w:t xml:space="preserve"> No. </w:t>
    </w:r>
    <w:r>
      <w:rPr>
        <w:color w:val="000000" w:themeColor="text1"/>
      </w:rPr>
      <w:t>1</w:t>
    </w:r>
    <w:r w:rsidR="00B27765">
      <w:rPr>
        <w:color w:val="000000" w:themeColor="text1"/>
      </w:rPr>
      <w:t xml:space="preserve"> </w:t>
    </w:r>
    <w:r>
      <w:rPr>
        <w:color w:val="000000" w:themeColor="text1"/>
      </w:rPr>
      <w:t>Juni</w:t>
    </w:r>
    <w:r w:rsidR="00B27765">
      <w:rPr>
        <w:color w:val="000000" w:themeColor="text1"/>
      </w:rPr>
      <w:t xml:space="preserve"> 2019</w:t>
    </w:r>
  </w:p>
  <w:p w14:paraId="04B2AF83" w14:textId="77777777" w:rsidR="00A12583" w:rsidRPr="00B27765" w:rsidRDefault="00B27765" w:rsidP="00B27765">
    <w:pPr>
      <w:pBdr>
        <w:bottom w:val="single" w:sz="4" w:space="1" w:color="auto"/>
      </w:pBdr>
      <w:jc w:val="right"/>
      <w:rPr>
        <w:color w:val="000000" w:themeColor="text1"/>
        <w:shd w:val="clear" w:color="auto" w:fill="FFFFFF"/>
      </w:rPr>
    </w:pPr>
    <w:r w:rsidRPr="00697D1B">
      <w:rPr>
        <w:color w:val="000000" w:themeColor="text1"/>
        <w:shd w:val="clear" w:color="auto" w:fill="FFFFFF"/>
      </w:rPr>
      <w:t xml:space="preserve">E-ISSN </w:t>
    </w:r>
    <w:r w:rsidR="00812528">
      <w:rPr>
        <w:color w:val="000000" w:themeColor="text1"/>
        <w:shd w:val="clear" w:color="auto" w:fill="FFFFFF"/>
      </w:rPr>
      <w:t>0000</w:t>
    </w:r>
    <w:r w:rsidRPr="00697D1B">
      <w:rPr>
        <w:color w:val="000000" w:themeColor="text1"/>
        <w:shd w:val="clear" w:color="auto" w:fill="FFFFFF"/>
      </w:rPr>
      <w:t>-0</w:t>
    </w:r>
    <w:r w:rsidR="00812528">
      <w:rPr>
        <w:color w:val="000000" w:themeColor="text1"/>
        <w:shd w:val="clear" w:color="auto" w:fill="FFFFFF"/>
      </w:rPr>
      <w:t>000</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5EE1E0" w14:textId="77777777" w:rsidR="00A42075" w:rsidRPr="00C86D8F" w:rsidRDefault="00A42075" w:rsidP="00A42075">
    <w:pPr>
      <w:jc w:val="left"/>
      <w:rPr>
        <w:b/>
        <w:color w:val="000000" w:themeColor="text1"/>
      </w:rPr>
    </w:pPr>
    <w:r w:rsidRPr="00C86D8F">
      <w:rPr>
        <w:b/>
        <w:color w:val="000000" w:themeColor="text1"/>
      </w:rPr>
      <w:t xml:space="preserve">Jurnal </w:t>
    </w:r>
    <w:r w:rsidR="00812528">
      <w:rPr>
        <w:b/>
        <w:color w:val="000000" w:themeColor="text1"/>
      </w:rPr>
      <w:t>Infortech</w:t>
    </w:r>
  </w:p>
  <w:p w14:paraId="100C48E3" w14:textId="1185BD1E" w:rsidR="00A42075" w:rsidRPr="00697D1B" w:rsidRDefault="00A42075" w:rsidP="00A42075">
    <w:pPr>
      <w:jc w:val="left"/>
      <w:rPr>
        <w:color w:val="000000" w:themeColor="text1"/>
      </w:rPr>
    </w:pPr>
    <w:r>
      <w:rPr>
        <w:color w:val="000000" w:themeColor="text1"/>
      </w:rPr>
      <w:t xml:space="preserve">Volume </w:t>
    </w:r>
    <w:r w:rsidR="008D513D">
      <w:rPr>
        <w:color w:val="000000" w:themeColor="text1"/>
      </w:rPr>
      <w:t>2</w:t>
    </w:r>
    <w:r>
      <w:rPr>
        <w:color w:val="000000" w:themeColor="text1"/>
      </w:rPr>
      <w:t xml:space="preserve"> No. </w:t>
    </w:r>
    <w:r w:rsidR="000D4F22">
      <w:rPr>
        <w:color w:val="000000" w:themeColor="text1"/>
      </w:rPr>
      <w:t>2</w:t>
    </w:r>
    <w:r>
      <w:rPr>
        <w:color w:val="000000" w:themeColor="text1"/>
      </w:rPr>
      <w:t xml:space="preserve"> </w:t>
    </w:r>
    <w:r w:rsidR="000D4F22" w:rsidRPr="000D4F22">
      <w:rPr>
        <w:color w:val="000000" w:themeColor="text1"/>
      </w:rPr>
      <w:t>Desember 20</w:t>
    </w:r>
    <w:r w:rsidR="000D4F22">
      <w:rPr>
        <w:color w:val="000000" w:themeColor="text1"/>
      </w:rPr>
      <w:t>20</w:t>
    </w:r>
  </w:p>
  <w:p w14:paraId="4254DF44" w14:textId="2D9879F8" w:rsidR="004C5AA0" w:rsidRPr="00C77C9E" w:rsidRDefault="00812528" w:rsidP="00A37974">
    <w:pPr>
      <w:pBdr>
        <w:bottom w:val="single" w:sz="4" w:space="1" w:color="auto"/>
      </w:pBdr>
      <w:jc w:val="left"/>
      <w:rPr>
        <w:color w:val="000000" w:themeColor="text1"/>
        <w:shd w:val="clear" w:color="auto" w:fill="FFFFFF"/>
      </w:rPr>
    </w:pPr>
    <w:r>
      <w:rPr>
        <w:color w:val="000000" w:themeColor="text1"/>
        <w:shd w:val="clear" w:color="auto" w:fill="FFFFFF"/>
      </w:rPr>
      <w:t xml:space="preserve">E-ISSN: </w:t>
    </w:r>
    <w:r w:rsidR="008C360F" w:rsidRPr="008C360F">
      <w:rPr>
        <w:color w:val="000000" w:themeColor="text1"/>
        <w:shd w:val="clear" w:color="auto" w:fill="FFFFFF"/>
      </w:rPr>
      <w:t>2715-8160</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7B2E71"/>
    <w:multiLevelType w:val="hybridMultilevel"/>
    <w:tmpl w:val="E716C0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3307BF"/>
    <w:multiLevelType w:val="multilevel"/>
    <w:tmpl w:val="9FFAE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573341"/>
    <w:multiLevelType w:val="hybridMultilevel"/>
    <w:tmpl w:val="1A86F29E"/>
    <w:lvl w:ilvl="0" w:tplc="2A30F1F4">
      <w:start w:val="1"/>
      <w:numFmt w:val="decimal"/>
      <w:lvlText w:val="%1."/>
      <w:lvlJc w:val="left"/>
      <w:pPr>
        <w:ind w:left="720" w:hanging="360"/>
      </w:pPr>
      <w:rPr>
        <w:rFonts w:ascii="Times New Roman" w:eastAsia="MS Mincho"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46B66F92"/>
    <w:multiLevelType w:val="hybridMultilevel"/>
    <w:tmpl w:val="E1C61A88"/>
    <w:lvl w:ilvl="0" w:tplc="7D7A4A24">
      <w:start w:val="1"/>
      <w:numFmt w:val="decimal"/>
      <w:lvlText w:val="%1."/>
      <w:lvlJc w:val="left"/>
      <w:pPr>
        <w:ind w:left="360" w:hanging="360"/>
      </w:pPr>
      <w:rPr>
        <w:rFonts w:ascii="Times New Roman" w:eastAsia="MS Mincho" w:hAnsi="Times New Roman" w:cs="Times New Roman"/>
      </w:rPr>
    </w:lvl>
    <w:lvl w:ilvl="1" w:tplc="292C08C4">
      <w:start w:val="1"/>
      <w:numFmt w:val="lowerLetter"/>
      <w:lvlText w:val="%2."/>
      <w:lvlJc w:val="left"/>
      <w:pPr>
        <w:ind w:left="1080" w:hanging="360"/>
      </w:pPr>
      <w:rPr>
        <w:rFonts w:ascii="Times New Roman" w:eastAsia="MS Mincho" w:hAnsi="Times New Roman" w:cs="Times New Roman"/>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 w15:restartNumberingAfterBreak="0">
    <w:nsid w:val="4916148F"/>
    <w:multiLevelType w:val="multilevel"/>
    <w:tmpl w:val="CAB88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99018E"/>
    <w:multiLevelType w:val="multilevel"/>
    <w:tmpl w:val="8FC2A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C11C97"/>
    <w:multiLevelType w:val="hybridMultilevel"/>
    <w:tmpl w:val="F886D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AD4C05"/>
    <w:multiLevelType w:val="multilevel"/>
    <w:tmpl w:val="4ECA1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C97A33"/>
    <w:multiLevelType w:val="multilevel"/>
    <w:tmpl w:val="8AD44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ED0C90"/>
    <w:multiLevelType w:val="multilevel"/>
    <w:tmpl w:val="5316D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2C1CA4"/>
    <w:multiLevelType w:val="multilevel"/>
    <w:tmpl w:val="E81E5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88702D"/>
    <w:multiLevelType w:val="multilevel"/>
    <w:tmpl w:val="8744B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6"/>
  </w:num>
  <w:num w:numId="5">
    <w:abstractNumId w:val="0"/>
  </w:num>
  <w:num w:numId="6">
    <w:abstractNumId w:val="7"/>
  </w:num>
  <w:num w:numId="7">
    <w:abstractNumId w:val="10"/>
  </w:num>
  <w:num w:numId="8">
    <w:abstractNumId w:val="5"/>
  </w:num>
  <w:num w:numId="9">
    <w:abstractNumId w:val="11"/>
  </w:num>
  <w:num w:numId="10">
    <w:abstractNumId w:val="4"/>
  </w:num>
  <w:num w:numId="11">
    <w:abstractNumId w:val="1"/>
  </w:num>
  <w:num w:numId="12">
    <w:abstractNumId w:val="8"/>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defaultTabStop w:val="720"/>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TQxNTI2NzIwMDM0MLZQ0lEKTi0uzszPAykwrAUAKksuAywAAAA="/>
  </w:docVars>
  <w:rsids>
    <w:rsidRoot w:val="00CF3A6F"/>
    <w:rsid w:val="000030CD"/>
    <w:rsid w:val="00004E34"/>
    <w:rsid w:val="000444FE"/>
    <w:rsid w:val="00054995"/>
    <w:rsid w:val="00054A54"/>
    <w:rsid w:val="00071CAC"/>
    <w:rsid w:val="00071F13"/>
    <w:rsid w:val="000B41C6"/>
    <w:rsid w:val="000C3C33"/>
    <w:rsid w:val="000D4F22"/>
    <w:rsid w:val="000E48F4"/>
    <w:rsid w:val="000F6B11"/>
    <w:rsid w:val="0014469C"/>
    <w:rsid w:val="00154811"/>
    <w:rsid w:val="00166F6F"/>
    <w:rsid w:val="001819C7"/>
    <w:rsid w:val="00196CD0"/>
    <w:rsid w:val="001A51A6"/>
    <w:rsid w:val="001B799E"/>
    <w:rsid w:val="001C5945"/>
    <w:rsid w:val="001C70C1"/>
    <w:rsid w:val="00225CB1"/>
    <w:rsid w:val="002633A9"/>
    <w:rsid w:val="002A2510"/>
    <w:rsid w:val="003224D5"/>
    <w:rsid w:val="003359EA"/>
    <w:rsid w:val="00335E3E"/>
    <w:rsid w:val="00346898"/>
    <w:rsid w:val="00361526"/>
    <w:rsid w:val="00376357"/>
    <w:rsid w:val="003850A9"/>
    <w:rsid w:val="00391DE9"/>
    <w:rsid w:val="003C23B8"/>
    <w:rsid w:val="003D3D8B"/>
    <w:rsid w:val="003E0672"/>
    <w:rsid w:val="003E3015"/>
    <w:rsid w:val="0040581D"/>
    <w:rsid w:val="00427A1A"/>
    <w:rsid w:val="00445F64"/>
    <w:rsid w:val="00452212"/>
    <w:rsid w:val="00480E3F"/>
    <w:rsid w:val="0048491B"/>
    <w:rsid w:val="00495E11"/>
    <w:rsid w:val="004D1741"/>
    <w:rsid w:val="004F5922"/>
    <w:rsid w:val="0050135C"/>
    <w:rsid w:val="0058500F"/>
    <w:rsid w:val="00597F95"/>
    <w:rsid w:val="005B70D9"/>
    <w:rsid w:val="005C5279"/>
    <w:rsid w:val="006101F6"/>
    <w:rsid w:val="0061159A"/>
    <w:rsid w:val="0061239D"/>
    <w:rsid w:val="006228B9"/>
    <w:rsid w:val="006361DC"/>
    <w:rsid w:val="00645394"/>
    <w:rsid w:val="00666FE2"/>
    <w:rsid w:val="00697D1B"/>
    <w:rsid w:val="006B0D70"/>
    <w:rsid w:val="006B7AED"/>
    <w:rsid w:val="006C1A82"/>
    <w:rsid w:val="006E43DD"/>
    <w:rsid w:val="006F78CD"/>
    <w:rsid w:val="007009AE"/>
    <w:rsid w:val="00710D5B"/>
    <w:rsid w:val="00716ABB"/>
    <w:rsid w:val="00731D95"/>
    <w:rsid w:val="00747BE8"/>
    <w:rsid w:val="0075634F"/>
    <w:rsid w:val="007618CD"/>
    <w:rsid w:val="0077003F"/>
    <w:rsid w:val="007925E9"/>
    <w:rsid w:val="007B336A"/>
    <w:rsid w:val="007C56E5"/>
    <w:rsid w:val="007D52D2"/>
    <w:rsid w:val="00812528"/>
    <w:rsid w:val="00823624"/>
    <w:rsid w:val="00823D6C"/>
    <w:rsid w:val="0082789F"/>
    <w:rsid w:val="00831B7E"/>
    <w:rsid w:val="0083626A"/>
    <w:rsid w:val="00841AE5"/>
    <w:rsid w:val="008442B0"/>
    <w:rsid w:val="00861383"/>
    <w:rsid w:val="00883049"/>
    <w:rsid w:val="00887ADF"/>
    <w:rsid w:val="008902A7"/>
    <w:rsid w:val="008A4914"/>
    <w:rsid w:val="008B6928"/>
    <w:rsid w:val="008C360F"/>
    <w:rsid w:val="008D513D"/>
    <w:rsid w:val="008E339C"/>
    <w:rsid w:val="0090169A"/>
    <w:rsid w:val="00925141"/>
    <w:rsid w:val="00932195"/>
    <w:rsid w:val="00943F3E"/>
    <w:rsid w:val="00977A4E"/>
    <w:rsid w:val="00981DFD"/>
    <w:rsid w:val="009A1615"/>
    <w:rsid w:val="009E7BD4"/>
    <w:rsid w:val="00A07AC6"/>
    <w:rsid w:val="00A07EA0"/>
    <w:rsid w:val="00A12583"/>
    <w:rsid w:val="00A13C20"/>
    <w:rsid w:val="00A154C4"/>
    <w:rsid w:val="00A2534B"/>
    <w:rsid w:val="00A37974"/>
    <w:rsid w:val="00A42075"/>
    <w:rsid w:val="00A971CC"/>
    <w:rsid w:val="00AA6F64"/>
    <w:rsid w:val="00AB200A"/>
    <w:rsid w:val="00AC4C3D"/>
    <w:rsid w:val="00AD7AB1"/>
    <w:rsid w:val="00AF5F53"/>
    <w:rsid w:val="00B05F27"/>
    <w:rsid w:val="00B27765"/>
    <w:rsid w:val="00B46EB3"/>
    <w:rsid w:val="00B47B81"/>
    <w:rsid w:val="00B53A3E"/>
    <w:rsid w:val="00B816E8"/>
    <w:rsid w:val="00BA1A5F"/>
    <w:rsid w:val="00BA6A89"/>
    <w:rsid w:val="00BC26F7"/>
    <w:rsid w:val="00C117C5"/>
    <w:rsid w:val="00C17264"/>
    <w:rsid w:val="00C20F2B"/>
    <w:rsid w:val="00C25DE8"/>
    <w:rsid w:val="00C32ADC"/>
    <w:rsid w:val="00C43F65"/>
    <w:rsid w:val="00C51C43"/>
    <w:rsid w:val="00C571F4"/>
    <w:rsid w:val="00C60DAA"/>
    <w:rsid w:val="00C720F1"/>
    <w:rsid w:val="00C764E6"/>
    <w:rsid w:val="00C77C9E"/>
    <w:rsid w:val="00C80D0D"/>
    <w:rsid w:val="00C86D8F"/>
    <w:rsid w:val="00CB7465"/>
    <w:rsid w:val="00CC16EF"/>
    <w:rsid w:val="00CE2E36"/>
    <w:rsid w:val="00CE4358"/>
    <w:rsid w:val="00CE502E"/>
    <w:rsid w:val="00CF2C18"/>
    <w:rsid w:val="00CF3A6F"/>
    <w:rsid w:val="00CF564B"/>
    <w:rsid w:val="00D25A43"/>
    <w:rsid w:val="00D26E4E"/>
    <w:rsid w:val="00D40811"/>
    <w:rsid w:val="00D42BE3"/>
    <w:rsid w:val="00D65A59"/>
    <w:rsid w:val="00D746AD"/>
    <w:rsid w:val="00DA16E8"/>
    <w:rsid w:val="00DA4C7A"/>
    <w:rsid w:val="00DB2937"/>
    <w:rsid w:val="00DE0463"/>
    <w:rsid w:val="00DF6863"/>
    <w:rsid w:val="00E067F8"/>
    <w:rsid w:val="00E1313D"/>
    <w:rsid w:val="00E24DE4"/>
    <w:rsid w:val="00E3548D"/>
    <w:rsid w:val="00E514F9"/>
    <w:rsid w:val="00E545EA"/>
    <w:rsid w:val="00E80EA7"/>
    <w:rsid w:val="00E851DB"/>
    <w:rsid w:val="00E86422"/>
    <w:rsid w:val="00E86E7D"/>
    <w:rsid w:val="00E9107C"/>
    <w:rsid w:val="00E934CC"/>
    <w:rsid w:val="00EA221E"/>
    <w:rsid w:val="00EB0170"/>
    <w:rsid w:val="00EC7E54"/>
    <w:rsid w:val="00ED35C3"/>
    <w:rsid w:val="00ED7E01"/>
    <w:rsid w:val="00EE5249"/>
    <w:rsid w:val="00EF1A6A"/>
    <w:rsid w:val="00EF5FC6"/>
    <w:rsid w:val="00F37E6B"/>
    <w:rsid w:val="00F40FFD"/>
    <w:rsid w:val="00F72FCC"/>
    <w:rsid w:val="00F80FE9"/>
    <w:rsid w:val="00F84753"/>
    <w:rsid w:val="00F932A7"/>
    <w:rsid w:val="00FC32F3"/>
    <w:rsid w:val="00FD0D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D15F49"/>
  <w15:chartTrackingRefBased/>
  <w15:docId w15:val="{7886939B-1F5F-4566-9AE4-722615F2C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3A6F"/>
    <w:pPr>
      <w:jc w:val="both"/>
    </w:pPr>
    <w:rPr>
      <w:rFonts w:eastAsia="MS Mincho" w:cs="Times New Roman"/>
      <w:sz w:val="20"/>
      <w:szCs w:val="20"/>
    </w:rPr>
  </w:style>
  <w:style w:type="paragraph" w:styleId="Heading1">
    <w:name w:val="heading 1"/>
    <w:basedOn w:val="Normal"/>
    <w:link w:val="Heading1Char"/>
    <w:uiPriority w:val="1"/>
    <w:qFormat/>
    <w:rsid w:val="001B799E"/>
    <w:pPr>
      <w:widowControl w:val="0"/>
      <w:autoSpaceDE w:val="0"/>
      <w:autoSpaceDN w:val="0"/>
      <w:ind w:left="142"/>
      <w:jc w:val="left"/>
      <w:outlineLvl w:val="0"/>
    </w:pPr>
    <w:rPr>
      <w:rFonts w:eastAsia="Times New Roman"/>
      <w:b/>
      <w:bCs/>
      <w:lang w:val="id"/>
    </w:rPr>
  </w:style>
  <w:style w:type="paragraph" w:styleId="Heading2">
    <w:name w:val="heading 2"/>
    <w:basedOn w:val="Normal"/>
    <w:next w:val="Normal"/>
    <w:link w:val="Heading2Char"/>
    <w:uiPriority w:val="9"/>
    <w:semiHidden/>
    <w:unhideWhenUsed/>
    <w:qFormat/>
    <w:rsid w:val="001B799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F3A6F"/>
    <w:pPr>
      <w:tabs>
        <w:tab w:val="center" w:pos="4252"/>
        <w:tab w:val="right" w:pos="8504"/>
      </w:tabs>
      <w:snapToGrid w:val="0"/>
    </w:pPr>
  </w:style>
  <w:style w:type="character" w:customStyle="1" w:styleId="HeaderChar">
    <w:name w:val="Header Char"/>
    <w:basedOn w:val="DefaultParagraphFont"/>
    <w:link w:val="Header"/>
    <w:uiPriority w:val="99"/>
    <w:rsid w:val="00CF3A6F"/>
    <w:rPr>
      <w:rFonts w:eastAsia="MS Mincho" w:cs="Times New Roman"/>
      <w:sz w:val="20"/>
      <w:szCs w:val="20"/>
    </w:rPr>
  </w:style>
  <w:style w:type="paragraph" w:styleId="Footer">
    <w:name w:val="footer"/>
    <w:basedOn w:val="Normal"/>
    <w:link w:val="FooterChar"/>
    <w:uiPriority w:val="99"/>
    <w:unhideWhenUsed/>
    <w:rsid w:val="00CF3A6F"/>
    <w:pPr>
      <w:tabs>
        <w:tab w:val="center" w:pos="4680"/>
        <w:tab w:val="right" w:pos="9360"/>
      </w:tabs>
    </w:pPr>
  </w:style>
  <w:style w:type="character" w:customStyle="1" w:styleId="FooterChar">
    <w:name w:val="Footer Char"/>
    <w:basedOn w:val="DefaultParagraphFont"/>
    <w:link w:val="Footer"/>
    <w:uiPriority w:val="99"/>
    <w:rsid w:val="00CF3A6F"/>
    <w:rPr>
      <w:rFonts w:eastAsia="MS Mincho" w:cs="Times New Roman"/>
      <w:sz w:val="20"/>
      <w:szCs w:val="20"/>
    </w:rPr>
  </w:style>
  <w:style w:type="paragraph" w:styleId="ListParagraph">
    <w:name w:val="List Paragraph"/>
    <w:basedOn w:val="Normal"/>
    <w:link w:val="ListParagraphChar"/>
    <w:uiPriority w:val="34"/>
    <w:qFormat/>
    <w:rsid w:val="00CF3A6F"/>
    <w:pPr>
      <w:spacing w:after="200" w:line="276" w:lineRule="auto"/>
      <w:ind w:left="720"/>
      <w:contextualSpacing/>
      <w:jc w:val="left"/>
    </w:pPr>
    <w:rPr>
      <w:rFonts w:ascii="Calibri" w:eastAsia="Calibri" w:hAnsi="Calibri"/>
      <w:sz w:val="22"/>
      <w:szCs w:val="22"/>
    </w:rPr>
  </w:style>
  <w:style w:type="paragraph" w:styleId="NoSpacing">
    <w:name w:val="No Spacing"/>
    <w:qFormat/>
    <w:rsid w:val="00CF3A6F"/>
    <w:rPr>
      <w:rFonts w:ascii="Calibri" w:eastAsia="Calibri" w:hAnsi="Calibri" w:cs="Times New Roman"/>
      <w:sz w:val="22"/>
    </w:rPr>
  </w:style>
  <w:style w:type="character" w:customStyle="1" w:styleId="ListParagraphChar">
    <w:name w:val="List Paragraph Char"/>
    <w:link w:val="ListParagraph"/>
    <w:uiPriority w:val="34"/>
    <w:rsid w:val="00CF3A6F"/>
    <w:rPr>
      <w:rFonts w:ascii="Calibri" w:eastAsia="Calibri" w:hAnsi="Calibri" w:cs="Times New Roman"/>
      <w:sz w:val="22"/>
    </w:rPr>
  </w:style>
  <w:style w:type="table" w:styleId="TableGrid">
    <w:name w:val="Table Grid"/>
    <w:basedOn w:val="TableNormal"/>
    <w:uiPriority w:val="59"/>
    <w:rsid w:val="00CF3A6F"/>
    <w:rPr>
      <w:rFonts w:asciiTheme="minorHAnsi" w:hAnsiTheme="minorHAnsi"/>
      <w:sz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359EA"/>
    <w:rPr>
      <w:color w:val="0563C1" w:themeColor="hyperlink"/>
      <w:u w:val="single"/>
    </w:rPr>
  </w:style>
  <w:style w:type="character" w:customStyle="1" w:styleId="st">
    <w:name w:val="st"/>
    <w:basedOn w:val="DefaultParagraphFont"/>
    <w:rsid w:val="0014469C"/>
  </w:style>
  <w:style w:type="paragraph" w:styleId="Bibliography">
    <w:name w:val="Bibliography"/>
    <w:basedOn w:val="Normal"/>
    <w:next w:val="Normal"/>
    <w:uiPriority w:val="37"/>
    <w:unhideWhenUsed/>
    <w:rsid w:val="0061159A"/>
    <w:pPr>
      <w:jc w:val="left"/>
    </w:pPr>
    <w:rPr>
      <w:rFonts w:asciiTheme="minorHAnsi" w:eastAsiaTheme="minorEastAsia" w:hAnsiTheme="minorHAnsi"/>
      <w:sz w:val="24"/>
      <w:szCs w:val="24"/>
      <w:lang w:bidi="en-US"/>
    </w:rPr>
  </w:style>
  <w:style w:type="character" w:customStyle="1" w:styleId="UnresolvedMention">
    <w:name w:val="Unresolved Mention"/>
    <w:basedOn w:val="DefaultParagraphFont"/>
    <w:uiPriority w:val="99"/>
    <w:semiHidden/>
    <w:unhideWhenUsed/>
    <w:rsid w:val="00495E11"/>
    <w:rPr>
      <w:color w:val="605E5C"/>
      <w:shd w:val="clear" w:color="auto" w:fill="E1DFDD"/>
    </w:rPr>
  </w:style>
  <w:style w:type="character" w:styleId="Strong">
    <w:name w:val="Strong"/>
    <w:basedOn w:val="DefaultParagraphFont"/>
    <w:uiPriority w:val="22"/>
    <w:qFormat/>
    <w:rsid w:val="008A4914"/>
    <w:rPr>
      <w:b/>
      <w:bCs/>
    </w:rPr>
  </w:style>
  <w:style w:type="character" w:styleId="Emphasis">
    <w:name w:val="Emphasis"/>
    <w:basedOn w:val="DefaultParagraphFont"/>
    <w:uiPriority w:val="20"/>
    <w:qFormat/>
    <w:rsid w:val="008A4914"/>
    <w:rPr>
      <w:i/>
      <w:iCs/>
    </w:rPr>
  </w:style>
  <w:style w:type="character" w:customStyle="1" w:styleId="Heading1Char">
    <w:name w:val="Heading 1 Char"/>
    <w:basedOn w:val="DefaultParagraphFont"/>
    <w:link w:val="Heading1"/>
    <w:uiPriority w:val="1"/>
    <w:rsid w:val="001B799E"/>
    <w:rPr>
      <w:rFonts w:eastAsia="Times New Roman" w:cs="Times New Roman"/>
      <w:b/>
      <w:bCs/>
      <w:sz w:val="20"/>
      <w:szCs w:val="20"/>
      <w:lang w:val="id"/>
    </w:rPr>
  </w:style>
  <w:style w:type="paragraph" w:styleId="BodyText">
    <w:name w:val="Body Text"/>
    <w:basedOn w:val="Normal"/>
    <w:link w:val="BodyTextChar"/>
    <w:uiPriority w:val="1"/>
    <w:qFormat/>
    <w:rsid w:val="001B799E"/>
    <w:pPr>
      <w:widowControl w:val="0"/>
      <w:autoSpaceDE w:val="0"/>
      <w:autoSpaceDN w:val="0"/>
      <w:jc w:val="left"/>
    </w:pPr>
    <w:rPr>
      <w:rFonts w:eastAsia="Times New Roman"/>
      <w:lang w:val="id"/>
    </w:rPr>
  </w:style>
  <w:style w:type="character" w:customStyle="1" w:styleId="BodyTextChar">
    <w:name w:val="Body Text Char"/>
    <w:basedOn w:val="DefaultParagraphFont"/>
    <w:link w:val="BodyText"/>
    <w:uiPriority w:val="1"/>
    <w:rsid w:val="001B799E"/>
    <w:rPr>
      <w:rFonts w:eastAsia="Times New Roman" w:cs="Times New Roman"/>
      <w:sz w:val="20"/>
      <w:szCs w:val="20"/>
      <w:lang w:val="id"/>
    </w:rPr>
  </w:style>
  <w:style w:type="character" w:customStyle="1" w:styleId="Heading2Char">
    <w:name w:val="Heading 2 Char"/>
    <w:basedOn w:val="DefaultParagraphFont"/>
    <w:link w:val="Heading2"/>
    <w:uiPriority w:val="9"/>
    <w:semiHidden/>
    <w:rsid w:val="001B799E"/>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ED7E01"/>
    <w:pPr>
      <w:spacing w:before="100" w:beforeAutospacing="1" w:after="100" w:afterAutospacing="1"/>
      <w:jc w:val="left"/>
    </w:pPr>
    <w:rPr>
      <w:rFonts w:eastAsia="Times New Roman"/>
      <w:sz w:val="24"/>
      <w:szCs w:val="24"/>
    </w:rPr>
  </w:style>
  <w:style w:type="character" w:customStyle="1" w:styleId="relative">
    <w:name w:val="relative"/>
    <w:basedOn w:val="DefaultParagraphFont"/>
    <w:rsid w:val="00ED7E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59695">
      <w:bodyDiv w:val="1"/>
      <w:marLeft w:val="0"/>
      <w:marRight w:val="0"/>
      <w:marTop w:val="0"/>
      <w:marBottom w:val="0"/>
      <w:divBdr>
        <w:top w:val="none" w:sz="0" w:space="0" w:color="auto"/>
        <w:left w:val="none" w:sz="0" w:space="0" w:color="auto"/>
        <w:bottom w:val="none" w:sz="0" w:space="0" w:color="auto"/>
        <w:right w:val="none" w:sz="0" w:space="0" w:color="auto"/>
      </w:divBdr>
    </w:div>
    <w:div w:id="90399249">
      <w:bodyDiv w:val="1"/>
      <w:marLeft w:val="0"/>
      <w:marRight w:val="0"/>
      <w:marTop w:val="0"/>
      <w:marBottom w:val="0"/>
      <w:divBdr>
        <w:top w:val="none" w:sz="0" w:space="0" w:color="auto"/>
        <w:left w:val="none" w:sz="0" w:space="0" w:color="auto"/>
        <w:bottom w:val="none" w:sz="0" w:space="0" w:color="auto"/>
        <w:right w:val="none" w:sz="0" w:space="0" w:color="auto"/>
      </w:divBdr>
    </w:div>
    <w:div w:id="96147849">
      <w:bodyDiv w:val="1"/>
      <w:marLeft w:val="0"/>
      <w:marRight w:val="0"/>
      <w:marTop w:val="0"/>
      <w:marBottom w:val="0"/>
      <w:divBdr>
        <w:top w:val="none" w:sz="0" w:space="0" w:color="auto"/>
        <w:left w:val="none" w:sz="0" w:space="0" w:color="auto"/>
        <w:bottom w:val="none" w:sz="0" w:space="0" w:color="auto"/>
        <w:right w:val="none" w:sz="0" w:space="0" w:color="auto"/>
      </w:divBdr>
    </w:div>
    <w:div w:id="127017120">
      <w:bodyDiv w:val="1"/>
      <w:marLeft w:val="0"/>
      <w:marRight w:val="0"/>
      <w:marTop w:val="0"/>
      <w:marBottom w:val="0"/>
      <w:divBdr>
        <w:top w:val="none" w:sz="0" w:space="0" w:color="auto"/>
        <w:left w:val="none" w:sz="0" w:space="0" w:color="auto"/>
        <w:bottom w:val="none" w:sz="0" w:space="0" w:color="auto"/>
        <w:right w:val="none" w:sz="0" w:space="0" w:color="auto"/>
      </w:divBdr>
    </w:div>
    <w:div w:id="138227621">
      <w:bodyDiv w:val="1"/>
      <w:marLeft w:val="0"/>
      <w:marRight w:val="0"/>
      <w:marTop w:val="0"/>
      <w:marBottom w:val="0"/>
      <w:divBdr>
        <w:top w:val="none" w:sz="0" w:space="0" w:color="auto"/>
        <w:left w:val="none" w:sz="0" w:space="0" w:color="auto"/>
        <w:bottom w:val="none" w:sz="0" w:space="0" w:color="auto"/>
        <w:right w:val="none" w:sz="0" w:space="0" w:color="auto"/>
      </w:divBdr>
    </w:div>
    <w:div w:id="153226739">
      <w:bodyDiv w:val="1"/>
      <w:marLeft w:val="0"/>
      <w:marRight w:val="0"/>
      <w:marTop w:val="0"/>
      <w:marBottom w:val="0"/>
      <w:divBdr>
        <w:top w:val="none" w:sz="0" w:space="0" w:color="auto"/>
        <w:left w:val="none" w:sz="0" w:space="0" w:color="auto"/>
        <w:bottom w:val="none" w:sz="0" w:space="0" w:color="auto"/>
        <w:right w:val="none" w:sz="0" w:space="0" w:color="auto"/>
      </w:divBdr>
      <w:divsChild>
        <w:div w:id="402800308">
          <w:marLeft w:val="0"/>
          <w:marRight w:val="0"/>
          <w:marTop w:val="0"/>
          <w:marBottom w:val="0"/>
          <w:divBdr>
            <w:top w:val="none" w:sz="0" w:space="0" w:color="auto"/>
            <w:left w:val="none" w:sz="0" w:space="0" w:color="auto"/>
            <w:bottom w:val="none" w:sz="0" w:space="0" w:color="auto"/>
            <w:right w:val="none" w:sz="0" w:space="0" w:color="auto"/>
          </w:divBdr>
        </w:div>
      </w:divsChild>
    </w:div>
    <w:div w:id="227618666">
      <w:bodyDiv w:val="1"/>
      <w:marLeft w:val="0"/>
      <w:marRight w:val="0"/>
      <w:marTop w:val="0"/>
      <w:marBottom w:val="0"/>
      <w:divBdr>
        <w:top w:val="none" w:sz="0" w:space="0" w:color="auto"/>
        <w:left w:val="none" w:sz="0" w:space="0" w:color="auto"/>
        <w:bottom w:val="none" w:sz="0" w:space="0" w:color="auto"/>
        <w:right w:val="none" w:sz="0" w:space="0" w:color="auto"/>
      </w:divBdr>
    </w:div>
    <w:div w:id="250239175">
      <w:bodyDiv w:val="1"/>
      <w:marLeft w:val="0"/>
      <w:marRight w:val="0"/>
      <w:marTop w:val="0"/>
      <w:marBottom w:val="0"/>
      <w:divBdr>
        <w:top w:val="none" w:sz="0" w:space="0" w:color="auto"/>
        <w:left w:val="none" w:sz="0" w:space="0" w:color="auto"/>
        <w:bottom w:val="none" w:sz="0" w:space="0" w:color="auto"/>
        <w:right w:val="none" w:sz="0" w:space="0" w:color="auto"/>
      </w:divBdr>
    </w:div>
    <w:div w:id="375282561">
      <w:bodyDiv w:val="1"/>
      <w:marLeft w:val="0"/>
      <w:marRight w:val="0"/>
      <w:marTop w:val="0"/>
      <w:marBottom w:val="0"/>
      <w:divBdr>
        <w:top w:val="none" w:sz="0" w:space="0" w:color="auto"/>
        <w:left w:val="none" w:sz="0" w:space="0" w:color="auto"/>
        <w:bottom w:val="none" w:sz="0" w:space="0" w:color="auto"/>
        <w:right w:val="none" w:sz="0" w:space="0" w:color="auto"/>
      </w:divBdr>
    </w:div>
    <w:div w:id="425228537">
      <w:bodyDiv w:val="1"/>
      <w:marLeft w:val="0"/>
      <w:marRight w:val="0"/>
      <w:marTop w:val="0"/>
      <w:marBottom w:val="0"/>
      <w:divBdr>
        <w:top w:val="none" w:sz="0" w:space="0" w:color="auto"/>
        <w:left w:val="none" w:sz="0" w:space="0" w:color="auto"/>
        <w:bottom w:val="none" w:sz="0" w:space="0" w:color="auto"/>
        <w:right w:val="none" w:sz="0" w:space="0" w:color="auto"/>
      </w:divBdr>
    </w:div>
    <w:div w:id="497574944">
      <w:bodyDiv w:val="1"/>
      <w:marLeft w:val="0"/>
      <w:marRight w:val="0"/>
      <w:marTop w:val="0"/>
      <w:marBottom w:val="0"/>
      <w:divBdr>
        <w:top w:val="none" w:sz="0" w:space="0" w:color="auto"/>
        <w:left w:val="none" w:sz="0" w:space="0" w:color="auto"/>
        <w:bottom w:val="none" w:sz="0" w:space="0" w:color="auto"/>
        <w:right w:val="none" w:sz="0" w:space="0" w:color="auto"/>
      </w:divBdr>
    </w:div>
    <w:div w:id="504832455">
      <w:bodyDiv w:val="1"/>
      <w:marLeft w:val="0"/>
      <w:marRight w:val="0"/>
      <w:marTop w:val="0"/>
      <w:marBottom w:val="0"/>
      <w:divBdr>
        <w:top w:val="none" w:sz="0" w:space="0" w:color="auto"/>
        <w:left w:val="none" w:sz="0" w:space="0" w:color="auto"/>
        <w:bottom w:val="none" w:sz="0" w:space="0" w:color="auto"/>
        <w:right w:val="none" w:sz="0" w:space="0" w:color="auto"/>
      </w:divBdr>
    </w:div>
    <w:div w:id="511605350">
      <w:bodyDiv w:val="1"/>
      <w:marLeft w:val="0"/>
      <w:marRight w:val="0"/>
      <w:marTop w:val="0"/>
      <w:marBottom w:val="0"/>
      <w:divBdr>
        <w:top w:val="none" w:sz="0" w:space="0" w:color="auto"/>
        <w:left w:val="none" w:sz="0" w:space="0" w:color="auto"/>
        <w:bottom w:val="none" w:sz="0" w:space="0" w:color="auto"/>
        <w:right w:val="none" w:sz="0" w:space="0" w:color="auto"/>
      </w:divBdr>
    </w:div>
    <w:div w:id="513883084">
      <w:bodyDiv w:val="1"/>
      <w:marLeft w:val="0"/>
      <w:marRight w:val="0"/>
      <w:marTop w:val="0"/>
      <w:marBottom w:val="0"/>
      <w:divBdr>
        <w:top w:val="none" w:sz="0" w:space="0" w:color="auto"/>
        <w:left w:val="none" w:sz="0" w:space="0" w:color="auto"/>
        <w:bottom w:val="none" w:sz="0" w:space="0" w:color="auto"/>
        <w:right w:val="none" w:sz="0" w:space="0" w:color="auto"/>
      </w:divBdr>
    </w:div>
    <w:div w:id="622535910">
      <w:bodyDiv w:val="1"/>
      <w:marLeft w:val="0"/>
      <w:marRight w:val="0"/>
      <w:marTop w:val="0"/>
      <w:marBottom w:val="0"/>
      <w:divBdr>
        <w:top w:val="none" w:sz="0" w:space="0" w:color="auto"/>
        <w:left w:val="none" w:sz="0" w:space="0" w:color="auto"/>
        <w:bottom w:val="none" w:sz="0" w:space="0" w:color="auto"/>
        <w:right w:val="none" w:sz="0" w:space="0" w:color="auto"/>
      </w:divBdr>
      <w:divsChild>
        <w:div w:id="1242719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5918623">
      <w:bodyDiv w:val="1"/>
      <w:marLeft w:val="0"/>
      <w:marRight w:val="0"/>
      <w:marTop w:val="0"/>
      <w:marBottom w:val="0"/>
      <w:divBdr>
        <w:top w:val="none" w:sz="0" w:space="0" w:color="auto"/>
        <w:left w:val="none" w:sz="0" w:space="0" w:color="auto"/>
        <w:bottom w:val="none" w:sz="0" w:space="0" w:color="auto"/>
        <w:right w:val="none" w:sz="0" w:space="0" w:color="auto"/>
      </w:divBdr>
    </w:div>
    <w:div w:id="670716143">
      <w:bodyDiv w:val="1"/>
      <w:marLeft w:val="0"/>
      <w:marRight w:val="0"/>
      <w:marTop w:val="0"/>
      <w:marBottom w:val="0"/>
      <w:divBdr>
        <w:top w:val="none" w:sz="0" w:space="0" w:color="auto"/>
        <w:left w:val="none" w:sz="0" w:space="0" w:color="auto"/>
        <w:bottom w:val="none" w:sz="0" w:space="0" w:color="auto"/>
        <w:right w:val="none" w:sz="0" w:space="0" w:color="auto"/>
      </w:divBdr>
    </w:div>
    <w:div w:id="773521599">
      <w:bodyDiv w:val="1"/>
      <w:marLeft w:val="0"/>
      <w:marRight w:val="0"/>
      <w:marTop w:val="0"/>
      <w:marBottom w:val="0"/>
      <w:divBdr>
        <w:top w:val="none" w:sz="0" w:space="0" w:color="auto"/>
        <w:left w:val="none" w:sz="0" w:space="0" w:color="auto"/>
        <w:bottom w:val="none" w:sz="0" w:space="0" w:color="auto"/>
        <w:right w:val="none" w:sz="0" w:space="0" w:color="auto"/>
      </w:divBdr>
    </w:div>
    <w:div w:id="794253683">
      <w:bodyDiv w:val="1"/>
      <w:marLeft w:val="0"/>
      <w:marRight w:val="0"/>
      <w:marTop w:val="0"/>
      <w:marBottom w:val="0"/>
      <w:divBdr>
        <w:top w:val="none" w:sz="0" w:space="0" w:color="auto"/>
        <w:left w:val="none" w:sz="0" w:space="0" w:color="auto"/>
        <w:bottom w:val="none" w:sz="0" w:space="0" w:color="auto"/>
        <w:right w:val="none" w:sz="0" w:space="0" w:color="auto"/>
      </w:divBdr>
    </w:div>
    <w:div w:id="797916141">
      <w:bodyDiv w:val="1"/>
      <w:marLeft w:val="0"/>
      <w:marRight w:val="0"/>
      <w:marTop w:val="0"/>
      <w:marBottom w:val="0"/>
      <w:divBdr>
        <w:top w:val="none" w:sz="0" w:space="0" w:color="auto"/>
        <w:left w:val="none" w:sz="0" w:space="0" w:color="auto"/>
        <w:bottom w:val="none" w:sz="0" w:space="0" w:color="auto"/>
        <w:right w:val="none" w:sz="0" w:space="0" w:color="auto"/>
      </w:divBdr>
    </w:div>
    <w:div w:id="820653295">
      <w:bodyDiv w:val="1"/>
      <w:marLeft w:val="0"/>
      <w:marRight w:val="0"/>
      <w:marTop w:val="0"/>
      <w:marBottom w:val="0"/>
      <w:divBdr>
        <w:top w:val="none" w:sz="0" w:space="0" w:color="auto"/>
        <w:left w:val="none" w:sz="0" w:space="0" w:color="auto"/>
        <w:bottom w:val="none" w:sz="0" w:space="0" w:color="auto"/>
        <w:right w:val="none" w:sz="0" w:space="0" w:color="auto"/>
      </w:divBdr>
      <w:divsChild>
        <w:div w:id="481504831">
          <w:marLeft w:val="0"/>
          <w:marRight w:val="0"/>
          <w:marTop w:val="0"/>
          <w:marBottom w:val="0"/>
          <w:divBdr>
            <w:top w:val="none" w:sz="0" w:space="0" w:color="auto"/>
            <w:left w:val="none" w:sz="0" w:space="0" w:color="auto"/>
            <w:bottom w:val="none" w:sz="0" w:space="0" w:color="auto"/>
            <w:right w:val="none" w:sz="0" w:space="0" w:color="auto"/>
          </w:divBdr>
        </w:div>
      </w:divsChild>
    </w:div>
    <w:div w:id="861212571">
      <w:bodyDiv w:val="1"/>
      <w:marLeft w:val="0"/>
      <w:marRight w:val="0"/>
      <w:marTop w:val="0"/>
      <w:marBottom w:val="0"/>
      <w:divBdr>
        <w:top w:val="none" w:sz="0" w:space="0" w:color="auto"/>
        <w:left w:val="none" w:sz="0" w:space="0" w:color="auto"/>
        <w:bottom w:val="none" w:sz="0" w:space="0" w:color="auto"/>
        <w:right w:val="none" w:sz="0" w:space="0" w:color="auto"/>
      </w:divBdr>
      <w:divsChild>
        <w:div w:id="59602196">
          <w:marLeft w:val="0"/>
          <w:marRight w:val="0"/>
          <w:marTop w:val="0"/>
          <w:marBottom w:val="0"/>
          <w:divBdr>
            <w:top w:val="none" w:sz="0" w:space="0" w:color="auto"/>
            <w:left w:val="none" w:sz="0" w:space="0" w:color="auto"/>
            <w:bottom w:val="none" w:sz="0" w:space="0" w:color="auto"/>
            <w:right w:val="none" w:sz="0" w:space="0" w:color="auto"/>
          </w:divBdr>
        </w:div>
      </w:divsChild>
    </w:div>
    <w:div w:id="880941082">
      <w:bodyDiv w:val="1"/>
      <w:marLeft w:val="0"/>
      <w:marRight w:val="0"/>
      <w:marTop w:val="0"/>
      <w:marBottom w:val="0"/>
      <w:divBdr>
        <w:top w:val="none" w:sz="0" w:space="0" w:color="auto"/>
        <w:left w:val="none" w:sz="0" w:space="0" w:color="auto"/>
        <w:bottom w:val="none" w:sz="0" w:space="0" w:color="auto"/>
        <w:right w:val="none" w:sz="0" w:space="0" w:color="auto"/>
      </w:divBdr>
    </w:div>
    <w:div w:id="943196636">
      <w:bodyDiv w:val="1"/>
      <w:marLeft w:val="0"/>
      <w:marRight w:val="0"/>
      <w:marTop w:val="0"/>
      <w:marBottom w:val="0"/>
      <w:divBdr>
        <w:top w:val="none" w:sz="0" w:space="0" w:color="auto"/>
        <w:left w:val="none" w:sz="0" w:space="0" w:color="auto"/>
        <w:bottom w:val="none" w:sz="0" w:space="0" w:color="auto"/>
        <w:right w:val="none" w:sz="0" w:space="0" w:color="auto"/>
      </w:divBdr>
    </w:div>
    <w:div w:id="1045911154">
      <w:bodyDiv w:val="1"/>
      <w:marLeft w:val="0"/>
      <w:marRight w:val="0"/>
      <w:marTop w:val="0"/>
      <w:marBottom w:val="0"/>
      <w:divBdr>
        <w:top w:val="none" w:sz="0" w:space="0" w:color="auto"/>
        <w:left w:val="none" w:sz="0" w:space="0" w:color="auto"/>
        <w:bottom w:val="none" w:sz="0" w:space="0" w:color="auto"/>
        <w:right w:val="none" w:sz="0" w:space="0" w:color="auto"/>
      </w:divBdr>
    </w:div>
    <w:div w:id="1073435104">
      <w:bodyDiv w:val="1"/>
      <w:marLeft w:val="0"/>
      <w:marRight w:val="0"/>
      <w:marTop w:val="0"/>
      <w:marBottom w:val="0"/>
      <w:divBdr>
        <w:top w:val="none" w:sz="0" w:space="0" w:color="auto"/>
        <w:left w:val="none" w:sz="0" w:space="0" w:color="auto"/>
        <w:bottom w:val="none" w:sz="0" w:space="0" w:color="auto"/>
        <w:right w:val="none" w:sz="0" w:space="0" w:color="auto"/>
      </w:divBdr>
      <w:divsChild>
        <w:div w:id="398747350">
          <w:marLeft w:val="0"/>
          <w:marRight w:val="0"/>
          <w:marTop w:val="0"/>
          <w:marBottom w:val="0"/>
          <w:divBdr>
            <w:top w:val="none" w:sz="0" w:space="0" w:color="auto"/>
            <w:left w:val="none" w:sz="0" w:space="0" w:color="auto"/>
            <w:bottom w:val="none" w:sz="0" w:space="0" w:color="auto"/>
            <w:right w:val="none" w:sz="0" w:space="0" w:color="auto"/>
          </w:divBdr>
        </w:div>
      </w:divsChild>
    </w:div>
    <w:div w:id="1150975789">
      <w:bodyDiv w:val="1"/>
      <w:marLeft w:val="0"/>
      <w:marRight w:val="0"/>
      <w:marTop w:val="0"/>
      <w:marBottom w:val="0"/>
      <w:divBdr>
        <w:top w:val="none" w:sz="0" w:space="0" w:color="auto"/>
        <w:left w:val="none" w:sz="0" w:space="0" w:color="auto"/>
        <w:bottom w:val="none" w:sz="0" w:space="0" w:color="auto"/>
        <w:right w:val="none" w:sz="0" w:space="0" w:color="auto"/>
      </w:divBdr>
    </w:div>
    <w:div w:id="1169636930">
      <w:bodyDiv w:val="1"/>
      <w:marLeft w:val="0"/>
      <w:marRight w:val="0"/>
      <w:marTop w:val="0"/>
      <w:marBottom w:val="0"/>
      <w:divBdr>
        <w:top w:val="none" w:sz="0" w:space="0" w:color="auto"/>
        <w:left w:val="none" w:sz="0" w:space="0" w:color="auto"/>
        <w:bottom w:val="none" w:sz="0" w:space="0" w:color="auto"/>
        <w:right w:val="none" w:sz="0" w:space="0" w:color="auto"/>
      </w:divBdr>
    </w:div>
    <w:div w:id="1235167578">
      <w:bodyDiv w:val="1"/>
      <w:marLeft w:val="0"/>
      <w:marRight w:val="0"/>
      <w:marTop w:val="0"/>
      <w:marBottom w:val="0"/>
      <w:divBdr>
        <w:top w:val="none" w:sz="0" w:space="0" w:color="auto"/>
        <w:left w:val="none" w:sz="0" w:space="0" w:color="auto"/>
        <w:bottom w:val="none" w:sz="0" w:space="0" w:color="auto"/>
        <w:right w:val="none" w:sz="0" w:space="0" w:color="auto"/>
      </w:divBdr>
    </w:div>
    <w:div w:id="1267957680">
      <w:bodyDiv w:val="1"/>
      <w:marLeft w:val="0"/>
      <w:marRight w:val="0"/>
      <w:marTop w:val="0"/>
      <w:marBottom w:val="0"/>
      <w:divBdr>
        <w:top w:val="none" w:sz="0" w:space="0" w:color="auto"/>
        <w:left w:val="none" w:sz="0" w:space="0" w:color="auto"/>
        <w:bottom w:val="none" w:sz="0" w:space="0" w:color="auto"/>
        <w:right w:val="none" w:sz="0" w:space="0" w:color="auto"/>
      </w:divBdr>
    </w:div>
    <w:div w:id="1297644017">
      <w:bodyDiv w:val="1"/>
      <w:marLeft w:val="0"/>
      <w:marRight w:val="0"/>
      <w:marTop w:val="0"/>
      <w:marBottom w:val="0"/>
      <w:divBdr>
        <w:top w:val="none" w:sz="0" w:space="0" w:color="auto"/>
        <w:left w:val="none" w:sz="0" w:space="0" w:color="auto"/>
        <w:bottom w:val="none" w:sz="0" w:space="0" w:color="auto"/>
        <w:right w:val="none" w:sz="0" w:space="0" w:color="auto"/>
      </w:divBdr>
    </w:div>
    <w:div w:id="1315254848">
      <w:bodyDiv w:val="1"/>
      <w:marLeft w:val="0"/>
      <w:marRight w:val="0"/>
      <w:marTop w:val="0"/>
      <w:marBottom w:val="0"/>
      <w:divBdr>
        <w:top w:val="none" w:sz="0" w:space="0" w:color="auto"/>
        <w:left w:val="none" w:sz="0" w:space="0" w:color="auto"/>
        <w:bottom w:val="none" w:sz="0" w:space="0" w:color="auto"/>
        <w:right w:val="none" w:sz="0" w:space="0" w:color="auto"/>
      </w:divBdr>
    </w:div>
    <w:div w:id="1371417599">
      <w:bodyDiv w:val="1"/>
      <w:marLeft w:val="0"/>
      <w:marRight w:val="0"/>
      <w:marTop w:val="0"/>
      <w:marBottom w:val="0"/>
      <w:divBdr>
        <w:top w:val="none" w:sz="0" w:space="0" w:color="auto"/>
        <w:left w:val="none" w:sz="0" w:space="0" w:color="auto"/>
        <w:bottom w:val="none" w:sz="0" w:space="0" w:color="auto"/>
        <w:right w:val="none" w:sz="0" w:space="0" w:color="auto"/>
      </w:divBdr>
    </w:div>
    <w:div w:id="1431966777">
      <w:bodyDiv w:val="1"/>
      <w:marLeft w:val="0"/>
      <w:marRight w:val="0"/>
      <w:marTop w:val="0"/>
      <w:marBottom w:val="0"/>
      <w:divBdr>
        <w:top w:val="none" w:sz="0" w:space="0" w:color="auto"/>
        <w:left w:val="none" w:sz="0" w:space="0" w:color="auto"/>
        <w:bottom w:val="none" w:sz="0" w:space="0" w:color="auto"/>
        <w:right w:val="none" w:sz="0" w:space="0" w:color="auto"/>
      </w:divBdr>
    </w:div>
    <w:div w:id="1522667210">
      <w:bodyDiv w:val="1"/>
      <w:marLeft w:val="0"/>
      <w:marRight w:val="0"/>
      <w:marTop w:val="0"/>
      <w:marBottom w:val="0"/>
      <w:divBdr>
        <w:top w:val="none" w:sz="0" w:space="0" w:color="auto"/>
        <w:left w:val="none" w:sz="0" w:space="0" w:color="auto"/>
        <w:bottom w:val="none" w:sz="0" w:space="0" w:color="auto"/>
        <w:right w:val="none" w:sz="0" w:space="0" w:color="auto"/>
      </w:divBdr>
    </w:div>
    <w:div w:id="1682508072">
      <w:bodyDiv w:val="1"/>
      <w:marLeft w:val="0"/>
      <w:marRight w:val="0"/>
      <w:marTop w:val="0"/>
      <w:marBottom w:val="0"/>
      <w:divBdr>
        <w:top w:val="none" w:sz="0" w:space="0" w:color="auto"/>
        <w:left w:val="none" w:sz="0" w:space="0" w:color="auto"/>
        <w:bottom w:val="none" w:sz="0" w:space="0" w:color="auto"/>
        <w:right w:val="none" w:sz="0" w:space="0" w:color="auto"/>
      </w:divBdr>
    </w:div>
    <w:div w:id="1694922043">
      <w:bodyDiv w:val="1"/>
      <w:marLeft w:val="0"/>
      <w:marRight w:val="0"/>
      <w:marTop w:val="0"/>
      <w:marBottom w:val="0"/>
      <w:divBdr>
        <w:top w:val="none" w:sz="0" w:space="0" w:color="auto"/>
        <w:left w:val="none" w:sz="0" w:space="0" w:color="auto"/>
        <w:bottom w:val="none" w:sz="0" w:space="0" w:color="auto"/>
        <w:right w:val="none" w:sz="0" w:space="0" w:color="auto"/>
      </w:divBdr>
    </w:div>
    <w:div w:id="1888254038">
      <w:bodyDiv w:val="1"/>
      <w:marLeft w:val="0"/>
      <w:marRight w:val="0"/>
      <w:marTop w:val="0"/>
      <w:marBottom w:val="0"/>
      <w:divBdr>
        <w:top w:val="none" w:sz="0" w:space="0" w:color="auto"/>
        <w:left w:val="none" w:sz="0" w:space="0" w:color="auto"/>
        <w:bottom w:val="none" w:sz="0" w:space="0" w:color="auto"/>
        <w:right w:val="none" w:sz="0" w:space="0" w:color="auto"/>
      </w:divBdr>
    </w:div>
    <w:div w:id="1899701390">
      <w:bodyDiv w:val="1"/>
      <w:marLeft w:val="0"/>
      <w:marRight w:val="0"/>
      <w:marTop w:val="0"/>
      <w:marBottom w:val="0"/>
      <w:divBdr>
        <w:top w:val="none" w:sz="0" w:space="0" w:color="auto"/>
        <w:left w:val="none" w:sz="0" w:space="0" w:color="auto"/>
        <w:bottom w:val="none" w:sz="0" w:space="0" w:color="auto"/>
        <w:right w:val="none" w:sz="0" w:space="0" w:color="auto"/>
      </w:divBdr>
      <w:divsChild>
        <w:div w:id="352347720">
          <w:marLeft w:val="0"/>
          <w:marRight w:val="0"/>
          <w:marTop w:val="0"/>
          <w:marBottom w:val="45"/>
          <w:divBdr>
            <w:top w:val="none" w:sz="0" w:space="0" w:color="auto"/>
            <w:left w:val="none" w:sz="0" w:space="0" w:color="auto"/>
            <w:bottom w:val="none" w:sz="0" w:space="0" w:color="auto"/>
            <w:right w:val="none" w:sz="0" w:space="0" w:color="auto"/>
          </w:divBdr>
        </w:div>
      </w:divsChild>
    </w:div>
    <w:div w:id="1946304553">
      <w:bodyDiv w:val="1"/>
      <w:marLeft w:val="0"/>
      <w:marRight w:val="0"/>
      <w:marTop w:val="0"/>
      <w:marBottom w:val="0"/>
      <w:divBdr>
        <w:top w:val="none" w:sz="0" w:space="0" w:color="auto"/>
        <w:left w:val="none" w:sz="0" w:space="0" w:color="auto"/>
        <w:bottom w:val="none" w:sz="0" w:space="0" w:color="auto"/>
        <w:right w:val="none" w:sz="0" w:space="0" w:color="auto"/>
      </w:divBdr>
      <w:divsChild>
        <w:div w:id="152726628">
          <w:marLeft w:val="0"/>
          <w:marRight w:val="0"/>
          <w:marTop w:val="0"/>
          <w:marBottom w:val="0"/>
          <w:divBdr>
            <w:top w:val="none" w:sz="0" w:space="0" w:color="auto"/>
            <w:left w:val="none" w:sz="0" w:space="0" w:color="auto"/>
            <w:bottom w:val="none" w:sz="0" w:space="0" w:color="auto"/>
            <w:right w:val="none" w:sz="0" w:space="0" w:color="auto"/>
          </w:divBdr>
        </w:div>
        <w:div w:id="1499803345">
          <w:marLeft w:val="0"/>
          <w:marRight w:val="0"/>
          <w:marTop w:val="0"/>
          <w:marBottom w:val="0"/>
          <w:divBdr>
            <w:top w:val="none" w:sz="0" w:space="0" w:color="auto"/>
            <w:left w:val="none" w:sz="0" w:space="0" w:color="auto"/>
            <w:bottom w:val="none" w:sz="0" w:space="0" w:color="auto"/>
            <w:right w:val="none" w:sz="0" w:space="0" w:color="auto"/>
          </w:divBdr>
        </w:div>
        <w:div w:id="308362474">
          <w:marLeft w:val="0"/>
          <w:marRight w:val="0"/>
          <w:marTop w:val="0"/>
          <w:marBottom w:val="0"/>
          <w:divBdr>
            <w:top w:val="none" w:sz="0" w:space="0" w:color="auto"/>
            <w:left w:val="none" w:sz="0" w:space="0" w:color="auto"/>
            <w:bottom w:val="none" w:sz="0" w:space="0" w:color="auto"/>
            <w:right w:val="none" w:sz="0" w:space="0" w:color="auto"/>
          </w:divBdr>
        </w:div>
        <w:div w:id="2068188704">
          <w:marLeft w:val="0"/>
          <w:marRight w:val="0"/>
          <w:marTop w:val="0"/>
          <w:marBottom w:val="0"/>
          <w:divBdr>
            <w:top w:val="none" w:sz="0" w:space="0" w:color="auto"/>
            <w:left w:val="none" w:sz="0" w:space="0" w:color="auto"/>
            <w:bottom w:val="none" w:sz="0" w:space="0" w:color="auto"/>
            <w:right w:val="none" w:sz="0" w:space="0" w:color="auto"/>
          </w:divBdr>
        </w:div>
        <w:div w:id="2133741036">
          <w:marLeft w:val="0"/>
          <w:marRight w:val="0"/>
          <w:marTop w:val="0"/>
          <w:marBottom w:val="0"/>
          <w:divBdr>
            <w:top w:val="none" w:sz="0" w:space="0" w:color="auto"/>
            <w:left w:val="none" w:sz="0" w:space="0" w:color="auto"/>
            <w:bottom w:val="none" w:sz="0" w:space="0" w:color="auto"/>
            <w:right w:val="none" w:sz="0" w:space="0" w:color="auto"/>
          </w:divBdr>
        </w:div>
      </w:divsChild>
    </w:div>
    <w:div w:id="1952785026">
      <w:bodyDiv w:val="1"/>
      <w:marLeft w:val="0"/>
      <w:marRight w:val="0"/>
      <w:marTop w:val="0"/>
      <w:marBottom w:val="0"/>
      <w:divBdr>
        <w:top w:val="none" w:sz="0" w:space="0" w:color="auto"/>
        <w:left w:val="none" w:sz="0" w:space="0" w:color="auto"/>
        <w:bottom w:val="none" w:sz="0" w:space="0" w:color="auto"/>
        <w:right w:val="none" w:sz="0" w:space="0" w:color="auto"/>
      </w:divBdr>
    </w:div>
    <w:div w:id="2027052309">
      <w:bodyDiv w:val="1"/>
      <w:marLeft w:val="0"/>
      <w:marRight w:val="0"/>
      <w:marTop w:val="0"/>
      <w:marBottom w:val="0"/>
      <w:divBdr>
        <w:top w:val="none" w:sz="0" w:space="0" w:color="auto"/>
        <w:left w:val="none" w:sz="0" w:space="0" w:color="auto"/>
        <w:bottom w:val="none" w:sz="0" w:space="0" w:color="auto"/>
        <w:right w:val="none" w:sz="0" w:space="0" w:color="auto"/>
      </w:divBdr>
    </w:div>
    <w:div w:id="2050370674">
      <w:bodyDiv w:val="1"/>
      <w:marLeft w:val="0"/>
      <w:marRight w:val="0"/>
      <w:marTop w:val="0"/>
      <w:marBottom w:val="0"/>
      <w:divBdr>
        <w:top w:val="none" w:sz="0" w:space="0" w:color="auto"/>
        <w:left w:val="none" w:sz="0" w:space="0" w:color="auto"/>
        <w:bottom w:val="none" w:sz="0" w:space="0" w:color="auto"/>
        <w:right w:val="none" w:sz="0" w:space="0" w:color="auto"/>
      </w:divBdr>
    </w:div>
    <w:div w:id="2109276486">
      <w:bodyDiv w:val="1"/>
      <w:marLeft w:val="0"/>
      <w:marRight w:val="0"/>
      <w:marTop w:val="0"/>
      <w:marBottom w:val="0"/>
      <w:divBdr>
        <w:top w:val="none" w:sz="0" w:space="0" w:color="auto"/>
        <w:left w:val="none" w:sz="0" w:space="0" w:color="auto"/>
        <w:bottom w:val="none" w:sz="0" w:space="0" w:color="auto"/>
        <w:right w:val="none" w:sz="0" w:space="0" w:color="auto"/>
      </w:divBdr>
    </w:div>
    <w:div w:id="2113742700">
      <w:bodyDiv w:val="1"/>
      <w:marLeft w:val="0"/>
      <w:marRight w:val="0"/>
      <w:marTop w:val="0"/>
      <w:marBottom w:val="0"/>
      <w:divBdr>
        <w:top w:val="none" w:sz="0" w:space="0" w:color="auto"/>
        <w:left w:val="none" w:sz="0" w:space="0" w:color="auto"/>
        <w:bottom w:val="none" w:sz="0" w:space="0" w:color="auto"/>
        <w:right w:val="none" w:sz="0" w:space="0" w:color="auto"/>
      </w:divBdr>
    </w:div>
    <w:div w:id="2139373449">
      <w:bodyDiv w:val="1"/>
      <w:marLeft w:val="0"/>
      <w:marRight w:val="0"/>
      <w:marTop w:val="0"/>
      <w:marBottom w:val="0"/>
      <w:divBdr>
        <w:top w:val="none" w:sz="0" w:space="0" w:color="auto"/>
        <w:left w:val="none" w:sz="0" w:space="0" w:color="auto"/>
        <w:bottom w:val="none" w:sz="0" w:space="0" w:color="auto"/>
        <w:right w:val="none" w:sz="0" w:space="0" w:color="auto"/>
      </w:divBdr>
      <w:divsChild>
        <w:div w:id="686978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Ich13</b:Tag>
    <b:SourceType>JournalArticle</b:SourceType>
    <b:Guid>{4E307BA9-D9C8-4F17-A315-BD3CC3EE5470}</b:Guid>
    <b:Title>Sistem Pendukung Keputusan Pemilihan Penerima Beasiswa Mahasiswa Kurang Mampu Pada STMIK BUDIDARMA Medan Menerapkan Metode Profile Matching</b:Title>
    <b:Year>2013</b:Year>
    <b:Author>
      <b:Author>
        <b:NameList>
          <b:Person>
            <b:Last>Ichsan</b:Last>
          </b:Person>
        </b:NameList>
      </b:Author>
    </b:Author>
    <b:JournalName>Kursor</b:JournalName>
    <b:Pages>2</b:Pages>
    <b:Month>November</b:Month>
    <b:Volume>5</b:Volume>
    <b:Issue>1</b:Issue>
    <b:URL>http://pelita-informatika.com/berkas/jurnal/1.%20TM%20Syahru.pdf</b:URL>
    <b:YearAccessed>2016</b:YearAccessed>
    <b:MonthAccessed>April</b:MonthAccessed>
    <b:DayAccessed>14</b:DayAccessed>
    <b:RefOrder>1</b:RefOrder>
  </b:Source>
</b:Sources>
</file>

<file path=customXml/itemProps1.xml><?xml version="1.0" encoding="utf-8"?>
<ds:datastoreItem xmlns:ds="http://schemas.openxmlformats.org/officeDocument/2006/customXml" ds:itemID="{F6B1124E-A83E-4978-AADD-5E7E1A722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6</Pages>
  <Words>3325</Words>
  <Characters>18958</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PPPM</dc:creator>
  <cp:keywords/>
  <dc:description/>
  <cp:lastModifiedBy>admin</cp:lastModifiedBy>
  <cp:revision>17</cp:revision>
  <dcterms:created xsi:type="dcterms:W3CDTF">2025-05-13T11:46:00Z</dcterms:created>
  <dcterms:modified xsi:type="dcterms:W3CDTF">2025-06-05T08:03:00Z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16th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http://www.zotero.org/styles/harvard1</vt:lpwstr>
  </property>
  <property fmtid="{D5CDD505-2E9C-101B-9397-08002B2CF9AE}" pid="16" name="Mendeley Recent Style Name 6_1">
    <vt:lpwstr>Harvard reference format 1 (deprecated)</vt:lpwstr>
  </property>
  <property fmtid="{D5CDD505-2E9C-101B-9397-08002B2CF9AE}" pid="17" name="Mendeley Recent Style Id 7_1">
    <vt:lpwstr>http://www.zotero.org/styles/ieee</vt:lpwstr>
  </property>
  <property fmtid="{D5CDD505-2E9C-101B-9397-08002B2CF9AE}" pid="18" name="Mendeley Recent Style Name 7_1">
    <vt:lpwstr>IEEE</vt:lpwstr>
  </property>
  <property fmtid="{D5CDD505-2E9C-101B-9397-08002B2CF9AE}" pid="19" name="Mendeley Recent Style Id 8_1">
    <vt:lpwstr>http://www.zotero.org/styles/modern-humanities-research-association</vt:lpwstr>
  </property>
  <property fmtid="{D5CDD505-2E9C-101B-9397-08002B2CF9AE}" pid="20" name="Mendeley Recent Style Name 8_1">
    <vt:lpwstr>Modern Humanities Research Association 3rd edition (note with bibliography)</vt:lpwstr>
  </property>
  <property fmtid="{D5CDD505-2E9C-101B-9397-08002B2CF9AE}" pid="21" name="Mendeley Recent Style Id 9_1">
    <vt:lpwstr>http://www.zotero.org/styles/modern-language-association</vt:lpwstr>
  </property>
  <property fmtid="{D5CDD505-2E9C-101B-9397-08002B2CF9AE}" pid="22" name="Mendeley Recent Style Name 9_1">
    <vt:lpwstr>Modern Language Association 8th edition</vt:lpwstr>
  </property>
  <property fmtid="{D5CDD505-2E9C-101B-9397-08002B2CF9AE}" pid="23" name="Mendeley Unique User Id_1">
    <vt:lpwstr>0e523f8f-79f9-3740-ba78-66bc113b185a</vt:lpwstr>
  </property>
  <property fmtid="{D5CDD505-2E9C-101B-9397-08002B2CF9AE}" pid="24" name="Mendeley Citation Style_1">
    <vt:lpwstr>http://www.zotero.org/styles/apa</vt:lpwstr>
  </property>
</Properties>
</file>