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C9BB1">
      <w:pPr>
        <w:rPr>
          <w:rFonts w:hint="eastAsia"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课本</w:t>
      </w:r>
      <w:r>
        <w:rPr>
          <w:rFonts w:asciiTheme="minorEastAsia" w:hAnsiTheme="minorEastAsia" w:eastAsiaTheme="minorEastAsia"/>
          <w:b/>
          <w:sz w:val="21"/>
          <w:szCs w:val="21"/>
        </w:rPr>
        <w:t>P66 思考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题与习题</w:t>
      </w:r>
    </w:p>
    <w:p w14:paraId="40CD99C9">
      <w:pPr>
        <w:rPr>
          <w:rFonts w:asciiTheme="minorEastAsia" w:hAnsiTheme="minorEastAsia" w:eastAsiaTheme="minorEastAsia"/>
          <w:b/>
          <w:sz w:val="21"/>
          <w:szCs w:val="21"/>
        </w:rPr>
      </w:pPr>
      <w:r>
        <w:rPr>
          <w:rFonts w:asciiTheme="minorEastAsia" w:hAnsiTheme="minorEastAsia" w:eastAsiaTheme="minorEastAsia"/>
          <w:b/>
          <w:sz w:val="21"/>
          <w:szCs w:val="21"/>
        </w:rPr>
        <w:t>3.1，3.4，3.5，3.6，3.8，3.10</w:t>
      </w:r>
    </w:p>
    <w:p w14:paraId="4A0E8F92">
      <w:pPr>
        <w:rPr>
          <w:rFonts w:hint="eastAsia" w:asciiTheme="minorEastAsia" w:hAnsiTheme="minorEastAsia" w:eastAsiaTheme="minorEastAsia"/>
          <w:b/>
          <w:sz w:val="21"/>
          <w:szCs w:val="21"/>
        </w:rPr>
      </w:pPr>
    </w:p>
    <w:p w14:paraId="2A918E9C">
      <w:pPr>
        <w:rPr>
          <w:rFonts w:hint="eastAsia"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和下面的2</w:t>
      </w:r>
      <w:r>
        <w:rPr>
          <w:rFonts w:asciiTheme="minorEastAsia" w:hAnsiTheme="minorEastAsia" w:eastAsiaTheme="minorEastAsia"/>
          <w:b/>
          <w:sz w:val="21"/>
          <w:szCs w:val="21"/>
        </w:rPr>
        <w:t>3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道选择题</w:t>
      </w:r>
    </w:p>
    <w:p w14:paraId="2D18C14D">
      <w:pPr>
        <w:rPr>
          <w:rFonts w:hint="eastAsia"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一、单项选择题</w:t>
      </w:r>
    </w:p>
    <w:p w14:paraId="69682446">
      <w:pPr>
        <w:rPr>
          <w:rFonts w:hint="eastAsia"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3.【2012计算机联考真题】某同步总线的时钟频率为100MHz,宽度为32位，地址/数据线复用，每传输一个地址或数据 占用一个时钟周期。若该总线支持突发（猝发）传输方式，则一次“主存写”总线事务传输128 位数据所需要的时间至少是（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）。</w:t>
      </w:r>
    </w:p>
    <w:p w14:paraId="5B4475AF">
      <w:pPr>
        <w:pStyle w:val="19"/>
        <w:numPr>
          <w:ilvl w:val="0"/>
          <w:numId w:val="1"/>
        </w:numPr>
        <w:ind w:firstLineChars="0"/>
        <w:jc w:val="both"/>
        <w:rPr>
          <w:rFonts w:hint="eastAsia" w:asciiTheme="minorEastAsia" w:hAnsiTheme="minorEastAsia"/>
          <w:szCs w:val="21"/>
          <w:lang w:val="en-US"/>
        </w:rPr>
      </w:pPr>
      <w:r>
        <w:rPr>
          <w:rFonts w:asciiTheme="minorEastAsia" w:hAnsiTheme="minorEastAsia"/>
          <w:szCs w:val="21"/>
          <w:lang w:val="en-US"/>
        </w:rPr>
        <w:t>20ns</w:t>
      </w:r>
      <w:r>
        <w:rPr>
          <w:rFonts w:asciiTheme="minorEastAsia" w:hAnsiTheme="minorEastAsia"/>
          <w:szCs w:val="21"/>
          <w:lang w:val="en-US"/>
        </w:rPr>
        <w:tab/>
      </w:r>
      <w:r>
        <w:rPr>
          <w:rFonts w:hint="eastAsia" w:asciiTheme="minorEastAsia" w:hAnsiTheme="minorEastAsia"/>
          <w:szCs w:val="21"/>
          <w:lang w:val="en-US"/>
        </w:rPr>
        <w:tab/>
      </w:r>
      <w:r>
        <w:rPr>
          <w:rFonts w:hint="eastAsia" w:asciiTheme="minorEastAsia" w:hAnsiTheme="minorEastAsia"/>
          <w:szCs w:val="21"/>
          <w:lang w:val="en-US"/>
        </w:rPr>
        <w:tab/>
      </w:r>
      <w:r>
        <w:rPr>
          <w:rFonts w:hint="eastAsia" w:asciiTheme="minorEastAsia" w:hAnsiTheme="minorEastAsia"/>
          <w:szCs w:val="21"/>
          <w:lang w:val="en-US"/>
        </w:rPr>
        <w:tab/>
      </w:r>
      <w:r>
        <w:rPr>
          <w:rFonts w:asciiTheme="minorEastAsia" w:hAnsiTheme="minorEastAsia"/>
          <w:szCs w:val="21"/>
          <w:lang w:val="en-US"/>
        </w:rPr>
        <w:t>B.</w:t>
      </w:r>
      <w:r>
        <w:rPr>
          <w:rFonts w:hint="eastAsia" w:asciiTheme="minorEastAsia" w:hAnsiTheme="minorEastAsia"/>
          <w:szCs w:val="21"/>
          <w:lang w:val="en-US"/>
        </w:rPr>
        <w:t xml:space="preserve"> </w:t>
      </w:r>
      <w:r>
        <w:rPr>
          <w:rFonts w:asciiTheme="minorEastAsia" w:hAnsiTheme="minorEastAsia"/>
          <w:szCs w:val="21"/>
          <w:lang w:val="en-US"/>
        </w:rPr>
        <w:t>40ns</w:t>
      </w:r>
      <w:r>
        <w:rPr>
          <w:rFonts w:asciiTheme="minorEastAsia" w:hAnsiTheme="minorEastAsia"/>
          <w:szCs w:val="21"/>
          <w:lang w:val="en-US"/>
        </w:rPr>
        <w:tab/>
      </w:r>
      <w:r>
        <w:rPr>
          <w:rFonts w:hint="eastAsia" w:asciiTheme="minorEastAsia" w:hAnsiTheme="minorEastAsia"/>
          <w:szCs w:val="21"/>
          <w:lang w:val="en-US"/>
        </w:rPr>
        <w:tab/>
      </w:r>
      <w:r>
        <w:rPr>
          <w:rFonts w:hint="eastAsia" w:asciiTheme="minorEastAsia" w:hAnsiTheme="minorEastAsia"/>
          <w:szCs w:val="21"/>
          <w:lang w:val="en-US"/>
        </w:rPr>
        <w:tab/>
      </w:r>
      <w:r>
        <w:rPr>
          <w:rFonts w:asciiTheme="minorEastAsia" w:hAnsiTheme="minorEastAsia"/>
          <w:szCs w:val="21"/>
          <w:lang w:val="en-US"/>
        </w:rPr>
        <w:t>C. 5</w:t>
      </w:r>
      <w:r>
        <w:rPr>
          <w:rFonts w:hint="eastAsia" w:asciiTheme="minorEastAsia" w:hAnsiTheme="minorEastAsia"/>
          <w:szCs w:val="21"/>
          <w:lang w:val="en-US"/>
        </w:rPr>
        <w:t>0ns</w:t>
      </w:r>
      <w:r>
        <w:rPr>
          <w:rFonts w:asciiTheme="minorEastAsia" w:hAnsiTheme="minorEastAsia"/>
          <w:szCs w:val="21"/>
          <w:lang w:val="en-US"/>
        </w:rPr>
        <w:tab/>
      </w:r>
      <w:r>
        <w:rPr>
          <w:rFonts w:hint="eastAsia" w:asciiTheme="minorEastAsia" w:hAnsiTheme="minorEastAsia"/>
          <w:szCs w:val="21"/>
          <w:lang w:val="en-US"/>
        </w:rPr>
        <w:tab/>
      </w:r>
      <w:r>
        <w:rPr>
          <w:rFonts w:hint="eastAsia" w:asciiTheme="minorEastAsia" w:hAnsiTheme="minorEastAsia"/>
          <w:szCs w:val="21"/>
          <w:lang w:val="en-US"/>
        </w:rPr>
        <w:tab/>
      </w:r>
      <w:r>
        <w:rPr>
          <w:rFonts w:asciiTheme="minorEastAsia" w:hAnsiTheme="minorEastAsia"/>
          <w:szCs w:val="21"/>
          <w:lang w:val="en-US"/>
        </w:rPr>
        <w:t>D</w:t>
      </w:r>
      <w:r>
        <w:rPr>
          <w:rFonts w:hint="eastAsia" w:asciiTheme="minorEastAsia" w:hAnsiTheme="minorEastAsia"/>
          <w:szCs w:val="21"/>
          <w:lang w:val="en-US"/>
        </w:rPr>
        <w:t>.</w:t>
      </w:r>
      <w:r>
        <w:rPr>
          <w:rFonts w:asciiTheme="minorEastAsia" w:hAnsiTheme="minorEastAsia"/>
          <w:szCs w:val="21"/>
          <w:lang w:val="en-US"/>
        </w:rPr>
        <w:t xml:space="preserve"> 80ns</w:t>
      </w:r>
    </w:p>
    <w:p w14:paraId="3DE2504F">
      <w:pPr>
        <w:rPr>
          <w:rFonts w:hint="eastAsia"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11.传输一张分辨率为640×480像素、65536色的照片（采用无压缩方式)，设有效数据传输率为56kbit/s，大约需要的时间是(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)。</w:t>
      </w:r>
    </w:p>
    <w:p w14:paraId="2E2FCAA8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A. 34.82s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B. 43.86s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C. 85.71s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>D. 87.77s</w:t>
      </w:r>
    </w:p>
    <w:p w14:paraId="7359CAF9">
      <w:pPr>
        <w:rPr>
          <w:rFonts w:hint="eastAsia"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15.【2014联考真题】某同步总线采用数据线和地址线复用方式，其中地址/数据线有32根，总线时钟频率为66MHz，每个时钟周期传送两次数据（上升沿和下降沿各传送一次数据），该总线的最大数据传输率（总线带宽）是（）</w:t>
      </w:r>
    </w:p>
    <w:p w14:paraId="56CCB714">
      <w:pPr>
        <w:rPr>
          <w:rFonts w:hint="eastAsia"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A.132MB/s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B.264MB/s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C.528MB/s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D.1056MB/s</w:t>
      </w:r>
    </w:p>
    <w:p w14:paraId="06986797">
      <w:pPr>
        <w:rPr>
          <w:rFonts w:hint="eastAsia"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16.【2014联考真题】一次总线事务中，主设备只需给出一个首地址，从设备就能从首地址开始的若干连续单元读出或写入多个数据。这种总线事务方式称为（）。</w:t>
      </w:r>
    </w:p>
    <w:p w14:paraId="1FCABFDC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A.</w:t>
      </w:r>
      <w:r>
        <w:rPr>
          <w:rFonts w:hint="eastAsia" w:asciiTheme="minorEastAsia" w:hAnsiTheme="minorEastAsia" w:eastAsiaTheme="minorEastAsia"/>
          <w:sz w:val="21"/>
          <w:szCs w:val="21"/>
        </w:rPr>
        <w:t>并行传输</w:t>
      </w:r>
      <w:r>
        <w:rPr>
          <w:rFonts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>B.</w:t>
      </w:r>
      <w:r>
        <w:rPr>
          <w:rFonts w:hint="eastAsia" w:asciiTheme="minorEastAsia" w:hAnsiTheme="minorEastAsia" w:eastAsiaTheme="minorEastAsia"/>
          <w:sz w:val="21"/>
          <w:szCs w:val="21"/>
        </w:rPr>
        <w:t>串行传输</w:t>
      </w:r>
      <w:r>
        <w:rPr>
          <w:rFonts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>C.</w:t>
      </w:r>
      <w:r>
        <w:rPr>
          <w:rFonts w:hint="eastAsia" w:asciiTheme="minorEastAsia" w:hAnsiTheme="minorEastAsia" w:eastAsiaTheme="minorEastAsia"/>
          <w:sz w:val="21"/>
          <w:szCs w:val="21"/>
        </w:rPr>
        <w:t>突发传输</w:t>
      </w:r>
      <w:r>
        <w:rPr>
          <w:rFonts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ab/>
      </w:r>
      <w:r>
        <w:rPr>
          <w:rFonts w:asciiTheme="minorEastAsia" w:hAnsiTheme="minorEastAsia" w:eastAsiaTheme="minorEastAsia"/>
          <w:sz w:val="21"/>
          <w:szCs w:val="21"/>
        </w:rPr>
        <w:t>D.</w:t>
      </w:r>
      <w:r>
        <w:rPr>
          <w:rFonts w:hint="eastAsia" w:asciiTheme="minorEastAsia" w:hAnsiTheme="minorEastAsia" w:eastAsiaTheme="minorEastAsia"/>
          <w:sz w:val="21"/>
          <w:szCs w:val="21"/>
        </w:rPr>
        <w:t>同步传输</w:t>
      </w:r>
    </w:p>
    <w:p w14:paraId="02CF08A2">
      <w:pPr>
        <w:rPr>
          <w:rFonts w:hint="eastAsia"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18.【201</w:t>
      </w:r>
      <w:r>
        <w:rPr>
          <w:rFonts w:asciiTheme="minorEastAsia" w:hAnsiTheme="minorEastAsia" w:eastAsiaTheme="minorEastAsia"/>
          <w:b/>
          <w:sz w:val="21"/>
          <w:szCs w:val="21"/>
        </w:rPr>
        <w:t>6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联考真题】下列关于总线设计的叙述中，错误的是（）。</w:t>
      </w:r>
    </w:p>
    <w:p w14:paraId="5B8AD4D7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A.并行总线传输比串行总线传输速度快。</w:t>
      </w:r>
    </w:p>
    <w:p w14:paraId="78141977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B.采用信号线复用技术可减少信号线数量</w:t>
      </w:r>
    </w:p>
    <w:p w14:paraId="3621E783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C.采用突发传输方式可提高总线数据传输率</w:t>
      </w:r>
    </w:p>
    <w:p w14:paraId="4DBB5B0A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D.采用分离事务通信方式可提高总线利用率。</w:t>
      </w:r>
    </w:p>
    <w:p w14:paraId="27A06F4B">
      <w:pPr>
        <w:rPr>
          <w:rFonts w:hint="eastAsia" w:asciiTheme="minorEastAsia" w:hAnsiTheme="minorEastAsia" w:eastAsiaTheme="minorEastAsia"/>
          <w:b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>19.【201</w:t>
      </w:r>
      <w:r>
        <w:rPr>
          <w:rFonts w:asciiTheme="minorEastAsia" w:hAnsiTheme="minorEastAsia" w:eastAsiaTheme="minorEastAsia"/>
          <w:b/>
          <w:sz w:val="21"/>
          <w:szCs w:val="21"/>
        </w:rPr>
        <w:t>7</w:t>
      </w:r>
      <w:r>
        <w:rPr>
          <w:rFonts w:hint="eastAsia" w:asciiTheme="minorEastAsia" w:hAnsiTheme="minorEastAsia" w:eastAsiaTheme="minorEastAsia"/>
          <w:b/>
          <w:sz w:val="21"/>
          <w:szCs w:val="21"/>
        </w:rPr>
        <w:t>联考真题】下列关于多总线结构的叙述中，错误的是（）。</w:t>
      </w:r>
    </w:p>
    <w:p w14:paraId="50DA4FDC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A.靠近CPU的总线速度较快</w:t>
      </w:r>
    </w:p>
    <w:p w14:paraId="62368CED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B.存储器总线可支持突发传送方式</w:t>
      </w:r>
    </w:p>
    <w:p w14:paraId="61C9506A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C.总线之间须通过桥接器相连</w:t>
      </w:r>
    </w:p>
    <w:p w14:paraId="031ED711">
      <w:pPr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D.</w:t>
      </w:r>
      <w:r>
        <w:rPr>
          <w:rFonts w:hint="eastAsia" w:asciiTheme="minorEastAsia" w:hAnsiTheme="minorEastAsia" w:eastAsiaTheme="minorEastAsia"/>
          <w:sz w:val="21"/>
          <w:szCs w:val="21"/>
        </w:rPr>
        <w:t>PC I-Express*16采用并行传输方式。</w:t>
      </w:r>
    </w:p>
    <w:p w14:paraId="4B35D146">
      <w:pPr>
        <w:jc w:val="both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 xml:space="preserve">21. 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/>
        </w:rPr>
        <w:t>【2019统考真题】</w:t>
      </w:r>
      <w:r>
        <w:rPr>
          <w:rFonts w:hint="eastAsia" w:ascii="宋体" w:hAnsi="宋体" w:eastAsia="宋体" w:cs="宋体"/>
          <w:sz w:val="21"/>
          <w:szCs w:val="21"/>
          <w:lang w:val="en-US"/>
        </w:rPr>
        <w:t xml:space="preserve">假定一台计算机采用3通道存储器总线， 配套的内存条型号为DDR3-1333, 即内存条所接插的存储器总线的工作频率为1333MHz, 总线宽度为64位，则存储器总线的总带宽大约是（ </w:t>
      </w:r>
      <w:r>
        <w:rPr>
          <w:rFonts w:hint="eastAsia" w:ascii="宋体" w:hAnsi="宋体" w:cs="宋体"/>
          <w:sz w:val="21"/>
          <w:szCs w:val="21"/>
          <w:lang w:val="en-U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/>
        </w:rPr>
        <w:t>）</w:t>
      </w:r>
    </w:p>
    <w:p w14:paraId="6AAA45FD">
      <w:pPr>
        <w:jc w:val="both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/>
        </w:rPr>
        <w:t>A. 10.66GB/s</w:t>
      </w:r>
      <w:r>
        <w:rPr>
          <w:rFonts w:hint="eastAsia" w:ascii="宋体" w:hAnsi="宋体" w:cs="宋体"/>
          <w:sz w:val="21"/>
          <w:szCs w:val="21"/>
          <w:lang w:val="en-US"/>
        </w:rPr>
        <w:tab/>
      </w:r>
      <w:r>
        <w:rPr>
          <w:rFonts w:hint="eastAsia" w:ascii="宋体" w:hAnsi="宋体" w:cs="宋体"/>
          <w:sz w:val="21"/>
          <w:szCs w:val="21"/>
          <w:lang w:val="en-US"/>
        </w:rPr>
        <w:tab/>
      </w:r>
      <w:r>
        <w:rPr>
          <w:rFonts w:hint="eastAsia" w:ascii="宋体" w:hAnsi="宋体" w:eastAsia="宋体" w:cs="宋体"/>
          <w:sz w:val="21"/>
          <w:szCs w:val="21"/>
          <w:lang w:val="en-US"/>
        </w:rPr>
        <w:t>B. 32GB/s</w:t>
      </w:r>
      <w:r>
        <w:rPr>
          <w:rFonts w:hint="eastAsia" w:ascii="宋体" w:hAnsi="宋体" w:cs="宋体"/>
          <w:sz w:val="21"/>
          <w:szCs w:val="21"/>
          <w:lang w:val="en-US"/>
        </w:rPr>
        <w:tab/>
      </w:r>
      <w:r>
        <w:rPr>
          <w:rFonts w:hint="eastAsia" w:ascii="宋体" w:hAnsi="宋体" w:cs="宋体"/>
          <w:sz w:val="21"/>
          <w:szCs w:val="21"/>
          <w:lang w:val="en-US"/>
        </w:rPr>
        <w:tab/>
      </w:r>
      <w:r>
        <w:rPr>
          <w:rFonts w:hint="eastAsia" w:ascii="宋体" w:hAnsi="宋体" w:eastAsia="宋体" w:cs="宋体"/>
          <w:sz w:val="21"/>
          <w:szCs w:val="21"/>
          <w:lang w:val="en-US"/>
        </w:rPr>
        <w:t>C. 64GB/s</w:t>
      </w:r>
      <w:r>
        <w:rPr>
          <w:rFonts w:hint="eastAsia" w:ascii="宋体" w:hAnsi="宋体" w:cs="宋体"/>
          <w:sz w:val="21"/>
          <w:szCs w:val="21"/>
          <w:lang w:val="en-US"/>
        </w:rPr>
        <w:tab/>
      </w:r>
      <w:r>
        <w:rPr>
          <w:rFonts w:hint="eastAsia" w:ascii="宋体" w:hAnsi="宋体" w:cs="宋体"/>
          <w:sz w:val="21"/>
          <w:szCs w:val="21"/>
          <w:lang w:val="en-US"/>
        </w:rPr>
        <w:tab/>
      </w:r>
      <w:r>
        <w:rPr>
          <w:rFonts w:hint="eastAsia" w:ascii="宋体" w:hAnsi="宋体" w:eastAsia="宋体" w:cs="宋体"/>
          <w:sz w:val="21"/>
          <w:szCs w:val="21"/>
          <w:lang w:val="en-US"/>
        </w:rPr>
        <w:t>D. 96GB/s</w:t>
      </w:r>
    </w:p>
    <w:p w14:paraId="214BF9C4">
      <w:pPr>
        <w:rPr>
          <w:rFonts w:hint="eastAsia"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2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2.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【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2020年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联考真题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】QPI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总线是一种点对点全工双周同步串行总线，总线上的设备可同时接收和发送信息，每个方向可同时传输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20位信息（16位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数据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+4位校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验位），每个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QPI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数据包有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80位信息，分2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个时钟周期传送，每个时钟周期传递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2次，因此QPI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总线带宽为每秒传送次数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*2B*2。若QPI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时钟频率为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2.4GHz，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则总线带宽为（）。</w:t>
      </w:r>
    </w:p>
    <w:p w14:paraId="7AB99B88">
      <w:pPr>
        <w:rPr>
          <w:rFonts w:hint="eastAsia"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A.4.8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   B.9.6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    C.19.2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ab/>
      </w:r>
      <w:bookmarkStart w:id="0" w:name="_GoBack"/>
      <w:bookmarkEnd w:id="0"/>
      <w:r>
        <w:rPr>
          <w:rFonts w:asciiTheme="minorEastAsia" w:hAnsiTheme="minorEastAsia" w:eastAsiaTheme="minorEastAsia"/>
          <w:sz w:val="21"/>
          <w:szCs w:val="21"/>
          <w:lang w:val="en-US"/>
        </w:rPr>
        <w:t>D.38.4（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单位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GB/s）</w:t>
      </w:r>
    </w:p>
    <w:p w14:paraId="3D90AD9D">
      <w:pPr>
        <w:rPr>
          <w:rFonts w:hint="eastAsia" w:asciiTheme="minorEastAsia" w:hAnsiTheme="minorEastAsia" w:eastAsia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2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3.【2024年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联考真题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】存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储器总线的时钟频率为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420MHz，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总线宽度为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64位，每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个时钟周期传送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2 次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数据，支持突发传输，最多传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8次，第一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个时钟传地址和读写命令，从第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 4~7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个始终连续传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8 次。</w:t>
      </w:r>
      <w:r>
        <w:rPr>
          <w:rFonts w:hint="eastAsia" w:asciiTheme="minorEastAsia" w:hAnsiTheme="minorEastAsia" w:eastAsiaTheme="minorEastAsia"/>
          <w:sz w:val="21"/>
          <w:szCs w:val="21"/>
          <w:lang w:val="en-US"/>
        </w:rPr>
        <w:t>总线带宽最大传输速率为</w:t>
      </w:r>
      <w:r>
        <w:rPr>
          <w:rFonts w:asciiTheme="minorEastAsia" w:hAnsiTheme="minorEastAsia" w:eastAsiaTheme="minorEastAsia"/>
          <w:sz w:val="21"/>
          <w:szCs w:val="21"/>
          <w:lang w:val="en-US"/>
        </w:rPr>
        <w:t>()。</w:t>
      </w:r>
    </w:p>
    <w:p w14:paraId="72612797">
      <w:pPr>
        <w:rPr>
          <w:rFonts w:hint="eastAsia"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A.3.84GB/5 </w:t>
      </w:r>
    </w:p>
    <w:p w14:paraId="1438B79B">
      <w:pPr>
        <w:rPr>
          <w:rFonts w:hint="eastAsia"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B.6.72GB/5 </w:t>
      </w:r>
    </w:p>
    <w:p w14:paraId="5EE87093">
      <w:pPr>
        <w:rPr>
          <w:rFonts w:hint="eastAsia"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 xml:space="preserve">C.30.72 GB/5 </w:t>
      </w:r>
    </w:p>
    <w:p w14:paraId="1633AB3F">
      <w:pPr>
        <w:rPr>
          <w:rFonts w:hint="eastAsia" w:asciiTheme="minorEastAsia" w:hAnsiTheme="minorEastAsia" w:eastAsiaTheme="minorEastAsia"/>
          <w:sz w:val="21"/>
          <w:szCs w:val="21"/>
          <w:lang w:val="en-US"/>
        </w:rPr>
      </w:pPr>
      <w:r>
        <w:rPr>
          <w:rFonts w:asciiTheme="minorEastAsia" w:hAnsiTheme="minorEastAsia" w:eastAsiaTheme="minorEastAsia"/>
          <w:sz w:val="21"/>
          <w:szCs w:val="21"/>
          <w:lang w:val="en-US"/>
        </w:rPr>
        <w:t>D.53.76GB/S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gLiU_HKSCS">
    <w:altName w:val="MingLiU-ExtB"/>
    <w:panose1 w:val="00000000000000000000"/>
    <w:charset w:val="88"/>
    <w:family w:val="roman"/>
    <w:pitch w:val="default"/>
    <w:sig w:usb0="00000000" w:usb1="00000000" w:usb2="00000016" w:usb3="00000000" w:csb0="0010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5000" w:type="pct"/>
      <w:tblInd w:w="0" w:type="dxa"/>
      <w:tblLayout w:type="autofit"/>
      <w:tblCellMar>
        <w:top w:w="72" w:type="dxa"/>
        <w:left w:w="115" w:type="dxa"/>
        <w:bottom w:w="72" w:type="dxa"/>
        <w:right w:w="115" w:type="dxa"/>
      </w:tblCellMar>
    </w:tblPr>
    <w:tblGrid>
      <w:gridCol w:w="7682"/>
      <w:gridCol w:w="854"/>
    </w:tblGrid>
    <w:tr w14:paraId="78868093">
      <w:tblPrEx>
        <w:tblCellMar>
          <w:top w:w="72" w:type="dxa"/>
          <w:left w:w="115" w:type="dxa"/>
          <w:bottom w:w="72" w:type="dxa"/>
          <w:right w:w="115" w:type="dxa"/>
        </w:tblCellMar>
      </w:tblPrEx>
      <w:tc>
        <w:tcPr>
          <w:tcW w:w="4500" w:type="pct"/>
          <w:tcBorders>
            <w:top w:val="single" w:color="000000" w:themeColor="text1" w:sz="4" w:space="0"/>
          </w:tcBorders>
        </w:tcPr>
        <w:p w14:paraId="019BF620">
          <w:pPr>
            <w:pStyle w:val="9"/>
            <w:jc w:val="right"/>
            <w:rPr>
              <w:rFonts w:hint="eastAsia"/>
            </w:rPr>
          </w:pPr>
          <w:sdt>
            <w:sdtPr>
              <w:alias w:val="公司"/>
              <w:id w:val="75971759"/>
              <w:placeholder>
                <w:docPart w:val="BAFF84A13F3247C4B8F8D0A0D0A8D8EC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>
                <w:rPr>
                  <w:rFonts w:hint="eastAsia" w:eastAsiaTheme="minorEastAsia"/>
                </w:rPr>
                <w:t>太原理工大学计算机科学与技术学院</w:t>
              </w:r>
            </w:sdtContent>
          </w:sdt>
          <w:r>
            <w:t xml:space="preserve">  </w:t>
          </w:r>
        </w:p>
      </w:tc>
      <w:tc>
        <w:tcPr>
          <w:tcW w:w="500" w:type="pct"/>
          <w:tcBorders>
            <w:top w:val="single" w:color="C0504D" w:themeColor="accent2" w:sz="4" w:space="0"/>
          </w:tcBorders>
          <w:shd w:val="clear" w:color="auto" w:fill="943734" w:themeFill="accent2" w:themeFillShade="BF"/>
        </w:tcPr>
        <w:p w14:paraId="573DCA4B">
          <w:pPr>
            <w:pStyle w:val="10"/>
            <w:rPr>
              <w:rFonts w:hint="eastAsia"/>
              <w:color w:val="FFFFFF" w:themeColor="background1"/>
              <w14:textFill>
                <w14:solidFill>
                  <w14:schemeClr w14:val="bg1"/>
                </w14:solidFill>
              </w14:textFill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t>1</w:t>
          </w:r>
          <w:r>
            <w:rPr>
              <w:color w:val="FFFFFF" w:themeColor="background1"/>
              <w14:textFill>
                <w14:solidFill>
                  <w14:schemeClr w14:val="bg1"/>
                </w14:solidFill>
              </w14:textFill>
            </w:rPr>
            <w:fldChar w:fldCharType="end"/>
          </w:r>
        </w:p>
      </w:tc>
    </w:tr>
  </w:tbl>
  <w:p w14:paraId="5AFF9132">
    <w:pPr>
      <w:pStyle w:val="9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7C671">
    <w:pPr>
      <w:pStyle w:val="10"/>
      <w:rPr>
        <w:rFonts w:hint="eastAsia" w:eastAsiaTheme="minorEastAsia"/>
      </w:rPr>
    </w:pPr>
    <w:r>
      <w:rPr>
        <w:lang w:val="en-US" w:bidi="ar-S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190750" cy="2223770"/>
          <wp:effectExtent l="0" t="0" r="0" b="5080"/>
          <wp:wrapNone/>
          <wp:docPr id="5" name="WordPictureWatermark27288" descr="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27288" descr="校徽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0750" cy="2223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eastAsiaTheme="minorEastAsia"/>
      </w:rPr>
      <w:t>《计算机组成与体系结构》第三章习题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371492"/>
    <w:multiLevelType w:val="multilevel"/>
    <w:tmpl w:val="45371492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UxMWFkZTQ4OThiNWFiYmY1MTFhNjVjZWVkN2QyODEifQ=="/>
  </w:docVars>
  <w:rsids>
    <w:rsidRoot w:val="00DD71D1"/>
    <w:rsid w:val="00076525"/>
    <w:rsid w:val="000E5257"/>
    <w:rsid w:val="00113223"/>
    <w:rsid w:val="001974FE"/>
    <w:rsid w:val="001B30FD"/>
    <w:rsid w:val="0022792A"/>
    <w:rsid w:val="003518E7"/>
    <w:rsid w:val="004374B0"/>
    <w:rsid w:val="005935A9"/>
    <w:rsid w:val="00596176"/>
    <w:rsid w:val="007F112F"/>
    <w:rsid w:val="0081406A"/>
    <w:rsid w:val="008C69DF"/>
    <w:rsid w:val="00981DA4"/>
    <w:rsid w:val="009D6B89"/>
    <w:rsid w:val="00A479B8"/>
    <w:rsid w:val="00AF0A52"/>
    <w:rsid w:val="00AF4303"/>
    <w:rsid w:val="00BB603B"/>
    <w:rsid w:val="00BD2129"/>
    <w:rsid w:val="00BF652C"/>
    <w:rsid w:val="00C13C73"/>
    <w:rsid w:val="00CC3E6E"/>
    <w:rsid w:val="00CD3FBF"/>
    <w:rsid w:val="00D63BD4"/>
    <w:rsid w:val="00DD71D1"/>
    <w:rsid w:val="00E37F40"/>
    <w:rsid w:val="00EB30F1"/>
    <w:rsid w:val="00F55511"/>
    <w:rsid w:val="00FD370E"/>
    <w:rsid w:val="00FE16FE"/>
    <w:rsid w:val="0F5F5139"/>
    <w:rsid w:val="4C021A69"/>
    <w:rsid w:val="4EFC420A"/>
    <w:rsid w:val="67742B15"/>
    <w:rsid w:val="6C04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MingLiU_HKSCS" w:hAnsi="MingLiU_HKSCS" w:eastAsia="MingLiU_HKSCS" w:cs="MingLiU_HKSCS"/>
      <w:color w:val="000000"/>
      <w:sz w:val="24"/>
      <w:szCs w:val="24"/>
      <w:lang w:val="zh-CN" w:eastAsia="zh-CN" w:bidi="zh-CN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6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7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18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qFormat/>
    <w:uiPriority w:val="0"/>
    <w:rPr>
      <w:rFonts w:ascii="Cambria" w:hAnsi="Cambria" w:eastAsia="黑体"/>
      <w:sz w:val="20"/>
      <w:szCs w:val="20"/>
    </w:rPr>
  </w:style>
  <w:style w:type="paragraph" w:styleId="8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3">
    <w:name w:val="Strong"/>
    <w:qFormat/>
    <w:uiPriority w:val="0"/>
    <w:rPr>
      <w:b/>
      <w:bCs/>
    </w:rPr>
  </w:style>
  <w:style w:type="character" w:customStyle="1" w:styleId="14">
    <w:name w:val="标题 1 字符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5">
    <w:name w:val="标题 2 字符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6">
    <w:name w:val="标题 3 字符"/>
    <w:link w:val="4"/>
    <w:qFormat/>
    <w:uiPriority w:val="0"/>
    <w:rPr>
      <w:rFonts w:ascii="Times New Roman" w:hAnsi="Times New Roman"/>
      <w:b/>
      <w:bCs/>
      <w:kern w:val="2"/>
      <w:sz w:val="32"/>
      <w:szCs w:val="32"/>
    </w:rPr>
  </w:style>
  <w:style w:type="character" w:customStyle="1" w:styleId="1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18">
    <w:name w:val="标题 5 字符"/>
    <w:link w:val="6"/>
    <w:qFormat/>
    <w:uiPriority w:val="0"/>
    <w:rPr>
      <w:rFonts w:ascii="Times New Roman" w:hAnsi="Times New Roman"/>
      <w:b/>
      <w:bCs/>
      <w:kern w:val="2"/>
      <w:sz w:val="28"/>
      <w:szCs w:val="28"/>
    </w:rPr>
  </w:style>
  <w:style w:type="paragraph" w:styleId="19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0">
    <w:name w:val="TOC 标题1"/>
    <w:basedOn w:val="2"/>
    <w:next w:val="1"/>
    <w:qFormat/>
    <w:uiPriority w:val="0"/>
    <w:pPr>
      <w:widowControl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21">
    <w:name w:val="页眉 字符"/>
    <w:basedOn w:val="12"/>
    <w:link w:val="10"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2">
    <w:name w:val="页脚 字符"/>
    <w:basedOn w:val="12"/>
    <w:link w:val="9"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  <w:style w:type="character" w:customStyle="1" w:styleId="23">
    <w:name w:val="批注框文本 字符"/>
    <w:basedOn w:val="12"/>
    <w:link w:val="8"/>
    <w:semiHidden/>
    <w:qFormat/>
    <w:uiPriority w:val="99"/>
    <w:rPr>
      <w:rFonts w:ascii="MingLiU_HKSCS" w:hAnsi="MingLiU_HKSCS" w:eastAsia="MingLiU_HKSCS" w:cs="MingLiU_HKSCS"/>
      <w:color w:val="000000"/>
      <w:sz w:val="18"/>
      <w:szCs w:val="18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BAFF84A13F3247C4B8F8D0A0D0A8D8E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77A2AA4-3155-42DA-A6FA-1A2F57615D81}"/>
      </w:docPartPr>
      <w:docPartBody>
        <w:p w14:paraId="6711500B">
          <w:pPr>
            <w:pStyle w:val="4"/>
            <w:rPr>
              <w:rFonts w:hint="eastAsia"/>
            </w:rPr>
          </w:pPr>
          <w:r>
            <w:rPr>
              <w:lang w:val="zh-CN"/>
            </w:rPr>
            <w:t>[键入公司名称]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  <w:rsids>
    <w:rsidRoot w:val="00C87ADC"/>
    <w:rsid w:val="00024113"/>
    <w:rsid w:val="00202B8C"/>
    <w:rsid w:val="003C3BB7"/>
    <w:rsid w:val="005023A7"/>
    <w:rsid w:val="0060058C"/>
    <w:rsid w:val="00863710"/>
    <w:rsid w:val="009344AF"/>
    <w:rsid w:val="00A27B75"/>
    <w:rsid w:val="00C87ADC"/>
    <w:rsid w:val="00CC2E52"/>
    <w:rsid w:val="00FE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BAFF84A13F3247C4B8F8D0A0D0A8D8E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BAFCD0B-E9A4-4704-A298-3F1E5F225C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太原理工大学计算机科学与技术学院</Company>
  <Pages>2</Pages>
  <Words>1913</Words>
  <Characters>2418</Characters>
  <Lines>19</Lines>
  <Paragraphs>5</Paragraphs>
  <TotalTime>6</TotalTime>
  <ScaleCrop>false</ScaleCrop>
  <LinksUpToDate>false</LinksUpToDate>
  <CharactersWithSpaces>2659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2024-11-06T00:03:00Z</dcterms:created>
  <dc:creator>DELL</dc:creator>
  <cp:lastModifiedBy>WPS_1638790598</cp:lastModifiedBy>
  <dcterms:modified xsi:type="dcterms:W3CDTF">2026-01-03T09:09:02Z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5C1823124A1E4FF780486B416BD4ABC6_12</vt:lpwstr>
  </property>
  <property fmtid="{D5CDD505-2E9C-101B-9397-08002B2CF9AE}" pid="4" name="KSOTemplateDocerSaveRecord">
    <vt:lpwstr>eyJoZGlkIjoiMDNjOWI0MjRlZDkyNWE4MGEyNTRlNDQ4NDg0NzM4Y2MiLCJ1c2VySWQiOiIxMzAzMDAwMzA4In0=</vt:lpwstr>
  </property>
</Properties>
</file>