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19831">
      <w:pPr>
        <w:outlineLvl w:val="0"/>
        <w:rPr>
          <w:rFonts w:asciiTheme="minorEastAsia" w:hAnsiTheme="minorEastAsia" w:eastAsiaTheme="minorEastAsia"/>
          <w:b/>
          <w:sz w:val="21"/>
          <w:szCs w:val="21"/>
        </w:rPr>
      </w:pPr>
      <w:r>
        <w:rPr>
          <w:rFonts w:hint="eastAsia" w:asciiTheme="minorEastAsia" w:hAnsiTheme="minorEastAsia" w:eastAsiaTheme="minorEastAsia"/>
          <w:b/>
          <w:sz w:val="21"/>
          <w:szCs w:val="21"/>
        </w:rPr>
        <w:t>一、单項选择题</w:t>
      </w:r>
    </w:p>
    <w:p w14:paraId="05C1DC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9.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【</w:t>
      </w:r>
      <w:r>
        <w:rPr>
          <w:rFonts w:hint="eastAsia" w:asciiTheme="minorEastAsia" w:hAnsiTheme="minorEastAsia" w:eastAsiaTheme="minorEastAsia"/>
          <w:b/>
          <w:bCs/>
          <w:sz w:val="21"/>
          <w:szCs w:val="21"/>
          <w:lang w:val="en-US" w:eastAsia="zh-CN"/>
        </w:rPr>
        <w:t>2016统考真题】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某计算机的主存空间为4GB,字长为32位，按字节编址，采用32位字长指令字格式若指令按字边界对齐存放，则程序计数器(PC)和指令寄存器(IR)的位数至少分别是()。</w:t>
      </w:r>
    </w:p>
    <w:p w14:paraId="24EE09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A.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30、30</w:t>
      </w:r>
      <w:r>
        <w:rPr>
          <w:rFonts w:hint="eastAsia" w:ascii="宋体" w:hAnsi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cs="宋体"/>
          <w:sz w:val="21"/>
          <w:szCs w:val="21"/>
          <w:lang w:val="en-US" w:eastAsia="zh-CN"/>
        </w:rPr>
        <w:t>B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.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30、32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cs="宋体"/>
          <w:sz w:val="21"/>
          <w:szCs w:val="21"/>
          <w:lang w:val="en-US" w:eastAsia="zh-CN"/>
        </w:rPr>
        <w:t>C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.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32、30</w:t>
      </w:r>
      <w:r>
        <w:rPr>
          <w:rFonts w:hint="eastAsia" w:ascii="宋体" w:hAnsi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cs="宋体"/>
          <w:sz w:val="21"/>
          <w:szCs w:val="21"/>
          <w:lang w:val="en-US" w:eastAsia="zh-CN"/>
        </w:rPr>
        <w:t>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.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32、32</w:t>
      </w:r>
    </w:p>
    <w:p w14:paraId="34E54E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sz w:val="21"/>
          <w:szCs w:val="21"/>
          <w:lang w:val="en-US" w:eastAsia="zh-CN"/>
        </w:rPr>
        <w:t>10.【2018统考真题】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减法指令"sub R1, R2, R3"的功能为"(R1)-(R2)→R3", 该指令执行后将生成进位／借位标志CF和溢出标志OF。若(R1)=FFFF FFFFH, (R2)=FFFF FFF0H, 则该减法指令执行后，CF与OF分别为()。</w:t>
      </w:r>
    </w:p>
    <w:p w14:paraId="4429F30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CF=0,OF=0</w:t>
      </w:r>
      <w:r>
        <w:rPr>
          <w:rFonts w:hint="eastAsia" w:ascii="宋体" w:hAnsi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cs="宋体"/>
          <w:sz w:val="21"/>
          <w:szCs w:val="21"/>
          <w:lang w:val="en-US" w:eastAsia="zh-CN"/>
        </w:rPr>
        <w:t>B.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CF=1,OF=0</w:t>
      </w:r>
      <w:r>
        <w:rPr>
          <w:rFonts w:hint="eastAsia" w:ascii="宋体" w:hAnsi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C.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CF=0,OF=1</w:t>
      </w:r>
      <w:r>
        <w:rPr>
          <w:rFonts w:hint="eastAsia" w:ascii="宋体" w:hAnsi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cs="宋体"/>
          <w:sz w:val="21"/>
          <w:szCs w:val="21"/>
          <w:lang w:val="en-US" w:eastAsia="zh-CN"/>
        </w:rPr>
        <w:t>D.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CF=1,OF=1</w:t>
      </w:r>
    </w:p>
    <w:p w14:paraId="06CF03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sz w:val="21"/>
          <w:szCs w:val="21"/>
          <w:lang w:val="en-US" w:eastAsia="zh-CN"/>
        </w:rPr>
        <w:t>11.【2018统考真题】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若某计算机最复杂指令的执行需要完成5个子功能，分别由功能部件A-E实现， 各功能部件所需时间分别为80ps、50ps、50ps、70ps和50ps, 采用流水线方式执行指令， 流水段寄存器延时为20ps, 则CPU时钟周期至少为( )。</w:t>
      </w:r>
    </w:p>
    <w:p w14:paraId="7A4E5E3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60ps</w:t>
      </w:r>
      <w:r>
        <w:rPr>
          <w:rFonts w:hint="eastAsia" w:ascii="宋体" w:hAnsi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B.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70ps</w:t>
      </w:r>
      <w:r>
        <w:rPr>
          <w:rFonts w:hint="eastAsia" w:ascii="宋体" w:hAnsi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C.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80ps</w:t>
      </w:r>
      <w:r>
        <w:rPr>
          <w:rFonts w:hint="eastAsia" w:ascii="宋体" w:hAnsi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D.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100ps</w:t>
      </w:r>
    </w:p>
    <w:p w14:paraId="057132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12.【</w:t>
      </w:r>
      <w:r>
        <w:rPr>
          <w:rFonts w:hint="eastAsia" w:asciiTheme="minorEastAsia" w:hAnsiTheme="minorEastAsia" w:eastAsiaTheme="minorEastAsia"/>
          <w:b/>
          <w:bCs/>
          <w:sz w:val="21"/>
          <w:szCs w:val="21"/>
          <w:lang w:val="en-US" w:eastAsia="zh-CN"/>
        </w:rPr>
        <w:t>2019统考真题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】下列有关处理器时钟脉冲信号的叙述中， 错误的是（ )。</w:t>
      </w:r>
    </w:p>
    <w:p w14:paraId="33AD7A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A.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时钟脉冲信号由机器脉冲源发出的脉冲信号经整形和分频后形成</w:t>
      </w:r>
    </w:p>
    <w:p w14:paraId="3DD612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B.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时钟脉冲信号的宽度称为时钟周期， 时钟周期的倒数为机器主频 </w:t>
      </w:r>
    </w:p>
    <w:p w14:paraId="4F7B1E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时钟周期以相邻状态单元间组合逻辑电路的最大延迟为基准确定</w:t>
      </w:r>
    </w:p>
    <w:p w14:paraId="30D8F0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D. 处理器总是在每来一个时钟脉冲信号时就开始执行一条新的指令</w:t>
      </w:r>
    </w:p>
    <w:p w14:paraId="4FF114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简答题（</w:t>
      </w:r>
      <w:r>
        <w:rPr>
          <w:rFonts w:hint="eastAsia"/>
        </w:rPr>
        <w:t>《习题指导与习题解答》</w:t>
      </w:r>
      <w:r>
        <w:rPr>
          <w:rFonts w:hint="eastAsia"/>
          <w:color w:val="FF0000"/>
        </w:rPr>
        <w:t>例题</w:t>
      </w:r>
      <w:r>
        <w:rPr>
          <w:color w:val="FF0000"/>
        </w:rPr>
        <w:t>8.1</w:t>
      </w:r>
      <w:r>
        <w:t>（P254--P255）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）</w:t>
      </w:r>
    </w:p>
    <w:p w14:paraId="49EFCC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一、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假设主机框图如图8.20所示,各部分之间的连线表示数据通路,箭头表示信息传</w:t>
      </w:r>
    </w:p>
    <w:p w14:paraId="61E8DB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送方向。</w:t>
      </w:r>
    </w:p>
    <w:p w14:paraId="62557A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(1)标明图中X、Y、、W四个寄存器的名称。</w:t>
      </w:r>
    </w:p>
    <w:p w14:paraId="0E0D0F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(2)简述取指令的数据通路。</w:t>
      </w:r>
    </w:p>
    <w:p w14:paraId="0AC5C4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（3）简述取数指令和存数指令执行阶段的数据通路。</w:t>
      </w:r>
    </w:p>
    <w:p w14:paraId="3AFC71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  <w:r>
        <w:drawing>
          <wp:inline distT="0" distB="0" distL="114300" distR="114300">
            <wp:extent cx="4486275" cy="39433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C22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6114415" cy="1932940"/>
            <wp:effectExtent l="0" t="0" r="63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193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ngLiU_HKSCS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Noto Sans CJK JP Regular">
    <w:altName w:val="Segoe Print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ngLiU">
    <w:altName w:val="PMingLiU-ExtB"/>
    <w:panose1 w:val="02020509000000000000"/>
    <w:charset w:val="88"/>
    <w:family w:val="modern"/>
    <w:pitch w:val="default"/>
    <w:sig w:usb0="00000000" w:usb1="00000000" w:usb2="00000016" w:usb3="00000000" w:csb0="00100001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3"/>
      <w:tblW w:w="9739" w:type="dxa"/>
      <w:tblInd w:w="0" w:type="dxa"/>
      <w:tblLayout w:type="fixed"/>
      <w:tblCellMar>
        <w:top w:w="72" w:type="dxa"/>
        <w:left w:w="115" w:type="dxa"/>
        <w:bottom w:w="72" w:type="dxa"/>
        <w:right w:w="115" w:type="dxa"/>
      </w:tblCellMar>
    </w:tblPr>
    <w:tblGrid>
      <w:gridCol w:w="8765"/>
      <w:gridCol w:w="974"/>
    </w:tblGrid>
    <w:tr w14:paraId="2CD7CC53">
      <w:tblPrEx>
        <w:tblCellMar>
          <w:top w:w="72" w:type="dxa"/>
          <w:left w:w="115" w:type="dxa"/>
          <w:bottom w:w="72" w:type="dxa"/>
          <w:right w:w="115" w:type="dxa"/>
        </w:tblCellMar>
      </w:tblPrEx>
      <w:trPr>
        <w:trHeight w:val="273" w:hRule="atLeast"/>
      </w:trPr>
      <w:tc>
        <w:tcPr>
          <w:tcW w:w="8765" w:type="dxa"/>
          <w:tcBorders>
            <w:top w:val="single" w:color="000000" w:themeColor="text1" w:sz="4" w:space="0"/>
          </w:tcBorders>
        </w:tcPr>
        <w:p w14:paraId="602C573E">
          <w:pPr>
            <w:pStyle w:val="11"/>
            <w:jc w:val="right"/>
          </w:pPr>
          <w:sdt>
            <w:sdtPr>
              <w:alias w:val="公司"/>
              <w:id w:val="147458261"/>
              <w:placeholder>
                <w:docPart w:val="BAFF84A13F3247C4B8F8D0A0D0A8D8EC"/>
              </w:placeholder>
              <w:text/>
            </w:sdtPr>
            <w:sdtContent>
              <w:sdt>
                <w:sdtPr>
                  <w:alias w:val="公司"/>
                  <w:id w:val="75971759"/>
                  <w:placeholder>
                    <w:docPart w:val="{b0d51b97-83bd-4a1b-b28d-41ba88852864}"/>
                  </w:placeholder>
                  <w:text/>
                </w:sdtPr>
                <w:sdtContent>
                  <w:r>
                    <w:rPr>
                      <w:rFonts w:hint="eastAsia" w:eastAsiaTheme="minorEastAsia"/>
                    </w:rPr>
                    <w:t>太原理工大学计算机</w:t>
                  </w:r>
                  <w:r>
                    <w:rPr>
                      <w:rFonts w:hint="eastAsia" w:eastAsiaTheme="minorEastAsia"/>
                      <w:lang w:val="en-US" w:eastAsia="zh-CN"/>
                    </w:rPr>
                    <w:t>科学与技术</w:t>
                  </w:r>
                  <w:r>
                    <w:rPr>
                      <w:rFonts w:hint="eastAsia" w:eastAsiaTheme="minorEastAsia"/>
                    </w:rPr>
                    <w:t>学院</w:t>
                  </w:r>
                </w:sdtContent>
              </w:sdt>
            </w:sdtContent>
          </w:sdt>
          <w:r>
            <w:t xml:space="preserve"> </w:t>
          </w:r>
        </w:p>
      </w:tc>
      <w:tc>
        <w:tcPr>
          <w:tcW w:w="974" w:type="dxa"/>
          <w:tcBorders>
            <w:top w:val="single" w:color="C0504D" w:themeColor="accent2" w:sz="4" w:space="0"/>
          </w:tcBorders>
          <w:shd w:val="clear" w:color="auto" w:fill="943734" w:themeFill="accent2" w:themeFillShade="BF"/>
        </w:tcPr>
        <w:p w14:paraId="4B609688">
          <w:pPr>
            <w:pStyle w:val="12"/>
            <w:rPr>
              <w:color w:val="FFFFFF" w:themeColor="background1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 w:themeColor="background1"/>
            </w:rPr>
            <w:t>1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088FE72E"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64C0AE">
    <w:pPr>
      <w:pStyle w:val="12"/>
      <w:rPr>
        <w:rFonts w:eastAsiaTheme="minorEastAsia"/>
      </w:rPr>
    </w:pPr>
    <w:r>
      <w:rPr>
        <w:rFonts w:hint="eastAsia" w:eastAsiaTheme="minorEastAsia"/>
      </w:rPr>
      <w:t>《计算机组成与体系结构》第八章习题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15DBC0"/>
    <w:multiLevelType w:val="singleLevel"/>
    <w:tmpl w:val="8715DBC0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D84C181E"/>
    <w:multiLevelType w:val="singleLevel"/>
    <w:tmpl w:val="D84C181E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NDUxMWFkZTQ4OThiNWFiYmY1MTFhNjVjZWVkN2QyODEifQ=="/>
  </w:docVars>
  <w:rsids>
    <w:rsidRoot w:val="00DD71D1"/>
    <w:rsid w:val="00035593"/>
    <w:rsid w:val="00091F52"/>
    <w:rsid w:val="000C58D7"/>
    <w:rsid w:val="000C65A8"/>
    <w:rsid w:val="00113223"/>
    <w:rsid w:val="001315E9"/>
    <w:rsid w:val="0014260E"/>
    <w:rsid w:val="00155F8C"/>
    <w:rsid w:val="001572AA"/>
    <w:rsid w:val="00191E97"/>
    <w:rsid w:val="00197238"/>
    <w:rsid w:val="00217E14"/>
    <w:rsid w:val="00233847"/>
    <w:rsid w:val="002616B1"/>
    <w:rsid w:val="00286C53"/>
    <w:rsid w:val="002D217A"/>
    <w:rsid w:val="002E2BB0"/>
    <w:rsid w:val="002F4400"/>
    <w:rsid w:val="003640DF"/>
    <w:rsid w:val="00386A32"/>
    <w:rsid w:val="003C0035"/>
    <w:rsid w:val="00464D85"/>
    <w:rsid w:val="004B4972"/>
    <w:rsid w:val="005320B1"/>
    <w:rsid w:val="00533C57"/>
    <w:rsid w:val="00562285"/>
    <w:rsid w:val="00575122"/>
    <w:rsid w:val="00586106"/>
    <w:rsid w:val="005E23CE"/>
    <w:rsid w:val="00620B8A"/>
    <w:rsid w:val="00621E57"/>
    <w:rsid w:val="00630B5C"/>
    <w:rsid w:val="00675DCC"/>
    <w:rsid w:val="00677801"/>
    <w:rsid w:val="006E74E6"/>
    <w:rsid w:val="00730FF2"/>
    <w:rsid w:val="00735B60"/>
    <w:rsid w:val="00753830"/>
    <w:rsid w:val="0076142F"/>
    <w:rsid w:val="007C1F61"/>
    <w:rsid w:val="007C44B4"/>
    <w:rsid w:val="00823FA9"/>
    <w:rsid w:val="008244D0"/>
    <w:rsid w:val="008371E8"/>
    <w:rsid w:val="008939E0"/>
    <w:rsid w:val="008A1269"/>
    <w:rsid w:val="008E1DDF"/>
    <w:rsid w:val="00905D7D"/>
    <w:rsid w:val="00922772"/>
    <w:rsid w:val="00964D31"/>
    <w:rsid w:val="00A04F85"/>
    <w:rsid w:val="00A30EAD"/>
    <w:rsid w:val="00A34FAF"/>
    <w:rsid w:val="00AE7E0C"/>
    <w:rsid w:val="00AF4303"/>
    <w:rsid w:val="00B8281E"/>
    <w:rsid w:val="00B9733D"/>
    <w:rsid w:val="00BA13D6"/>
    <w:rsid w:val="00BE62BD"/>
    <w:rsid w:val="00BF58A6"/>
    <w:rsid w:val="00C13C73"/>
    <w:rsid w:val="00C83CCA"/>
    <w:rsid w:val="00CD3FBF"/>
    <w:rsid w:val="00CF30F0"/>
    <w:rsid w:val="00D123B2"/>
    <w:rsid w:val="00D2345C"/>
    <w:rsid w:val="00D41095"/>
    <w:rsid w:val="00D63BD4"/>
    <w:rsid w:val="00DD34EB"/>
    <w:rsid w:val="00DD71D1"/>
    <w:rsid w:val="00DF2145"/>
    <w:rsid w:val="00E23D05"/>
    <w:rsid w:val="00E46DA9"/>
    <w:rsid w:val="00E961F2"/>
    <w:rsid w:val="00EF233B"/>
    <w:rsid w:val="00F21779"/>
    <w:rsid w:val="00F30D43"/>
    <w:rsid w:val="00F37B30"/>
    <w:rsid w:val="00F854CE"/>
    <w:rsid w:val="084F21D4"/>
    <w:rsid w:val="0A5C79E2"/>
    <w:rsid w:val="0FDF15B7"/>
    <w:rsid w:val="153658F2"/>
    <w:rsid w:val="2B5C0E2E"/>
    <w:rsid w:val="2D454806"/>
    <w:rsid w:val="2D654C56"/>
    <w:rsid w:val="33151A32"/>
    <w:rsid w:val="33C00F0E"/>
    <w:rsid w:val="3A0C3294"/>
    <w:rsid w:val="3C4B785B"/>
    <w:rsid w:val="3DA226DD"/>
    <w:rsid w:val="49135584"/>
    <w:rsid w:val="5D771265"/>
    <w:rsid w:val="66C07220"/>
    <w:rsid w:val="6DAE577A"/>
    <w:rsid w:val="7F6C4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MingLiU_HKSCS" w:hAnsi="MingLiU_HKSCS" w:eastAsia="MingLiU_HKSCS" w:cs="MingLiU_HKSCS"/>
      <w:color w:val="000000"/>
      <w:sz w:val="24"/>
      <w:szCs w:val="24"/>
      <w:lang w:val="zh-CN" w:eastAsia="zh-CN" w:bidi="zh-CN"/>
    </w:rPr>
  </w:style>
  <w:style w:type="paragraph" w:styleId="2">
    <w:name w:val="heading 1"/>
    <w:basedOn w:val="1"/>
    <w:next w:val="1"/>
    <w:link w:val="18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9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20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1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link w:val="22"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qFormat/>
    <w:uiPriority w:val="0"/>
    <w:rPr>
      <w:rFonts w:ascii="Cambria" w:hAnsi="Cambria" w:eastAsia="黑体"/>
      <w:sz w:val="20"/>
      <w:szCs w:val="20"/>
    </w:rPr>
  </w:style>
  <w:style w:type="paragraph" w:styleId="8">
    <w:name w:val="Document Map"/>
    <w:basedOn w:val="1"/>
    <w:link w:val="39"/>
    <w:unhideWhenUsed/>
    <w:qFormat/>
    <w:uiPriority w:val="99"/>
    <w:rPr>
      <w:rFonts w:ascii="宋体" w:eastAsia="宋体"/>
      <w:sz w:val="18"/>
      <w:szCs w:val="18"/>
    </w:rPr>
  </w:style>
  <w:style w:type="paragraph" w:styleId="9">
    <w:name w:val="Body Text"/>
    <w:basedOn w:val="1"/>
    <w:link w:val="40"/>
    <w:qFormat/>
    <w:uiPriority w:val="1"/>
    <w:pPr>
      <w:spacing w:line="312" w:lineRule="exact"/>
    </w:pPr>
    <w:rPr>
      <w:rFonts w:ascii="Noto Sans CJK JP Regular" w:hAnsi="Noto Sans CJK JP Regular" w:eastAsia="Noto Sans CJK JP Regular" w:cs="Noto Sans CJK JP Regular"/>
      <w:sz w:val="21"/>
      <w:szCs w:val="21"/>
    </w:rPr>
  </w:style>
  <w:style w:type="paragraph" w:styleId="10">
    <w:name w:val="Balloon Text"/>
    <w:basedOn w:val="1"/>
    <w:link w:val="27"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4">
    <w:name w:val="Table Grid"/>
    <w:basedOn w:val="13"/>
    <w:qFormat/>
    <w:uiPriority w:val="5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6">
    <w:name w:val="Strong"/>
    <w:qFormat/>
    <w:uiPriority w:val="0"/>
    <w:rPr>
      <w:b/>
      <w:bCs/>
    </w:rPr>
  </w:style>
  <w:style w:type="character" w:styleId="17">
    <w:name w:val="Hyperlink"/>
    <w:basedOn w:val="15"/>
    <w:qFormat/>
    <w:uiPriority w:val="0"/>
    <w:rPr>
      <w:color w:val="0066CC"/>
      <w:u w:val="single"/>
    </w:rPr>
  </w:style>
  <w:style w:type="character" w:customStyle="1" w:styleId="18">
    <w:name w:val="标题 1 Char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9">
    <w:name w:val="标题 2 Char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0">
    <w:name w:val="标题 3 Char"/>
    <w:link w:val="4"/>
    <w:qFormat/>
    <w:uiPriority w:val="0"/>
    <w:rPr>
      <w:rFonts w:ascii="Times New Roman" w:hAnsi="Times New Roman"/>
      <w:b/>
      <w:bCs/>
      <w:kern w:val="2"/>
      <w:sz w:val="32"/>
      <w:szCs w:val="32"/>
    </w:rPr>
  </w:style>
  <w:style w:type="character" w:customStyle="1" w:styleId="21">
    <w:name w:val="标题 4 Char"/>
    <w:link w:val="5"/>
    <w:qFormat/>
    <w:uiPriority w:val="0"/>
    <w:rPr>
      <w:rFonts w:ascii="Arial" w:hAnsi="Arial" w:eastAsia="黑体"/>
      <w:b/>
      <w:bCs/>
      <w:kern w:val="2"/>
      <w:sz w:val="28"/>
      <w:szCs w:val="28"/>
    </w:rPr>
  </w:style>
  <w:style w:type="character" w:customStyle="1" w:styleId="22">
    <w:name w:val="标题 5 Char"/>
    <w:link w:val="6"/>
    <w:qFormat/>
    <w:uiPriority w:val="0"/>
    <w:rPr>
      <w:rFonts w:ascii="Times New Roman" w:hAnsi="Times New Roman"/>
      <w:b/>
      <w:bCs/>
      <w:kern w:val="2"/>
      <w:sz w:val="28"/>
      <w:szCs w:val="28"/>
    </w:rPr>
  </w:style>
  <w:style w:type="paragraph" w:customStyle="1" w:styleId="23">
    <w:name w:val="列出段落1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paragraph" w:customStyle="1" w:styleId="24">
    <w:name w:val="TOC 标题1"/>
    <w:basedOn w:val="2"/>
    <w:next w:val="1"/>
    <w:qFormat/>
    <w:uiPriority w:val="0"/>
    <w:pPr>
      <w:widowControl/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25">
    <w:name w:val="页眉 Char"/>
    <w:basedOn w:val="15"/>
    <w:link w:val="12"/>
    <w:qFormat/>
    <w:uiPriority w:val="99"/>
    <w:rPr>
      <w:rFonts w:ascii="MingLiU_HKSCS" w:hAnsi="MingLiU_HKSCS" w:eastAsia="MingLiU_HKSCS" w:cs="MingLiU_HKSCS"/>
      <w:color w:val="000000"/>
      <w:sz w:val="18"/>
      <w:szCs w:val="18"/>
      <w:lang w:val="zh-CN" w:bidi="zh-CN"/>
    </w:rPr>
  </w:style>
  <w:style w:type="character" w:customStyle="1" w:styleId="26">
    <w:name w:val="页脚 Char"/>
    <w:basedOn w:val="15"/>
    <w:link w:val="11"/>
    <w:qFormat/>
    <w:uiPriority w:val="99"/>
    <w:rPr>
      <w:rFonts w:ascii="MingLiU_HKSCS" w:hAnsi="MingLiU_HKSCS" w:eastAsia="MingLiU_HKSCS" w:cs="MingLiU_HKSCS"/>
      <w:color w:val="000000"/>
      <w:sz w:val="18"/>
      <w:szCs w:val="18"/>
      <w:lang w:val="zh-CN" w:bidi="zh-CN"/>
    </w:rPr>
  </w:style>
  <w:style w:type="character" w:customStyle="1" w:styleId="27">
    <w:name w:val="批注框文本 Char"/>
    <w:basedOn w:val="15"/>
    <w:link w:val="10"/>
    <w:semiHidden/>
    <w:qFormat/>
    <w:uiPriority w:val="99"/>
    <w:rPr>
      <w:rFonts w:ascii="MingLiU_HKSCS" w:hAnsi="MingLiU_HKSCS" w:eastAsia="MingLiU_HKSCS" w:cs="MingLiU_HKSCS"/>
      <w:color w:val="000000"/>
      <w:sz w:val="18"/>
      <w:szCs w:val="18"/>
      <w:lang w:val="zh-CN" w:bidi="zh-CN"/>
    </w:rPr>
  </w:style>
  <w:style w:type="character" w:customStyle="1" w:styleId="28">
    <w:name w:val="标题 #1_"/>
    <w:basedOn w:val="15"/>
    <w:link w:val="29"/>
    <w:qFormat/>
    <w:uiPriority w:val="0"/>
    <w:rPr>
      <w:rFonts w:ascii="MingLiU" w:hAnsi="MingLiU" w:eastAsia="MingLiU" w:cs="MingLiU"/>
      <w:sz w:val="15"/>
      <w:szCs w:val="15"/>
      <w:shd w:val="clear" w:color="auto" w:fill="FFFFFF"/>
    </w:rPr>
  </w:style>
  <w:style w:type="paragraph" w:customStyle="1" w:styleId="29">
    <w:name w:val="标题 #1"/>
    <w:basedOn w:val="1"/>
    <w:link w:val="28"/>
    <w:qFormat/>
    <w:uiPriority w:val="0"/>
    <w:pPr>
      <w:shd w:val="clear" w:color="auto" w:fill="FFFFFF"/>
      <w:spacing w:line="269" w:lineRule="exact"/>
      <w:jc w:val="distribute"/>
      <w:outlineLvl w:val="0"/>
    </w:pPr>
    <w:rPr>
      <w:rFonts w:ascii="MingLiU" w:hAnsi="MingLiU" w:eastAsia="MingLiU" w:cs="MingLiU"/>
      <w:color w:val="auto"/>
      <w:sz w:val="15"/>
      <w:szCs w:val="15"/>
      <w:lang w:val="en-US" w:bidi="ar-SA"/>
    </w:rPr>
  </w:style>
  <w:style w:type="character" w:customStyle="1" w:styleId="30">
    <w:name w:val="正文文本 (2)_"/>
    <w:basedOn w:val="15"/>
    <w:link w:val="31"/>
    <w:qFormat/>
    <w:uiPriority w:val="0"/>
    <w:rPr>
      <w:rFonts w:ascii="MingLiU" w:hAnsi="MingLiU" w:eastAsia="MingLiU" w:cs="MingLiU"/>
      <w:sz w:val="13"/>
      <w:szCs w:val="13"/>
      <w:shd w:val="clear" w:color="auto" w:fill="FFFFFF"/>
    </w:rPr>
  </w:style>
  <w:style w:type="paragraph" w:customStyle="1" w:styleId="31">
    <w:name w:val="正文文本 (2)"/>
    <w:basedOn w:val="1"/>
    <w:link w:val="30"/>
    <w:qFormat/>
    <w:uiPriority w:val="0"/>
    <w:pPr>
      <w:shd w:val="clear" w:color="auto" w:fill="FFFFFF"/>
      <w:spacing w:line="203" w:lineRule="exact"/>
      <w:jc w:val="distribute"/>
    </w:pPr>
    <w:rPr>
      <w:rFonts w:ascii="MingLiU" w:hAnsi="MingLiU" w:eastAsia="MingLiU" w:cs="MingLiU"/>
      <w:color w:val="auto"/>
      <w:sz w:val="13"/>
      <w:szCs w:val="13"/>
      <w:lang w:val="en-US" w:bidi="ar-SA"/>
    </w:rPr>
  </w:style>
  <w:style w:type="character" w:customStyle="1" w:styleId="32">
    <w:name w:val="正文文本 (2) + Bookman Old Style"/>
    <w:basedOn w:val="30"/>
    <w:qFormat/>
    <w:uiPriority w:val="0"/>
    <w:rPr>
      <w:rFonts w:ascii="Bookman Old Style" w:hAnsi="Bookman Old Style" w:eastAsia="Bookman Old Style" w:cs="Bookman Old Style"/>
      <w:b/>
      <w:bCs/>
      <w:color w:val="000000"/>
      <w:spacing w:val="0"/>
      <w:w w:val="100"/>
      <w:position w:val="0"/>
      <w:sz w:val="14"/>
      <w:szCs w:val="14"/>
      <w:lang w:val="en-US" w:eastAsia="en-US" w:bidi="en-US"/>
    </w:rPr>
  </w:style>
  <w:style w:type="character" w:customStyle="1" w:styleId="33">
    <w:name w:val="目录 (2)_"/>
    <w:basedOn w:val="15"/>
    <w:link w:val="34"/>
    <w:qFormat/>
    <w:uiPriority w:val="0"/>
    <w:rPr>
      <w:rFonts w:ascii="MingLiU" w:hAnsi="MingLiU" w:eastAsia="MingLiU" w:cs="MingLiU"/>
      <w:sz w:val="13"/>
      <w:szCs w:val="13"/>
      <w:shd w:val="clear" w:color="auto" w:fill="FFFFFF"/>
    </w:rPr>
  </w:style>
  <w:style w:type="paragraph" w:customStyle="1" w:styleId="34">
    <w:name w:val="目录 (2)"/>
    <w:basedOn w:val="1"/>
    <w:link w:val="33"/>
    <w:qFormat/>
    <w:uiPriority w:val="0"/>
    <w:pPr>
      <w:shd w:val="clear" w:color="auto" w:fill="FFFFFF"/>
      <w:spacing w:line="203" w:lineRule="exact"/>
      <w:jc w:val="both"/>
    </w:pPr>
    <w:rPr>
      <w:rFonts w:ascii="MingLiU" w:hAnsi="MingLiU" w:eastAsia="MingLiU" w:cs="MingLiU"/>
      <w:color w:val="auto"/>
      <w:sz w:val="13"/>
      <w:szCs w:val="13"/>
      <w:lang w:val="en-US" w:bidi="ar-SA"/>
    </w:rPr>
  </w:style>
  <w:style w:type="character" w:customStyle="1" w:styleId="35">
    <w:name w:val="目录 (3)_"/>
    <w:basedOn w:val="15"/>
    <w:link w:val="36"/>
    <w:qFormat/>
    <w:uiPriority w:val="0"/>
    <w:rPr>
      <w:rFonts w:ascii="Bookman Old Style" w:hAnsi="Bookman Old Style" w:eastAsia="Bookman Old Style" w:cs="Bookman Old Style"/>
      <w:b/>
      <w:bCs/>
      <w:sz w:val="14"/>
      <w:szCs w:val="14"/>
      <w:shd w:val="clear" w:color="auto" w:fill="FFFFFF"/>
      <w:lang w:eastAsia="en-US" w:bidi="en-US"/>
    </w:rPr>
  </w:style>
  <w:style w:type="paragraph" w:customStyle="1" w:styleId="36">
    <w:name w:val="目录 (3)"/>
    <w:basedOn w:val="1"/>
    <w:link w:val="35"/>
    <w:qFormat/>
    <w:uiPriority w:val="0"/>
    <w:pPr>
      <w:shd w:val="clear" w:color="auto" w:fill="FFFFFF"/>
      <w:spacing w:line="203" w:lineRule="exact"/>
      <w:jc w:val="both"/>
    </w:pPr>
    <w:rPr>
      <w:rFonts w:ascii="Bookman Old Style" w:hAnsi="Bookman Old Style" w:eastAsia="Bookman Old Style" w:cs="Bookman Old Style"/>
      <w:b/>
      <w:bCs/>
      <w:color w:val="auto"/>
      <w:sz w:val="14"/>
      <w:szCs w:val="14"/>
      <w:lang w:val="en-US" w:eastAsia="en-US" w:bidi="en-US"/>
    </w:rPr>
  </w:style>
  <w:style w:type="character" w:customStyle="1" w:styleId="37">
    <w:name w:val="目录 (3) + MingLiU"/>
    <w:basedOn w:val="35"/>
    <w:qFormat/>
    <w:uiPriority w:val="0"/>
    <w:rPr>
      <w:rFonts w:ascii="MingLiU" w:hAnsi="MingLiU" w:eastAsia="MingLiU" w:cs="MingLiU"/>
      <w:color w:val="000000"/>
      <w:spacing w:val="0"/>
      <w:w w:val="100"/>
      <w:position w:val="0"/>
      <w:sz w:val="13"/>
      <w:szCs w:val="13"/>
    </w:rPr>
  </w:style>
  <w:style w:type="character" w:customStyle="1" w:styleId="38">
    <w:name w:val="正文文本 (2) + 5.5 pt"/>
    <w:basedOn w:val="30"/>
    <w:qFormat/>
    <w:uiPriority w:val="0"/>
    <w:rPr>
      <w:color w:val="000000"/>
      <w:spacing w:val="0"/>
      <w:w w:val="100"/>
      <w:position w:val="0"/>
      <w:sz w:val="11"/>
      <w:szCs w:val="11"/>
      <w:lang w:val="zh-CN" w:eastAsia="zh-CN" w:bidi="zh-CN"/>
    </w:rPr>
  </w:style>
  <w:style w:type="character" w:customStyle="1" w:styleId="39">
    <w:name w:val="文档结构图 Char"/>
    <w:basedOn w:val="15"/>
    <w:link w:val="8"/>
    <w:semiHidden/>
    <w:qFormat/>
    <w:uiPriority w:val="99"/>
    <w:rPr>
      <w:rFonts w:ascii="宋体" w:hAnsi="MingLiU_HKSCS" w:cs="MingLiU_HKSCS"/>
      <w:color w:val="000000"/>
      <w:sz w:val="18"/>
      <w:szCs w:val="18"/>
      <w:lang w:val="zh-CN" w:bidi="zh-CN"/>
    </w:rPr>
  </w:style>
  <w:style w:type="character" w:customStyle="1" w:styleId="40">
    <w:name w:val="正文文本 Char"/>
    <w:basedOn w:val="15"/>
    <w:link w:val="9"/>
    <w:qFormat/>
    <w:uiPriority w:val="1"/>
    <w:rPr>
      <w:rFonts w:ascii="Noto Sans CJK JP Regular" w:hAnsi="Noto Sans CJK JP Regular" w:eastAsia="Noto Sans CJK JP Regular" w:cs="Noto Sans CJK JP Regular"/>
      <w:color w:val="000000"/>
      <w:sz w:val="21"/>
      <w:szCs w:val="21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glossaryDocument" Target="glossary/document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BAFF84A13F3247C4B8F8D0A0D0A8D8EC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77A2AA4-3155-42DA-A6FA-1A2F57615D81}"/>
      </w:docPartPr>
      <w:docPartBody>
        <w:p w14:paraId="556D54A4">
          <w:pPr>
            <w:pStyle w:val="5"/>
          </w:pPr>
          <w:r>
            <w:rPr>
              <w:lang w:val="zh-CN"/>
            </w:rPr>
            <w:t>[键入公司名称]</w:t>
          </w:r>
        </w:p>
      </w:docPartBody>
    </w:docPart>
    <w:docPart>
      <w:docPartPr>
        <w:name w:val="{b0d51b97-83bd-4a1b-b28d-41ba8885286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0d51b97-83bd-4a1b-b28d-41ba88852864}"/>
      </w:docPartPr>
      <w:docPartBody>
        <w:p w14:paraId="021D059D">
          <w:pPr>
            <w:pStyle w:val="6"/>
          </w:pPr>
          <w:r>
            <w:rPr>
              <w:lang w:val="zh-CN"/>
            </w:rPr>
            <w:t>[键入公司名称]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7ADC"/>
    <w:rsid w:val="00035EAE"/>
    <w:rsid w:val="000E3ED0"/>
    <w:rsid w:val="000F4742"/>
    <w:rsid w:val="001A4552"/>
    <w:rsid w:val="002460F8"/>
    <w:rsid w:val="00284E96"/>
    <w:rsid w:val="004C2E53"/>
    <w:rsid w:val="006C79E4"/>
    <w:rsid w:val="009F7884"/>
    <w:rsid w:val="00A37D5A"/>
    <w:rsid w:val="00A8210F"/>
    <w:rsid w:val="00B464CB"/>
    <w:rsid w:val="00C77736"/>
    <w:rsid w:val="00C87ADC"/>
    <w:rsid w:val="00CC2E52"/>
    <w:rsid w:val="00D21153"/>
    <w:rsid w:val="00DF6433"/>
    <w:rsid w:val="00F24F93"/>
    <w:rsid w:val="00FB1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7287178C65424C74879DA6F85B49453D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BAFF84A13F3247C4B8F8D0A0D0A8D8EC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6">
    <w:name w:val="063F9D8B95444A62B7F7E20B56584D30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太原理工大学计算机科学与技术学院</Company>
  <Pages>2</Pages>
  <Words>1013</Words>
  <Characters>1305</Characters>
  <Lines>22</Lines>
  <Paragraphs>6</Paragraphs>
  <TotalTime>2</TotalTime>
  <ScaleCrop>false</ScaleCrop>
  <LinksUpToDate>false</LinksUpToDate>
  <CharactersWithSpaces>1436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2015-11-12T09:30:00Z</dcterms:created>
  <dc:creator>DELL</dc:creator>
  <cp:lastModifiedBy>WPS_1638790598</cp:lastModifiedBy>
  <dcterms:modified xsi:type="dcterms:W3CDTF">2026-01-05T03:41:42Z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36B431DEC4374342BE80CD1C681EF91F_12</vt:lpwstr>
  </property>
  <property fmtid="{D5CDD505-2E9C-101B-9397-08002B2CF9AE}" pid="4" name="KSOTemplateDocerSaveRecord">
    <vt:lpwstr>eyJoZGlkIjoiMDNjOWI0MjRlZDkyNWE4MGEyNTRlNDQ4NDg0NzM4Y2MiLCJ1c2VySWQiOiIxMzAzMDAwMzA4In0=</vt:lpwstr>
  </property>
</Properties>
</file>